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3" w:rsidRDefault="005C3AB4">
      <w:pPr>
        <w:jc w:val="right"/>
        <w:rPr>
          <w:rFonts w:ascii="GHEA Grapalat" w:eastAsia="GHEA Grapalat" w:hAnsi="GHEA Grapalat" w:cs="GHEA Grapalat"/>
          <w:i/>
        </w:rPr>
      </w:pP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6196361A" wp14:editId="5AA678A2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3F6EC774" wp14:editId="17E67680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7D3" w:rsidRDefault="001207D3">
      <w:pPr>
        <w:rPr>
          <w:rFonts w:ascii="GHEA Grapalat" w:eastAsia="GHEA Grapalat" w:hAnsi="GHEA Grapalat" w:cs="GHEA Grapalat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Pr="0063688E" w:rsidRDefault="005C3AB4" w:rsidP="0063688E">
      <w:pPr>
        <w:jc w:val="right"/>
        <w:rPr>
          <w:rFonts w:ascii="GHEA Grapalat" w:eastAsia="GHEA Grapalat" w:hAnsi="GHEA Grapalat" w:cs="GHEA Grapalat"/>
          <w:i/>
          <w:color w:val="172C4B"/>
          <w:sz w:val="24"/>
          <w:szCs w:val="24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:rsidTr="008B6CA7">
        <w:tc>
          <w:tcPr>
            <w:tcW w:w="8611" w:type="dxa"/>
          </w:tcPr>
          <w:p w:rsidR="00642E59" w:rsidRDefault="005C3AB4" w:rsidP="00642E59">
            <w:pPr>
              <w:pStyle w:val="Title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202</w:t>
            </w:r>
            <w:r w:rsidR="00DB5475" w:rsidRPr="00DB5475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4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ԹՎԱԿԱՆԻ </w:t>
            </w:r>
            <w:r w:rsidR="000C183B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ԿԻՍԱՄՅԱԿԱՅԻՆ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ՀԱՇՎԵՏՎՈՒԹՅՈՒՆ    </w:t>
            </w:r>
          </w:p>
          <w:p w:rsidR="005C3AB4" w:rsidRDefault="00642E59" w:rsidP="000C183B">
            <w:pPr>
              <w:pStyle w:val="Title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ՀՈՒՆՎԱՐ-</w:t>
            </w:r>
            <w:r w:rsidR="000C183B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ՀՈՒՆԻՍ</w:t>
            </w:r>
            <w:r w:rsidR="005C3AB4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  <w:p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  <w:p w:rsidR="00B5793C" w:rsidRDefault="00B5793C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</w:tbl>
    <w:p w:rsidR="00DE2351" w:rsidRPr="009F50DE" w:rsidRDefault="00642E59" w:rsidP="00B5793C">
      <w:pPr>
        <w:pStyle w:val="Heading1"/>
        <w:ind w:firstLine="360"/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</w:pPr>
      <w:r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lastRenderedPageBreak/>
        <w:t>Նախաբան</w:t>
      </w:r>
      <w:r w:rsidR="00DE2351"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t xml:space="preserve"> </w:t>
      </w:r>
    </w:p>
    <w:p w:rsidR="00303520" w:rsidRDefault="00303520" w:rsidP="00303520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</w:p>
    <w:p w:rsidR="00303520" w:rsidRPr="009771C0" w:rsidRDefault="00DB5475" w:rsidP="00303520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2"/>
          <w:szCs w:val="22"/>
        </w:rPr>
      </w:pPr>
      <w:r>
        <w:rPr>
          <w:rFonts w:ascii="GHEA Grapalat" w:eastAsia="GHEA Grapalat" w:hAnsi="GHEA Grapalat" w:cs="GHEA Grapalat"/>
          <w:i w:val="0"/>
          <w:sz w:val="22"/>
          <w:szCs w:val="22"/>
        </w:rPr>
        <w:t>2024</w:t>
      </w:r>
      <w:r w:rsidRPr="009771C0">
        <w:rPr>
          <w:rFonts w:ascii="GHEA Grapalat" w:eastAsia="GHEA Grapalat" w:hAnsi="GHEA Grapalat" w:cs="GHEA Grapalat"/>
          <w:i w:val="0"/>
          <w:sz w:val="22"/>
          <w:szCs w:val="22"/>
        </w:rPr>
        <w:t xml:space="preserve"> թվականի </w:t>
      </w:r>
      <w:r>
        <w:rPr>
          <w:rFonts w:ascii="GHEA Grapalat" w:eastAsia="GHEA Grapalat" w:hAnsi="GHEA Grapalat" w:cs="GHEA Grapalat"/>
          <w:i w:val="0"/>
          <w:sz w:val="22"/>
          <w:szCs w:val="22"/>
        </w:rPr>
        <w:t xml:space="preserve">առաջին կիամյակը </w:t>
      </w:r>
      <w:r w:rsidR="00303520" w:rsidRPr="009771C0">
        <w:rPr>
          <w:rFonts w:ascii="GHEA Grapalat" w:eastAsia="GHEA Grapalat" w:hAnsi="GHEA Grapalat" w:cs="GHEA Grapalat"/>
          <w:i w:val="0"/>
          <w:sz w:val="22"/>
          <w:szCs w:val="22"/>
        </w:rPr>
        <w:t>Հայաստանի Արդյունահանող ճյուղերի թափանցիկության նախաձեռնության (ԱՃԹՆ) գործունեությ</w:t>
      </w:r>
      <w:r w:rsidR="00BE4DCD">
        <w:rPr>
          <w:rFonts w:ascii="GHEA Grapalat" w:eastAsia="GHEA Grapalat" w:hAnsi="GHEA Grapalat" w:cs="GHEA Grapalat"/>
          <w:i w:val="0"/>
          <w:sz w:val="22"/>
          <w:szCs w:val="22"/>
        </w:rPr>
        <w:t xml:space="preserve">ունն ուղղված է եղել 2023-2024թթ. աշխատանքային ծրագրով նախատեսված միջոցառումների </w:t>
      </w:r>
      <w:r w:rsidR="00A20E99">
        <w:rPr>
          <w:rFonts w:ascii="GHEA Grapalat" w:eastAsia="GHEA Grapalat" w:hAnsi="GHEA Grapalat" w:cs="GHEA Grapalat"/>
          <w:i w:val="0"/>
          <w:sz w:val="22"/>
          <w:szCs w:val="22"/>
        </w:rPr>
        <w:t>կատարմանը</w:t>
      </w:r>
      <w:r w:rsidR="00303520">
        <w:rPr>
          <w:rFonts w:ascii="GHEA Grapalat" w:eastAsia="GHEA Grapalat" w:hAnsi="GHEA Grapalat" w:cs="GHEA Grapalat"/>
          <w:i w:val="0"/>
          <w:sz w:val="22"/>
          <w:szCs w:val="22"/>
        </w:rPr>
        <w:t>:</w:t>
      </w:r>
      <w:r w:rsidR="00303520" w:rsidRPr="009771C0">
        <w:rPr>
          <w:rFonts w:ascii="GHEA Grapalat" w:eastAsia="GHEA Grapalat" w:hAnsi="GHEA Grapalat" w:cs="GHEA Grapalat"/>
          <w:i w:val="0"/>
          <w:sz w:val="22"/>
          <w:szCs w:val="22"/>
        </w:rPr>
        <w:t xml:space="preserve"> </w:t>
      </w:r>
      <w:r w:rsidR="00A20E99">
        <w:rPr>
          <w:rFonts w:ascii="GHEA Grapalat" w:eastAsia="GHEA Grapalat" w:hAnsi="GHEA Grapalat" w:cs="GHEA Grapalat"/>
          <w:i w:val="0"/>
          <w:sz w:val="22"/>
          <w:szCs w:val="22"/>
        </w:rPr>
        <w:t>Մասնավորապես.</w:t>
      </w:r>
    </w:p>
    <w:p w:rsidR="001E0B53" w:rsidRDefault="00745C5A" w:rsidP="001E0B53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Հայաստանի ԱՃԹՆ-ի</w:t>
      </w:r>
      <w:r w:rsidR="00DB5475">
        <w:rPr>
          <w:rFonts w:ascii="GHEA Grapalat" w:eastAsia="GHEA Grapalat" w:hAnsi="GHEA Grapalat" w:cs="GHEA Grapalat"/>
        </w:rPr>
        <w:t xml:space="preserve"> 5</w:t>
      </w:r>
      <w:r w:rsidRPr="009771C0">
        <w:rPr>
          <w:rFonts w:ascii="GHEA Grapalat" w:eastAsia="GHEA Grapalat" w:hAnsi="GHEA Grapalat" w:cs="GHEA Grapalat"/>
        </w:rPr>
        <w:t>-րդ ազգային զեկույցի համար մշակվե</w:t>
      </w:r>
      <w:r w:rsidR="002A3698">
        <w:rPr>
          <w:rFonts w:ascii="GHEA Grapalat" w:eastAsia="GHEA Grapalat" w:hAnsi="GHEA Grapalat" w:cs="GHEA Grapalat"/>
        </w:rPr>
        <w:t>լ են</w:t>
      </w:r>
      <w:r w:rsidRPr="009771C0">
        <w:rPr>
          <w:rFonts w:ascii="GHEA Grapalat" w:eastAsia="GHEA Grapalat" w:hAnsi="GHEA Grapalat" w:cs="GHEA Grapalat"/>
        </w:rPr>
        <w:t xml:space="preserve"> համապատասխան տեխնիկական առաջադրանքի և զեկույցի ուսումնասիրության շրջանակի համար անհրաժեշտ ԲՇԽ-ի որոշումների նախագծերը</w:t>
      </w:r>
      <w:r w:rsidR="00682557">
        <w:rPr>
          <w:rFonts w:ascii="GHEA Grapalat" w:eastAsia="GHEA Grapalat" w:hAnsi="GHEA Grapalat" w:cs="GHEA Grapalat"/>
        </w:rPr>
        <w:t xml:space="preserve">, որոնք հաստատվել և ընդունվել են </w:t>
      </w:r>
      <w:r w:rsidR="00DB5475">
        <w:rPr>
          <w:rFonts w:ascii="GHEA Grapalat" w:eastAsia="GHEA Grapalat" w:hAnsi="GHEA Grapalat" w:cs="GHEA Grapalat"/>
        </w:rPr>
        <w:t>2024</w:t>
      </w:r>
      <w:r w:rsidR="00682557" w:rsidRPr="009771C0">
        <w:rPr>
          <w:rFonts w:ascii="GHEA Grapalat" w:eastAsia="GHEA Grapalat" w:hAnsi="GHEA Grapalat" w:cs="GHEA Grapalat"/>
        </w:rPr>
        <w:t xml:space="preserve">թ. </w:t>
      </w:r>
      <w:r w:rsidR="00DB5475">
        <w:rPr>
          <w:rFonts w:ascii="GHEA Grapalat" w:eastAsia="GHEA Grapalat" w:hAnsi="GHEA Grapalat" w:cs="GHEA Grapalat"/>
        </w:rPr>
        <w:t>մարտի 28</w:t>
      </w:r>
      <w:r w:rsidR="00682557">
        <w:rPr>
          <w:rFonts w:ascii="GHEA Grapalat" w:eastAsia="GHEA Grapalat" w:hAnsi="GHEA Grapalat" w:cs="GHEA Grapalat"/>
        </w:rPr>
        <w:t>-ին անցկացված</w:t>
      </w:r>
      <w:r w:rsidR="00682557" w:rsidRPr="009771C0">
        <w:rPr>
          <w:rFonts w:ascii="GHEA Grapalat" w:eastAsia="GHEA Grapalat" w:hAnsi="GHEA Grapalat" w:cs="GHEA Grapalat"/>
        </w:rPr>
        <w:t xml:space="preserve">  </w:t>
      </w:r>
      <w:r w:rsidR="00682557">
        <w:rPr>
          <w:rFonts w:ascii="GHEA Grapalat" w:eastAsia="GHEA Grapalat" w:hAnsi="GHEA Grapalat" w:cs="GHEA Grapalat"/>
        </w:rPr>
        <w:t>ԲՇԽ-ի  նիստի ժամանակ:</w:t>
      </w:r>
      <w:r w:rsidR="00A20E99">
        <w:rPr>
          <w:rFonts w:ascii="GHEA Grapalat" w:eastAsia="GHEA Grapalat" w:hAnsi="GHEA Grapalat" w:cs="GHEA Grapalat"/>
        </w:rPr>
        <w:t xml:space="preserve"> Ըստ հաստատված տեխնիկական առաջադրանքի՝ անցկացվել է ԱՃԹՆ 5-րդ ազգային զեկույցը կազմող անկախ ադմինիստրատորի ընտրության մրցույթ, որի արդյունքում ընտրվել է Գրանթ Թորնթոն խոր</w:t>
      </w:r>
      <w:r w:rsidR="001E0B53">
        <w:rPr>
          <w:rFonts w:ascii="GHEA Grapalat" w:eastAsia="GHEA Grapalat" w:hAnsi="GHEA Grapalat" w:cs="GHEA Grapalat"/>
        </w:rPr>
        <w:t>հ</w:t>
      </w:r>
      <w:r w:rsidR="00A20E99">
        <w:rPr>
          <w:rFonts w:ascii="GHEA Grapalat" w:eastAsia="GHEA Grapalat" w:hAnsi="GHEA Grapalat" w:cs="GHEA Grapalat"/>
        </w:rPr>
        <w:t>րդատվական ընկերությունը:</w:t>
      </w:r>
    </w:p>
    <w:p w:rsidR="00CE0210" w:rsidRPr="001E0B53" w:rsidRDefault="001E0B53" w:rsidP="001E0B53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hAnsi="GHEA Grapalat"/>
        </w:rPr>
        <w:t>Ա</w:t>
      </w:r>
      <w:r w:rsidR="001D0434">
        <w:rPr>
          <w:rFonts w:ascii="GHEA Grapalat" w:hAnsi="GHEA Grapalat"/>
        </w:rPr>
        <w:t xml:space="preserve">նցկացվել է </w:t>
      </w:r>
      <w:r w:rsidR="00CE0210">
        <w:rPr>
          <w:rFonts w:ascii="GHEA Grapalat" w:hAnsi="GHEA Grapalat"/>
        </w:rPr>
        <w:t>«Տվյալների համակարգված բացահայտումների ծրագրային փաթեթի» մշակման աշխատանքներ</w:t>
      </w:r>
      <w:r w:rsidR="001D0434">
        <w:rPr>
          <w:rFonts w:ascii="GHEA Grapalat" w:hAnsi="GHEA Grapalat"/>
        </w:rPr>
        <w:t xml:space="preserve">ի համար կատարող ընկերության ընտրության մրցույթը և ընտրվել է </w:t>
      </w:r>
      <w:r w:rsidR="001D0434" w:rsidRPr="001D0434">
        <w:rPr>
          <w:rFonts w:ascii="GHEA Grapalat" w:hAnsi="GHEA Grapalat"/>
        </w:rPr>
        <w:t>VxS</w:t>
      </w:r>
      <w:r w:rsidR="001D0434">
        <w:rPr>
          <w:rFonts w:ascii="GHEA Grapalat" w:hAnsi="GHEA Grapalat"/>
        </w:rPr>
        <w:t>օֆտ ընկերությունը՝ որպես նշված ծառայությունները մատուցող ընկերություն</w:t>
      </w:r>
      <w:r w:rsidR="00CE0210">
        <w:rPr>
          <w:rFonts w:ascii="GHEA Grapalat" w:hAnsi="GHEA Grapalat"/>
        </w:rPr>
        <w:t xml:space="preserve">: </w:t>
      </w:r>
    </w:p>
    <w:p w:rsidR="00894385" w:rsidRPr="009771C0" w:rsidRDefault="00894385" w:rsidP="00894385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202</w:t>
      </w:r>
      <w:r w:rsidR="00DB5475">
        <w:rPr>
          <w:rFonts w:ascii="GHEA Grapalat" w:eastAsia="GHEA Grapalat" w:hAnsi="GHEA Grapalat" w:cs="GHEA Grapalat"/>
        </w:rPr>
        <w:t>4</w:t>
      </w:r>
      <w:r w:rsidRPr="009771C0">
        <w:rPr>
          <w:rFonts w:ascii="GHEA Grapalat" w:eastAsia="GHEA Grapalat" w:hAnsi="GHEA Grapalat" w:cs="GHEA Grapalat"/>
        </w:rPr>
        <w:t>թ. փետրվարին իրական շահառուների էլեկտրոնային համակարգ</w:t>
      </w:r>
      <w:r>
        <w:rPr>
          <w:rFonts w:ascii="GHEA Grapalat" w:eastAsia="GHEA Grapalat" w:hAnsi="GHEA Grapalat" w:cs="GHEA Grapalat"/>
        </w:rPr>
        <w:t xml:space="preserve">ով մետաղական հանքարդյունաբերության ոլորտում գործող ընկերությունները ներկայացրել են իրական շահառուների վերաբերյալ </w:t>
      </w:r>
      <w:r w:rsidR="001D0434">
        <w:rPr>
          <w:rFonts w:ascii="GHEA Grapalat" w:eastAsia="GHEA Grapalat" w:hAnsi="GHEA Grapalat" w:cs="GHEA Grapalat"/>
        </w:rPr>
        <w:t xml:space="preserve">իրենց </w:t>
      </w:r>
      <w:r>
        <w:rPr>
          <w:rFonts w:ascii="GHEA Grapalat" w:eastAsia="GHEA Grapalat" w:hAnsi="GHEA Grapalat" w:cs="GHEA Grapalat"/>
        </w:rPr>
        <w:t>տարեկան</w:t>
      </w:r>
      <w:r w:rsidRPr="009771C0">
        <w:rPr>
          <w:rFonts w:ascii="GHEA Grapalat" w:eastAsia="GHEA Grapalat" w:hAnsi="GHEA Grapalat" w:cs="GHEA Grapalat"/>
        </w:rPr>
        <w:t xml:space="preserve"> հայտարարագ</w:t>
      </w:r>
      <w:r>
        <w:rPr>
          <w:rFonts w:ascii="GHEA Grapalat" w:eastAsia="GHEA Grapalat" w:hAnsi="GHEA Grapalat" w:cs="GHEA Grapalat"/>
        </w:rPr>
        <w:t xml:space="preserve">րերը։ </w:t>
      </w:r>
    </w:p>
    <w:p w:rsidR="00682557" w:rsidRDefault="00CC6C4D" w:rsidP="00682557">
      <w:pPr>
        <w:ind w:firstLine="360"/>
        <w:jc w:val="both"/>
        <w:rPr>
          <w:rFonts w:ascii="GHEA Grapalat" w:eastAsia="GHEA Grapalat" w:hAnsi="GHEA Grapalat" w:cs="GHEA Grapalat"/>
        </w:rPr>
      </w:pPr>
      <w:r w:rsidRPr="00BC7730">
        <w:rPr>
          <w:rFonts w:ascii="GHEA Grapalat" w:eastAsia="GHEA Grapalat" w:hAnsi="GHEA Grapalat" w:cs="GHEA Grapalat"/>
        </w:rPr>
        <w:t xml:space="preserve">Opening Extractives </w:t>
      </w:r>
      <w:r>
        <w:rPr>
          <w:rFonts w:ascii="GHEA Grapalat" w:eastAsia="GHEA Grapalat" w:hAnsi="GHEA Grapalat" w:cs="GHEA Grapalat"/>
        </w:rPr>
        <w:t xml:space="preserve">ծրագրի շրջանականերում </w:t>
      </w:r>
      <w:r w:rsidR="00A20E99">
        <w:rPr>
          <w:rFonts w:ascii="GHEA Grapalat" w:eastAsia="GHEA Grapalat" w:hAnsi="GHEA Grapalat" w:cs="GHEA Grapalat"/>
        </w:rPr>
        <w:t xml:space="preserve">տեղի են ունեցել հանդիպումներ </w:t>
      </w:r>
      <w:r>
        <w:rPr>
          <w:rFonts w:ascii="GHEA Grapalat" w:eastAsia="GHEA Grapalat" w:hAnsi="GHEA Grapalat" w:cs="GHEA Grapalat"/>
        </w:rPr>
        <w:t>Հայաստան</w:t>
      </w:r>
      <w:r w:rsidR="00A20E99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աշխատանքային</w:t>
      </w:r>
      <w:r w:rsidR="00A20E99">
        <w:rPr>
          <w:rFonts w:ascii="GHEA Grapalat" w:eastAsia="GHEA Grapalat" w:hAnsi="GHEA Grapalat" w:cs="GHEA Grapalat"/>
        </w:rPr>
        <w:t xml:space="preserve"> </w:t>
      </w:r>
      <w:r w:rsidR="001D0434">
        <w:rPr>
          <w:rFonts w:ascii="GHEA Grapalat" w:eastAsia="GHEA Grapalat" w:hAnsi="GHEA Grapalat" w:cs="GHEA Grapalat"/>
        </w:rPr>
        <w:t>այց</w:t>
      </w:r>
      <w:r w:rsidR="00A20E99">
        <w:rPr>
          <w:rFonts w:ascii="GHEA Grapalat" w:eastAsia="GHEA Grapalat" w:hAnsi="GHEA Grapalat" w:cs="GHEA Grapalat"/>
        </w:rPr>
        <w:t xml:space="preserve">ով ժամանած </w:t>
      </w:r>
      <w:r w:rsidR="00682557">
        <w:rPr>
          <w:rFonts w:ascii="GHEA Grapalat" w:eastAsia="GHEA Grapalat" w:hAnsi="GHEA Grapalat" w:cs="GHEA Grapalat"/>
        </w:rPr>
        <w:t>Օփեն Օուներշիփ</w:t>
      </w:r>
      <w:r>
        <w:rPr>
          <w:rFonts w:ascii="GHEA Grapalat" w:eastAsia="GHEA Grapalat" w:hAnsi="GHEA Grapalat" w:cs="GHEA Grapalat"/>
        </w:rPr>
        <w:t xml:space="preserve"> </w:t>
      </w:r>
      <w:r w:rsidR="001D0434">
        <w:rPr>
          <w:rFonts w:ascii="GHEA Grapalat" w:eastAsia="GHEA Grapalat" w:hAnsi="GHEA Grapalat" w:cs="GHEA Grapalat"/>
        </w:rPr>
        <w:t>կ</w:t>
      </w:r>
      <w:r w:rsidRPr="00CC6C4D">
        <w:rPr>
          <w:rFonts w:ascii="GHEA Grapalat" w:eastAsia="GHEA Grapalat" w:hAnsi="GHEA Grapalat" w:cs="GHEA Grapalat"/>
        </w:rPr>
        <w:t>ազմակերպության Ասիական</w:t>
      </w:r>
      <w:r w:rsidR="001D0434">
        <w:rPr>
          <w:rFonts w:ascii="GHEA Grapalat" w:eastAsia="GHEA Grapalat" w:hAnsi="GHEA Grapalat" w:cs="GHEA Grapalat"/>
        </w:rPr>
        <w:t xml:space="preserve"> </w:t>
      </w:r>
      <w:r w:rsidRPr="00CC6C4D">
        <w:rPr>
          <w:rFonts w:ascii="GHEA Grapalat" w:eastAsia="GHEA Grapalat" w:hAnsi="GHEA Grapalat" w:cs="GHEA Grapalat"/>
        </w:rPr>
        <w:t>Խաղաղ օվկիանոսական  տարածաշրջանային տնօրեն տիկին  Էմիլի  Մանուել</w:t>
      </w:r>
      <w:r w:rsidR="00A20E99">
        <w:rPr>
          <w:rFonts w:ascii="GHEA Grapalat" w:eastAsia="GHEA Grapalat" w:hAnsi="GHEA Grapalat" w:cs="GHEA Grapalat"/>
        </w:rPr>
        <w:t>ի հետ</w:t>
      </w:r>
      <w:r w:rsidRPr="00CC6C4D">
        <w:rPr>
          <w:rFonts w:ascii="GHEA Grapalat" w:eastAsia="GHEA Grapalat" w:hAnsi="GHEA Grapalat" w:cs="GHEA Grapalat"/>
        </w:rPr>
        <w:t>:</w:t>
      </w:r>
      <w:r w:rsidR="00682557">
        <w:rPr>
          <w:rFonts w:ascii="GHEA Grapalat" w:eastAsia="GHEA Grapalat" w:hAnsi="GHEA Grapalat" w:cs="GHEA Grapalat"/>
        </w:rPr>
        <w:t xml:space="preserve"> </w:t>
      </w:r>
    </w:p>
    <w:p w:rsidR="00CC6C4D" w:rsidRPr="00AB4D52" w:rsidRDefault="005167CD" w:rsidP="00AB4D52">
      <w:pPr>
        <w:ind w:firstLine="360"/>
        <w:jc w:val="both"/>
        <w:rPr>
          <w:rFonts w:ascii="GHEA Grapalat" w:eastAsia="GHEA Grapalat" w:hAnsi="GHEA Grapalat" w:cs="GHEA Grapalat"/>
        </w:rPr>
      </w:pPr>
      <w:r w:rsidRPr="00AB4D52">
        <w:rPr>
          <w:rFonts w:ascii="GHEA Grapalat" w:eastAsia="GHEA Grapalat" w:hAnsi="GHEA Grapalat" w:cs="GHEA Grapalat"/>
        </w:rPr>
        <w:t xml:space="preserve">2024 թվականի ապրիլի 23-ին ԱՃԹՆ-ի </w:t>
      </w:r>
      <w:r w:rsidR="001D0434" w:rsidRPr="00AB4D52">
        <w:rPr>
          <w:rFonts w:ascii="GHEA Grapalat" w:eastAsia="GHEA Grapalat" w:hAnsi="GHEA Grapalat" w:cs="GHEA Grapalat"/>
        </w:rPr>
        <w:t>Խ</w:t>
      </w:r>
      <w:r w:rsidRPr="00AB4D52">
        <w:rPr>
          <w:rFonts w:ascii="GHEA Grapalat" w:eastAsia="GHEA Grapalat" w:hAnsi="GHEA Grapalat" w:cs="GHEA Grapalat"/>
        </w:rPr>
        <w:t xml:space="preserve">որհուրդը </w:t>
      </w:r>
      <w:r w:rsidR="001D0434" w:rsidRPr="00AB4D52">
        <w:rPr>
          <w:rFonts w:ascii="GHEA Grapalat" w:eastAsia="GHEA Grapalat" w:hAnsi="GHEA Grapalat" w:cs="GHEA Grapalat"/>
        </w:rPr>
        <w:t xml:space="preserve">հրապարակել է Հայաստանի 2-րդ վավերացման արդյունքները: Ըստ վավերացման՝ ԱՃԹՆ-ի 2019թ. Ստանդարտի ներդրման առաջընթացի գործում </w:t>
      </w:r>
      <w:r w:rsidRPr="00AB4D52">
        <w:rPr>
          <w:rFonts w:ascii="GHEA Grapalat" w:eastAsia="GHEA Grapalat" w:hAnsi="GHEA Grapalat" w:cs="GHEA Grapalat"/>
        </w:rPr>
        <w:t xml:space="preserve">Հայաստանին </w:t>
      </w:r>
      <w:r w:rsidR="001D0434" w:rsidRPr="00AB4D52">
        <w:rPr>
          <w:rFonts w:ascii="GHEA Grapalat" w:eastAsia="GHEA Grapalat" w:hAnsi="GHEA Grapalat" w:cs="GHEA Grapalat"/>
        </w:rPr>
        <w:t xml:space="preserve">շնորհվել է </w:t>
      </w:r>
      <w:r w:rsidRPr="00AB4D52">
        <w:rPr>
          <w:rFonts w:ascii="GHEA Grapalat" w:eastAsia="GHEA Grapalat" w:hAnsi="GHEA Grapalat" w:cs="GHEA Grapalat"/>
        </w:rPr>
        <w:t>բարձր</w:t>
      </w:r>
      <w:r w:rsidR="001D0434" w:rsidRPr="00AB4D52">
        <w:rPr>
          <w:rFonts w:ascii="GHEA Grapalat" w:eastAsia="GHEA Grapalat" w:hAnsi="GHEA Grapalat" w:cs="GHEA Grapalat"/>
        </w:rPr>
        <w:t xml:space="preserve"> գնահատական՝ 89,5</w:t>
      </w:r>
      <w:r w:rsidRPr="00AB4D52">
        <w:rPr>
          <w:rFonts w:ascii="GHEA Grapalat" w:eastAsia="GHEA Grapalat" w:hAnsi="GHEA Grapalat" w:cs="GHEA Grapalat"/>
        </w:rPr>
        <w:t xml:space="preserve"> </w:t>
      </w:r>
      <w:r w:rsidR="001D0434" w:rsidRPr="00AB4D52">
        <w:rPr>
          <w:rFonts w:ascii="GHEA Grapalat" w:eastAsia="GHEA Grapalat" w:hAnsi="GHEA Grapalat" w:cs="GHEA Grapalat"/>
        </w:rPr>
        <w:t>միավոր, որը առայժմ ամենաբարձր գնահա</w:t>
      </w:r>
      <w:r w:rsidR="00A20E99">
        <w:rPr>
          <w:rFonts w:ascii="GHEA Grapalat" w:eastAsia="GHEA Grapalat" w:hAnsi="GHEA Grapalat" w:cs="GHEA Grapalat"/>
        </w:rPr>
        <w:t>տ</w:t>
      </w:r>
      <w:r w:rsidR="001D0434" w:rsidRPr="00AB4D52">
        <w:rPr>
          <w:rFonts w:ascii="GHEA Grapalat" w:eastAsia="GHEA Grapalat" w:hAnsi="GHEA Grapalat" w:cs="GHEA Grapalat"/>
        </w:rPr>
        <w:t>ա</w:t>
      </w:r>
      <w:r w:rsidR="00A20E99">
        <w:rPr>
          <w:rFonts w:ascii="GHEA Grapalat" w:eastAsia="GHEA Grapalat" w:hAnsi="GHEA Grapalat" w:cs="GHEA Grapalat"/>
        </w:rPr>
        <w:t>կ</w:t>
      </w:r>
      <w:r w:rsidR="001D0434" w:rsidRPr="00AB4D52">
        <w:rPr>
          <w:rFonts w:ascii="GHEA Grapalat" w:eastAsia="GHEA Grapalat" w:hAnsi="GHEA Grapalat" w:cs="GHEA Grapalat"/>
        </w:rPr>
        <w:t>անն է ԱՃԹՆ իրականացնող երկրների մեջ:</w:t>
      </w:r>
      <w:r w:rsidRPr="00AB4D52">
        <w:rPr>
          <w:rFonts w:ascii="GHEA Grapalat" w:eastAsia="GHEA Grapalat" w:hAnsi="GHEA Grapalat" w:cs="GHEA Grapalat"/>
        </w:rPr>
        <w:t xml:space="preserve"> </w:t>
      </w:r>
    </w:p>
    <w:p w:rsidR="00682557" w:rsidRPr="009771C0" w:rsidRDefault="00CC6C4D" w:rsidP="00682557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2024</w:t>
      </w:r>
      <w:r w:rsidR="00682557" w:rsidRPr="009771C0">
        <w:rPr>
          <w:rFonts w:ascii="GHEA Grapalat" w:eastAsia="GHEA Grapalat" w:hAnsi="GHEA Grapalat" w:cs="GHEA Grapalat"/>
        </w:rPr>
        <w:t xml:space="preserve">թ. աշխատանքային ծրագրով նախատեսված աշխատանքային միջոցառումների կատարման ընթացքի մասին ավելի մանրամասն ներկայացվում է ստորև: Աշխատանքների կատարումը նկարագրված է ըստ Աշխատանքային ծրագրում սահմանված նպատակների ներքո կատարված միջոցառումների բաշխման և առաջին </w:t>
      </w:r>
      <w:r w:rsidR="00682557">
        <w:rPr>
          <w:rFonts w:ascii="GHEA Grapalat" w:eastAsia="GHEA Grapalat" w:hAnsi="GHEA Grapalat" w:cs="GHEA Grapalat"/>
        </w:rPr>
        <w:t xml:space="preserve">կիսամյակի </w:t>
      </w:r>
      <w:r w:rsidR="00682557" w:rsidRPr="009771C0">
        <w:rPr>
          <w:rFonts w:ascii="GHEA Grapalat" w:eastAsia="GHEA Grapalat" w:hAnsi="GHEA Grapalat" w:cs="GHEA Grapalat"/>
        </w:rPr>
        <w:t>(Q1</w:t>
      </w:r>
      <w:r w:rsidR="00682557">
        <w:rPr>
          <w:rFonts w:ascii="GHEA Grapalat" w:eastAsia="GHEA Grapalat" w:hAnsi="GHEA Grapalat" w:cs="GHEA Grapalat"/>
        </w:rPr>
        <w:t xml:space="preserve">, </w:t>
      </w:r>
      <w:r w:rsidR="00682557" w:rsidRPr="00682557">
        <w:rPr>
          <w:rFonts w:ascii="GHEA Grapalat" w:eastAsia="GHEA Grapalat" w:hAnsi="GHEA Grapalat" w:cs="GHEA Grapalat"/>
        </w:rPr>
        <w:t>Q2</w:t>
      </w:r>
      <w:r w:rsidR="00682557" w:rsidRPr="009771C0">
        <w:rPr>
          <w:rFonts w:ascii="GHEA Grapalat" w:eastAsia="GHEA Grapalat" w:hAnsi="GHEA Grapalat" w:cs="GHEA Grapalat"/>
        </w:rPr>
        <w:t>) համար սահմանված կատարման ժամկետների:</w:t>
      </w:r>
    </w:p>
    <w:p w:rsidR="00CC6C4D" w:rsidRPr="00B5793C" w:rsidRDefault="00CC6C4D" w:rsidP="005167CD">
      <w:pPr>
        <w:rPr>
          <w:rFonts w:ascii="GHEA Grapalat" w:eastAsia="GHEA Grapalat" w:hAnsi="GHEA Grapalat" w:cs="GHEA Grapalat"/>
          <w:sz w:val="24"/>
          <w:szCs w:val="24"/>
        </w:rPr>
      </w:pPr>
    </w:p>
    <w:p w:rsidR="001579C2" w:rsidRPr="009771C0" w:rsidRDefault="007B7B78" w:rsidP="007626EB">
      <w:pPr>
        <w:pStyle w:val="Heading1"/>
        <w:numPr>
          <w:ilvl w:val="0"/>
          <w:numId w:val="10"/>
        </w:numPr>
        <w:jc w:val="center"/>
        <w:rPr>
          <w:rFonts w:ascii="GHEA Grapalat" w:hAnsi="GHEA Grapalat"/>
          <w:b/>
          <w:sz w:val="28"/>
          <w:szCs w:val="28"/>
        </w:rPr>
      </w:pPr>
      <w:r w:rsidRPr="009771C0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Հասանելի և արդիական տեղեկատվության ապահովում</w:t>
      </w:r>
    </w:p>
    <w:p w:rsidR="00F37126" w:rsidRPr="00210C7C" w:rsidRDefault="00F37126" w:rsidP="005A05CD">
      <w:pPr>
        <w:jc w:val="center"/>
        <w:rPr>
          <w:rFonts w:ascii="GHEA Grapalat" w:hAnsi="GHEA Grapalat"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1-</w:t>
      </w:r>
      <w:r w:rsidR="00CA38C1" w:rsidRPr="00402918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7</w:t>
      </w:r>
    </w:p>
    <w:p w:rsidR="00961E5B" w:rsidRPr="005A05CD" w:rsidRDefault="00961E5B" w:rsidP="00961E5B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402918" w:rsidRDefault="00402918" w:rsidP="00402918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Հայաստանի ԱՃԹՆ-ի </w:t>
      </w:r>
      <w:r w:rsidR="00A20E99">
        <w:rPr>
          <w:rFonts w:ascii="GHEA Grapalat" w:eastAsia="GHEA Grapalat" w:hAnsi="GHEA Grapalat" w:cs="GHEA Grapalat"/>
        </w:rPr>
        <w:t xml:space="preserve">ընթացիկ գործունեության և առնչվող հարցերի վերաբերյալ տեղեկատվությունը </w:t>
      </w:r>
      <w:r w:rsidR="00F1335B">
        <w:rPr>
          <w:rFonts w:ascii="GHEA Grapalat" w:eastAsia="GHEA Grapalat" w:hAnsi="GHEA Grapalat" w:cs="GHEA Grapalat"/>
        </w:rPr>
        <w:t xml:space="preserve">տարածվել և </w:t>
      </w:r>
      <w:r w:rsidR="00A20E99">
        <w:rPr>
          <w:rFonts w:ascii="GHEA Grapalat" w:eastAsia="GHEA Grapalat" w:hAnsi="GHEA Grapalat" w:cs="GHEA Grapalat"/>
        </w:rPr>
        <w:t xml:space="preserve">հասանելի </w:t>
      </w:r>
      <w:r w:rsidR="00321578">
        <w:rPr>
          <w:rFonts w:ascii="GHEA Grapalat" w:eastAsia="GHEA Grapalat" w:hAnsi="GHEA Grapalat" w:cs="GHEA Grapalat"/>
        </w:rPr>
        <w:t xml:space="preserve">է դարձել հիմանականում </w:t>
      </w:r>
      <w:r w:rsidR="00F1335B">
        <w:rPr>
          <w:rFonts w:ascii="GHEA Grapalat" w:eastAsia="GHEA Grapalat" w:hAnsi="GHEA Grapalat" w:cs="GHEA Grapalat"/>
        </w:rPr>
        <w:t xml:space="preserve">ԱՃԹՆ-ի </w:t>
      </w:r>
      <w:r w:rsidRPr="009771C0">
        <w:rPr>
          <w:rFonts w:ascii="GHEA Grapalat" w:eastAsia="GHEA Grapalat" w:hAnsi="GHEA Grapalat" w:cs="GHEA Grapalat"/>
        </w:rPr>
        <w:t>կայք</w:t>
      </w:r>
      <w:r w:rsidR="00F1335B">
        <w:rPr>
          <w:rFonts w:ascii="GHEA Grapalat" w:eastAsia="GHEA Grapalat" w:hAnsi="GHEA Grapalat" w:cs="GHEA Grapalat"/>
        </w:rPr>
        <w:t>ի միջոցով:</w:t>
      </w:r>
      <w:r>
        <w:rPr>
          <w:rFonts w:ascii="GHEA Grapalat" w:eastAsia="GHEA Grapalat" w:hAnsi="GHEA Grapalat" w:cs="GHEA Grapalat"/>
        </w:rPr>
        <w:t xml:space="preserve">  Կայքը  պարբերաբար </w:t>
      </w:r>
      <w:r w:rsidRPr="009771C0">
        <w:rPr>
          <w:rFonts w:ascii="GHEA Grapalat" w:eastAsia="GHEA Grapalat" w:hAnsi="GHEA Grapalat" w:cs="GHEA Grapalat"/>
        </w:rPr>
        <w:t xml:space="preserve">թարմացվել է, հրապարակվել և հանրությանը </w:t>
      </w:r>
      <w:r>
        <w:rPr>
          <w:rFonts w:ascii="GHEA Grapalat" w:eastAsia="GHEA Grapalat" w:hAnsi="GHEA Grapalat" w:cs="GHEA Grapalat"/>
        </w:rPr>
        <w:t>իրազեկվել են</w:t>
      </w:r>
      <w:r w:rsidRPr="009771C0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ոլորտին վերբերվող</w:t>
      </w:r>
      <w:r w:rsidRPr="009771C0">
        <w:rPr>
          <w:rFonts w:ascii="GHEA Grapalat" w:eastAsia="GHEA Grapalat" w:hAnsi="GHEA Grapalat" w:cs="GHEA Grapalat"/>
        </w:rPr>
        <w:t xml:space="preserve"> նոր իրավական ակտերը, ԱՃԹՆ-ի փաստաթղթերը, տեղեկություններն ու </w:t>
      </w:r>
      <w:r w:rsidRPr="009771C0">
        <w:rPr>
          <w:rFonts w:ascii="GHEA Grapalat" w:eastAsia="GHEA Grapalat" w:hAnsi="GHEA Grapalat" w:cs="GHEA Grapalat"/>
        </w:rPr>
        <w:lastRenderedPageBreak/>
        <w:t>նորությունները։ Oտարալեզու օգտվողներ</w:t>
      </w:r>
      <w:r>
        <w:rPr>
          <w:rFonts w:ascii="GHEA Grapalat" w:eastAsia="GHEA Grapalat" w:hAnsi="GHEA Grapalat" w:cs="GHEA Grapalat"/>
        </w:rPr>
        <w:t>ի համար</w:t>
      </w:r>
      <w:r w:rsidRPr="009771C0">
        <w:rPr>
          <w:rFonts w:ascii="GHEA Grapalat" w:eastAsia="GHEA Grapalat" w:hAnsi="GHEA Grapalat" w:cs="GHEA Grapalat"/>
        </w:rPr>
        <w:t xml:space="preserve"> կայքի կարևոր տեղեկատվություն</w:t>
      </w:r>
      <w:r>
        <w:rPr>
          <w:rFonts w:ascii="GHEA Grapalat" w:eastAsia="GHEA Grapalat" w:hAnsi="GHEA Grapalat" w:cs="GHEA Grapalat"/>
        </w:rPr>
        <w:t xml:space="preserve">ը </w:t>
      </w:r>
      <w:r w:rsidRPr="009771C0">
        <w:rPr>
          <w:rFonts w:ascii="GHEA Grapalat" w:eastAsia="GHEA Grapalat" w:hAnsi="GHEA Grapalat" w:cs="GHEA Grapalat"/>
        </w:rPr>
        <w:t xml:space="preserve"> թարգմանվել է անգլերեն:</w:t>
      </w:r>
    </w:p>
    <w:p w:rsidR="008A0C36" w:rsidRPr="009771C0" w:rsidRDefault="008A0C36" w:rsidP="00402918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Հունվարին լայն հանրության համար ԱՃԹՆ-ի կայքում հասանելի է դարձել ԱՃԹՆ 2023թ. Ստանդարտի հայերեն թարգմանությունը</w:t>
      </w:r>
      <w:r>
        <w:rPr>
          <w:rStyle w:val="FootnoteReference"/>
          <w:rFonts w:ascii="GHEA Grapalat" w:eastAsia="GHEA Grapalat" w:hAnsi="GHEA Grapalat" w:cs="GHEA Grapalat"/>
        </w:rPr>
        <w:footnoteReference w:id="1"/>
      </w:r>
      <w:r>
        <w:rPr>
          <w:rFonts w:ascii="GHEA Grapalat" w:eastAsia="GHEA Grapalat" w:hAnsi="GHEA Grapalat" w:cs="GHEA Grapalat"/>
        </w:rPr>
        <w:t>:</w:t>
      </w:r>
    </w:p>
    <w:p w:rsidR="00402918" w:rsidRDefault="00961E5B" w:rsidP="005167CD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 xml:space="preserve">Կայքում հրապարակվել է ԱՃԹՆ-ի ընթացիկ գործունեությունը լուսաբանող </w:t>
      </w:r>
      <w:r w:rsidR="00F1335B">
        <w:rPr>
          <w:rFonts w:ascii="GHEA Grapalat" w:eastAsia="GHEA Grapalat" w:hAnsi="GHEA Grapalat" w:cs="GHEA Grapalat"/>
        </w:rPr>
        <w:t>5</w:t>
      </w:r>
      <w:r w:rsidRPr="009771C0">
        <w:rPr>
          <w:rFonts w:ascii="GHEA Grapalat" w:eastAsia="GHEA Grapalat" w:hAnsi="GHEA Grapalat" w:cs="GHEA Grapalat"/>
        </w:rPr>
        <w:t xml:space="preserve"> նորություն</w:t>
      </w:r>
      <w:r w:rsidR="00101A59" w:rsidRPr="009771C0">
        <w:rPr>
          <w:rStyle w:val="FootnoteReference"/>
          <w:rFonts w:ascii="GHEA Grapalat" w:eastAsia="GHEA Grapalat" w:hAnsi="GHEA Grapalat" w:cs="GHEA Grapalat"/>
        </w:rPr>
        <w:footnoteReference w:id="2"/>
      </w:r>
      <w:r w:rsidRPr="009771C0">
        <w:rPr>
          <w:rFonts w:ascii="GHEA Grapalat" w:eastAsia="GHEA Grapalat" w:hAnsi="GHEA Grapalat" w:cs="GHEA Grapalat"/>
        </w:rPr>
        <w:t xml:space="preserve"> ԱՃԹՆ-ի տեղական և միջազգային գործընթացների, մետաղական հանքարդյունաբերության ոլորտի վերաբերյալ</w:t>
      </w:r>
      <w:r w:rsidR="00E54978" w:rsidRPr="009771C0">
        <w:rPr>
          <w:rFonts w:ascii="GHEA Grapalat" w:eastAsia="GHEA Grapalat" w:hAnsi="GHEA Grapalat" w:cs="GHEA Grapalat"/>
        </w:rPr>
        <w:t xml:space="preserve">, դրանցից կարևորները հրապարակվել են նաև անգլերեն լեզվով: </w:t>
      </w:r>
      <w:r w:rsidRPr="009771C0">
        <w:rPr>
          <w:rFonts w:ascii="GHEA Grapalat" w:eastAsia="GHEA Grapalat" w:hAnsi="GHEA Grapalat" w:cs="GHEA Grapalat"/>
        </w:rPr>
        <w:t xml:space="preserve">Շարունակաբար </w:t>
      </w:r>
      <w:r w:rsidRPr="00740C5C">
        <w:rPr>
          <w:rFonts w:ascii="GHEA Grapalat" w:eastAsia="GHEA Grapalat" w:hAnsi="GHEA Grapalat" w:cs="GHEA Grapalat"/>
        </w:rPr>
        <w:t>թարմացվել</w:t>
      </w:r>
      <w:r w:rsidRPr="00C076A5">
        <w:rPr>
          <w:rFonts w:ascii="GHEA Grapalat" w:eastAsia="GHEA Grapalat" w:hAnsi="GHEA Grapalat" w:cs="GHEA Grapalat"/>
        </w:rPr>
        <w:t xml:space="preserve"> են </w:t>
      </w:r>
      <w:r w:rsidRPr="0063688E">
        <w:rPr>
          <w:rFonts w:ascii="GHEA Grapalat" w:eastAsia="GHEA Grapalat" w:hAnsi="GHEA Grapalat" w:cs="GHEA Grapalat"/>
        </w:rPr>
        <w:t>Facebook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3"/>
      </w:r>
      <w:r w:rsidRPr="0063688E">
        <w:rPr>
          <w:rFonts w:ascii="GHEA Grapalat" w:eastAsia="GHEA Grapalat" w:hAnsi="GHEA Grapalat" w:cs="GHEA Grapalat"/>
        </w:rPr>
        <w:t>, YouTube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4"/>
      </w:r>
      <w:r w:rsidRPr="0063688E">
        <w:rPr>
          <w:rFonts w:ascii="GHEA Grapalat" w:eastAsia="GHEA Grapalat" w:hAnsi="GHEA Grapalat" w:cs="GHEA Grapalat"/>
        </w:rPr>
        <w:t xml:space="preserve"> և</w:t>
      </w:r>
      <w:r w:rsidR="005167CD">
        <w:rPr>
          <w:rFonts w:ascii="GHEA Grapalat" w:eastAsia="GHEA Grapalat" w:hAnsi="GHEA Grapalat" w:cs="GHEA Grapalat"/>
        </w:rPr>
        <w:t xml:space="preserve"> </w:t>
      </w:r>
      <w:r w:rsidR="005167CD" w:rsidRPr="005167CD">
        <w:rPr>
          <w:rFonts w:ascii="GHEA Grapalat" w:eastAsia="GHEA Grapalat" w:hAnsi="GHEA Grapalat" w:cs="GHEA Grapalat"/>
        </w:rPr>
        <w:t>X</w:t>
      </w:r>
      <w:r w:rsidRPr="0063688E">
        <w:rPr>
          <w:rFonts w:ascii="GHEA Grapalat" w:eastAsia="GHEA Grapalat" w:hAnsi="GHEA Grapalat" w:cs="GHEA Grapalat"/>
          <w:vertAlign w:val="superscript"/>
        </w:rPr>
        <w:footnoteReference w:id="5"/>
      </w:r>
      <w:r w:rsidRPr="00740C5C">
        <w:rPr>
          <w:rFonts w:ascii="GHEA Grapalat" w:eastAsia="GHEA Grapalat" w:hAnsi="GHEA Grapalat" w:cs="GHEA Grapalat"/>
        </w:rPr>
        <w:t xml:space="preserve"> </w:t>
      </w:r>
      <w:r w:rsidRPr="00C076A5">
        <w:rPr>
          <w:rFonts w:ascii="GHEA Grapalat" w:eastAsia="GHEA Grapalat" w:hAnsi="GHEA Grapalat" w:cs="GHEA Grapalat"/>
        </w:rPr>
        <w:t>ցանցերում</w:t>
      </w:r>
      <w:r w:rsidRPr="009771C0">
        <w:rPr>
          <w:rFonts w:ascii="GHEA Grapalat" w:eastAsia="GHEA Grapalat" w:hAnsi="GHEA Grapalat" w:cs="GHEA Grapalat"/>
        </w:rPr>
        <w:t xml:space="preserve"> Հայաստանի ԱՃԹՆ-ի էջերը</w:t>
      </w:r>
      <w:r w:rsidR="00617673" w:rsidRPr="009771C0">
        <w:rPr>
          <w:rFonts w:ascii="GHEA Grapalat" w:eastAsia="GHEA Grapalat" w:hAnsi="GHEA Grapalat" w:cs="GHEA Grapalat"/>
        </w:rPr>
        <w:t>։</w:t>
      </w:r>
    </w:p>
    <w:p w:rsidR="00F1335B" w:rsidRDefault="00F1335B" w:rsidP="00DF4AD3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ԱՃԹՆ-ին հաշվետու ընդերքօգտագործող ընկերությունները և գերատեսչությունները </w:t>
      </w:r>
      <w:r w:rsidR="00DF4AD3">
        <w:rPr>
          <w:rFonts w:ascii="GHEA Grapalat" w:eastAsia="GHEA Grapalat" w:hAnsi="GHEA Grapalat" w:cs="GHEA Grapalat"/>
        </w:rPr>
        <w:t xml:space="preserve">ստացել են անհրաժեշտ խորհրդատվություն՝ 2023թ. ԱՃԹՆ հաշվետվությունները սահմանված վերջնաժամկետին՝  </w:t>
      </w:r>
      <w:r w:rsidR="00D46944">
        <w:rPr>
          <w:rFonts w:ascii="GHEA Grapalat" w:eastAsia="GHEA Grapalat" w:hAnsi="GHEA Grapalat" w:cs="GHEA Grapalat"/>
        </w:rPr>
        <w:t xml:space="preserve">2024թ. </w:t>
      </w:r>
      <w:r>
        <w:rPr>
          <w:rFonts w:ascii="GHEA Grapalat" w:eastAsia="GHEA Grapalat" w:hAnsi="GHEA Grapalat" w:cs="GHEA Grapalat"/>
        </w:rPr>
        <w:t xml:space="preserve">օգոստոսի 1-ին ընդառաջ  </w:t>
      </w:r>
      <w:r w:rsidR="00DF4AD3">
        <w:rPr>
          <w:rFonts w:ascii="GHEA Grapalat" w:eastAsia="GHEA Grapalat" w:hAnsi="GHEA Grapalat" w:cs="GHEA Grapalat"/>
        </w:rPr>
        <w:t>կայքին կից առցանց հաշվետվության համակարգում</w:t>
      </w:r>
      <w:r w:rsidR="00DF4AD3">
        <w:rPr>
          <w:rStyle w:val="FootnoteReference"/>
          <w:rFonts w:ascii="GHEA Grapalat" w:eastAsia="GHEA Grapalat" w:hAnsi="GHEA Grapalat" w:cs="GHEA Grapalat"/>
        </w:rPr>
        <w:footnoteReference w:id="6"/>
      </w:r>
      <w:r w:rsidR="00DF4AD3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 հաշվետվությունների լրացման և ծագող տեխնիկական խնդիրների հետ կապված: </w:t>
      </w:r>
    </w:p>
    <w:p w:rsidR="00B53D06" w:rsidRDefault="00B53D06" w:rsidP="00B53D06">
      <w:pPr>
        <w:ind w:firstLine="360"/>
        <w:jc w:val="both"/>
        <w:rPr>
          <w:rFonts w:ascii="GHEA Grapalat" w:eastAsia="GHEA Grapalat" w:hAnsi="GHEA Grapalat" w:cs="GHEA Grapalat"/>
        </w:rPr>
      </w:pPr>
      <w:r w:rsidRPr="00A235E4">
        <w:rPr>
          <w:rFonts w:ascii="GHEA Grapalat" w:eastAsia="GHEA Grapalat" w:hAnsi="GHEA Grapalat" w:cs="GHEA Grapalat"/>
        </w:rPr>
        <w:t>Պատրաստվել է Հայաստանի ԱՃԹՆ-ի</w:t>
      </w:r>
      <w:r>
        <w:rPr>
          <w:rFonts w:ascii="GHEA Grapalat" w:eastAsia="GHEA Grapalat" w:hAnsi="GHEA Grapalat" w:cs="GHEA Grapalat"/>
        </w:rPr>
        <w:t xml:space="preserve"> 2-րդ</w:t>
      </w:r>
      <w:r w:rsidRPr="00A235E4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վավերացման  արդյունքներն ու գրանցած հաջողությունները </w:t>
      </w:r>
      <w:r w:rsidRPr="00A235E4">
        <w:rPr>
          <w:rFonts w:ascii="GHEA Grapalat" w:eastAsia="GHEA Grapalat" w:hAnsi="GHEA Grapalat" w:cs="GHEA Grapalat"/>
        </w:rPr>
        <w:t>լուսաբանող  տեսահոլովակ, որ</w:t>
      </w:r>
      <w:r>
        <w:rPr>
          <w:rFonts w:ascii="GHEA Grapalat" w:eastAsia="GHEA Grapalat" w:hAnsi="GHEA Grapalat" w:cs="GHEA Grapalat"/>
        </w:rPr>
        <w:t>ն իրականացրել է դեռ 2023թ.-ին ընտրված խորհրդատվական ընկերությունը՝ վերջինիս հետ կնքված պայմանագրի շրջանակում: Հոլովակ</w:t>
      </w:r>
      <w:r w:rsidR="00D46944">
        <w:rPr>
          <w:rFonts w:ascii="GHEA Grapalat" w:eastAsia="GHEA Grapalat" w:hAnsi="GHEA Grapalat" w:cs="GHEA Grapalat"/>
        </w:rPr>
        <w:t>ն</w:t>
      </w:r>
      <w:r>
        <w:rPr>
          <w:rFonts w:ascii="GHEA Grapalat" w:eastAsia="GHEA Grapalat" w:hAnsi="GHEA Grapalat" w:cs="GHEA Grapalat"/>
        </w:rPr>
        <w:t xml:space="preserve"> ընդունվել է </w:t>
      </w:r>
      <w:r w:rsidR="00D46944">
        <w:rPr>
          <w:rFonts w:ascii="GHEA Grapalat" w:eastAsia="GHEA Grapalat" w:hAnsi="GHEA Grapalat" w:cs="GHEA Grapalat"/>
        </w:rPr>
        <w:t>մայիսի 8-ին</w:t>
      </w:r>
      <w:r w:rsidRPr="00A235E4">
        <w:rPr>
          <w:rFonts w:ascii="GHEA Grapalat" w:eastAsia="GHEA Grapalat" w:hAnsi="GHEA Grapalat" w:cs="GHEA Grapalat"/>
        </w:rPr>
        <w:t xml:space="preserve">, որից հետո այն մեկական շաբաթ հեռարձակվել է մարզային երկու հեռուստաալիքների միջոցով՝ Լոռու և </w:t>
      </w:r>
      <w:r w:rsidR="00C83736">
        <w:rPr>
          <w:rFonts w:ascii="GHEA Grapalat" w:eastAsia="GHEA Grapalat" w:hAnsi="GHEA Grapalat" w:cs="GHEA Grapalat"/>
        </w:rPr>
        <w:t>Սյունիքի</w:t>
      </w:r>
      <w:r w:rsidRPr="00A235E4">
        <w:rPr>
          <w:rFonts w:ascii="GHEA Grapalat" w:eastAsia="GHEA Grapalat" w:hAnsi="GHEA Grapalat" w:cs="GHEA Grapalat"/>
        </w:rPr>
        <w:t xml:space="preserve">  համայնքներում: </w:t>
      </w:r>
    </w:p>
    <w:p w:rsidR="00D46944" w:rsidRDefault="00D46944" w:rsidP="00D46944">
      <w:pPr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Հայաստանի ԱՃԹՆ-ի 5-րդ՝ 2022թվականը ներկայացնող ազգային զեկույցի կազմման աշխատանքները մեկնարկել են 2024 թվականի հուլիսից, քանի որ անկախ ադմինիստրատորի ընտրության մրցույթն ավարտվել է միայն 2024թ. հունիսի վերջին: Մանրամասները ներկայացված  սույն հաշվետվության 2.2 բաժնում:</w:t>
      </w:r>
    </w:p>
    <w:p w:rsidR="00D46944" w:rsidRPr="00A235E4" w:rsidRDefault="00D46944" w:rsidP="00D46944">
      <w:pPr>
        <w:ind w:firstLine="360"/>
        <w:jc w:val="both"/>
        <w:rPr>
          <w:rFonts w:ascii="GHEA Grapalat" w:eastAsia="GHEA Grapalat" w:hAnsi="GHEA Grapalat" w:cs="GHEA Grapalat"/>
        </w:rPr>
      </w:pPr>
      <w:r w:rsidRPr="00882431">
        <w:rPr>
          <w:rFonts w:ascii="GHEA Grapalat" w:eastAsia="GHEA Grapalat" w:hAnsi="GHEA Grapalat" w:cs="GHEA Grapalat"/>
        </w:rPr>
        <w:t>Համաշխարհային բանկի դրամաշնորհի աջակցությամբ իրականացված աշխատանքների ամփոփիչ միջոցառում</w:t>
      </w:r>
      <w:r>
        <w:rPr>
          <w:rFonts w:ascii="GHEA Grapalat" w:eastAsia="GHEA Grapalat" w:hAnsi="GHEA Grapalat" w:cs="GHEA Grapalat"/>
        </w:rPr>
        <w:t xml:space="preserve">ը չի իրականացվել, քանի որ նշված դրամաշնորհի ժամկետը երկարաձգվել է մինչև 2024թ. դեկտեմբերի 31-ը, ուստի միջոցառումը կիրականացվի 2024թ. դեկտեմբերին: </w:t>
      </w:r>
    </w:p>
    <w:p w:rsidR="005167CD" w:rsidRPr="00B5793C" w:rsidRDefault="007A4B0D" w:rsidP="005167CD">
      <w:pPr>
        <w:ind w:firstLine="36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Հ</w:t>
      </w:r>
      <w:r w:rsidR="00EC7C18" w:rsidRPr="009771C0">
        <w:rPr>
          <w:rFonts w:ascii="GHEA Grapalat" w:eastAsia="GHEA Grapalat" w:hAnsi="GHEA Grapalat" w:cs="GHEA Grapalat"/>
        </w:rPr>
        <w:t xml:space="preserve">աշվետու ժամանակահատվածում </w:t>
      </w:r>
      <w:r w:rsidR="000E6F5C" w:rsidRPr="009771C0">
        <w:rPr>
          <w:rFonts w:ascii="GHEA Grapalat" w:eastAsia="GHEA Grapalat" w:hAnsi="GHEA Grapalat" w:cs="GHEA Grapalat"/>
        </w:rPr>
        <w:t xml:space="preserve">իրազեկման </w:t>
      </w:r>
      <w:r w:rsidR="00402918">
        <w:rPr>
          <w:rFonts w:ascii="GHEA Grapalat" w:eastAsia="GHEA Grapalat" w:hAnsi="GHEA Grapalat" w:cs="GHEA Grapalat"/>
        </w:rPr>
        <w:t xml:space="preserve">այլ </w:t>
      </w:r>
      <w:r w:rsidR="000E6F5C" w:rsidRPr="009771C0">
        <w:rPr>
          <w:rFonts w:ascii="GHEA Grapalat" w:eastAsia="GHEA Grapalat" w:hAnsi="GHEA Grapalat" w:cs="GHEA Grapalat"/>
        </w:rPr>
        <w:t xml:space="preserve">միջոցառումներ չեն </w:t>
      </w:r>
      <w:r w:rsidR="00BF2219" w:rsidRPr="009771C0">
        <w:rPr>
          <w:rFonts w:ascii="GHEA Grapalat" w:eastAsia="GHEA Grapalat" w:hAnsi="GHEA Grapalat" w:cs="GHEA Grapalat"/>
        </w:rPr>
        <w:t>իրականացվել,</w:t>
      </w:r>
      <w:r w:rsidR="000E6F5C" w:rsidRPr="009771C0">
        <w:rPr>
          <w:rFonts w:ascii="GHEA Grapalat" w:eastAsia="GHEA Grapalat" w:hAnsi="GHEA Grapalat" w:cs="GHEA Grapalat"/>
        </w:rPr>
        <w:t xml:space="preserve"> </w:t>
      </w:r>
      <w:r w:rsidR="00402918">
        <w:rPr>
          <w:rFonts w:ascii="GHEA Grapalat" w:eastAsia="GHEA Grapalat" w:hAnsi="GHEA Grapalat" w:cs="GHEA Grapalat"/>
        </w:rPr>
        <w:t>ա</w:t>
      </w:r>
      <w:r w:rsidRPr="009771C0">
        <w:rPr>
          <w:rFonts w:ascii="GHEA Grapalat" w:eastAsia="GHEA Grapalat" w:hAnsi="GHEA Grapalat" w:cs="GHEA Grapalat"/>
        </w:rPr>
        <w:t>շխատանքային հանդիպումները, անհրաժեշտ խորհրդատվությունը ու  հաղորդակցությունը   շ</w:t>
      </w:r>
      <w:r w:rsidR="00EC7C18" w:rsidRPr="009771C0">
        <w:rPr>
          <w:rFonts w:ascii="GHEA Grapalat" w:eastAsia="GHEA Grapalat" w:hAnsi="GHEA Grapalat" w:cs="GHEA Grapalat"/>
        </w:rPr>
        <w:t>ահա</w:t>
      </w:r>
      <w:r w:rsidRPr="009771C0">
        <w:rPr>
          <w:rFonts w:ascii="GHEA Grapalat" w:eastAsia="GHEA Grapalat" w:hAnsi="GHEA Grapalat" w:cs="GHEA Grapalat"/>
        </w:rPr>
        <w:t xml:space="preserve">ռուների հետ ապահովվել է </w:t>
      </w:r>
      <w:r w:rsidR="00453F20" w:rsidRPr="009771C0">
        <w:rPr>
          <w:rFonts w:ascii="GHEA Grapalat" w:eastAsia="GHEA Grapalat" w:hAnsi="GHEA Grapalat" w:cs="GHEA Grapalat"/>
        </w:rPr>
        <w:t xml:space="preserve"> կապի</w:t>
      </w:r>
      <w:r w:rsidR="00EC7C18" w:rsidRPr="009771C0">
        <w:rPr>
          <w:rFonts w:ascii="GHEA Grapalat" w:eastAsia="GHEA Grapalat" w:hAnsi="GHEA Grapalat" w:cs="GHEA Grapalat"/>
        </w:rPr>
        <w:t xml:space="preserve"> էլեկտրոնային միջոցներով։</w:t>
      </w:r>
    </w:p>
    <w:p w:rsidR="009771C0" w:rsidRDefault="009771C0" w:rsidP="005A05CD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656793" w:rsidRPr="009771C0" w:rsidRDefault="00656793" w:rsidP="007626EB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Հաշվետվողականության և հանրային վերահսկողության բարձրացում, կոռուպցիոն ռիսկերի նվազեցում</w:t>
      </w:r>
    </w:p>
    <w:p w:rsidR="0013136F" w:rsidRPr="00210C7C" w:rsidRDefault="0013136F" w:rsidP="00210C7C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:rsidR="00656793" w:rsidRPr="009771C0" w:rsidRDefault="00656793" w:rsidP="007626EB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Հայաստանի ԱՃԹՆ-ի անդամակցության կարգավիճակի պահպանում</w:t>
      </w:r>
    </w:p>
    <w:p w:rsidR="00656793" w:rsidRDefault="00656793" w:rsidP="005A05CD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</w:t>
      </w:r>
      <w:r w:rsidR="00141391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ներ</w:t>
      </w:r>
      <w:r w:rsidR="00B853AB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1</w:t>
      </w:r>
      <w:r w:rsidR="00BE091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1-15</w:t>
      </w:r>
      <w:r w:rsidR="00435686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,</w:t>
      </w:r>
      <w:r w:rsidR="009771C0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BE091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18</w:t>
      </w:r>
      <w:r w:rsidR="00435686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-</w:t>
      </w:r>
      <w:r w:rsidR="00BE091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</w:t>
      </w:r>
      <w:r w:rsidR="00DE2E25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0, 21-2</w:t>
      </w:r>
      <w:r w:rsidR="00BE091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</w:t>
      </w:r>
      <w:r w:rsidR="00435686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,</w:t>
      </w:r>
      <w:r w:rsidR="009771C0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435686" w:rsidRPr="00911D1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</w:t>
      </w:r>
      <w:r w:rsidR="00DE2E25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6</w:t>
      </w:r>
      <w:r w:rsidR="00BE091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-27</w:t>
      </w:r>
    </w:p>
    <w:p w:rsidR="000E03E5" w:rsidRPr="00210C7C" w:rsidRDefault="000E03E5" w:rsidP="005A05CD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</w:p>
    <w:p w:rsidR="00F17F30" w:rsidRDefault="00CE0210" w:rsidP="00D80B0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20</w:t>
      </w:r>
      <w:r w:rsidR="00D80B04" w:rsidRPr="009771C0">
        <w:rPr>
          <w:rFonts w:ascii="GHEA Grapalat" w:eastAsia="GHEA Grapalat" w:hAnsi="GHEA Grapalat" w:cs="GHEA Grapalat"/>
        </w:rPr>
        <w:t>2</w:t>
      </w:r>
      <w:r>
        <w:rPr>
          <w:rFonts w:ascii="GHEA Grapalat" w:eastAsia="GHEA Grapalat" w:hAnsi="GHEA Grapalat" w:cs="GHEA Grapalat"/>
        </w:rPr>
        <w:t>4</w:t>
      </w:r>
      <w:r w:rsidR="00D80B04" w:rsidRPr="009771C0">
        <w:rPr>
          <w:rFonts w:ascii="GHEA Grapalat" w:eastAsia="GHEA Grapalat" w:hAnsi="GHEA Grapalat" w:cs="GHEA Grapalat"/>
        </w:rPr>
        <w:t xml:space="preserve">թ. </w:t>
      </w:r>
      <w:r>
        <w:rPr>
          <w:rFonts w:ascii="GHEA Grapalat" w:eastAsia="GHEA Grapalat" w:hAnsi="GHEA Grapalat" w:cs="GHEA Grapalat"/>
        </w:rPr>
        <w:t>մարտի 28</w:t>
      </w:r>
      <w:r w:rsidR="00D80B04">
        <w:rPr>
          <w:rFonts w:ascii="GHEA Grapalat" w:eastAsia="GHEA Grapalat" w:hAnsi="GHEA Grapalat" w:cs="GHEA Grapalat"/>
        </w:rPr>
        <w:t>-ին կայացել է ԲՇԽ-ի նիստը</w:t>
      </w:r>
      <w:r w:rsidR="00D80B04">
        <w:rPr>
          <w:rStyle w:val="FootnoteReference"/>
          <w:rFonts w:ascii="GHEA Grapalat" w:eastAsia="GHEA Grapalat" w:hAnsi="GHEA Grapalat" w:cs="GHEA Grapalat"/>
        </w:rPr>
        <w:footnoteReference w:id="7"/>
      </w:r>
      <w:r w:rsidR="00D80B04">
        <w:rPr>
          <w:rFonts w:ascii="GHEA Grapalat" w:eastAsia="GHEA Grapalat" w:hAnsi="GHEA Grapalat" w:cs="GHEA Grapalat"/>
        </w:rPr>
        <w:t>, որ</w:t>
      </w:r>
      <w:r w:rsidR="001E0B53">
        <w:rPr>
          <w:rFonts w:ascii="GHEA Grapalat" w:eastAsia="GHEA Grapalat" w:hAnsi="GHEA Grapalat" w:cs="GHEA Grapalat"/>
        </w:rPr>
        <w:t>ն</w:t>
      </w:r>
      <w:r w:rsidR="00D80B04">
        <w:rPr>
          <w:rFonts w:ascii="GHEA Grapalat" w:eastAsia="GHEA Grapalat" w:hAnsi="GHEA Grapalat" w:cs="GHEA Grapalat"/>
        </w:rPr>
        <w:t xml:space="preserve"> ընդունել է </w:t>
      </w:r>
      <w:r w:rsidR="00D80B04" w:rsidRPr="009771C0">
        <w:rPr>
          <w:rFonts w:ascii="GHEA Grapalat" w:eastAsia="GHEA Grapalat" w:hAnsi="GHEA Grapalat" w:cs="GHEA Grapalat"/>
        </w:rPr>
        <w:t>Անկախ ադմինիստրատորի</w:t>
      </w:r>
      <w:r w:rsidR="00740C5C">
        <w:rPr>
          <w:rFonts w:ascii="GHEA Grapalat" w:eastAsia="GHEA Grapalat" w:hAnsi="GHEA Grapalat" w:cs="GHEA Grapalat"/>
        </w:rPr>
        <w:t xml:space="preserve"> </w:t>
      </w:r>
      <w:r w:rsidR="00740C5C" w:rsidRPr="00DB5475">
        <w:rPr>
          <w:rFonts w:ascii="GHEA Grapalat" w:eastAsia="GHEA Grapalat" w:hAnsi="GHEA Grapalat" w:cs="GHEA Grapalat"/>
        </w:rPr>
        <w:t>(</w:t>
      </w:r>
      <w:r w:rsidR="00D80B04" w:rsidRPr="009771C0">
        <w:rPr>
          <w:rFonts w:ascii="GHEA Grapalat" w:eastAsia="GHEA Grapalat" w:hAnsi="GHEA Grapalat" w:cs="GHEA Grapalat"/>
        </w:rPr>
        <w:t>խորհրդատուի</w:t>
      </w:r>
      <w:r w:rsidR="00740C5C" w:rsidRPr="00DB5475">
        <w:rPr>
          <w:rFonts w:ascii="GHEA Grapalat" w:eastAsia="GHEA Grapalat" w:hAnsi="GHEA Grapalat" w:cs="GHEA Grapalat"/>
        </w:rPr>
        <w:t>)</w:t>
      </w:r>
      <w:r w:rsidR="00D80B04" w:rsidRPr="009771C0">
        <w:rPr>
          <w:rFonts w:ascii="GHEA Grapalat" w:eastAsia="GHEA Grapalat" w:hAnsi="GHEA Grapalat" w:cs="GHEA Grapalat"/>
        </w:rPr>
        <w:t xml:space="preserve"> կողմից Հայաստանի</w:t>
      </w:r>
      <w:r>
        <w:rPr>
          <w:rFonts w:ascii="GHEA Grapalat" w:eastAsia="GHEA Grapalat" w:hAnsi="GHEA Grapalat" w:cs="GHEA Grapalat"/>
        </w:rPr>
        <w:t xml:space="preserve"> 5</w:t>
      </w:r>
      <w:r w:rsidR="00D80B04" w:rsidRPr="009771C0">
        <w:rPr>
          <w:rFonts w:ascii="GHEA Grapalat" w:eastAsia="GHEA Grapalat" w:hAnsi="GHEA Grapalat" w:cs="GHEA Grapalat"/>
        </w:rPr>
        <w:t>-րդ՝ 202</w:t>
      </w:r>
      <w:r w:rsidR="00BE091B">
        <w:rPr>
          <w:rFonts w:ascii="GHEA Grapalat" w:eastAsia="GHEA Grapalat" w:hAnsi="GHEA Grapalat" w:cs="GHEA Grapalat"/>
        </w:rPr>
        <w:t>2</w:t>
      </w:r>
      <w:r w:rsidR="00D80B04" w:rsidRPr="009771C0">
        <w:rPr>
          <w:rFonts w:ascii="GHEA Grapalat" w:eastAsia="GHEA Grapalat" w:hAnsi="GHEA Grapalat" w:cs="GHEA Grapalat"/>
        </w:rPr>
        <w:t>թ. ԱՃԹՆ-ի ազգային զեկույցի կազմման տեխնիկական առաջադրանքի, ինչպես նաև զեկույցի շրջանակի և էականության շեմերի վերաբերյալ ԲՇԽ-ի որոշումների նախագծերը:</w:t>
      </w:r>
      <w:r w:rsidR="00BE091B">
        <w:rPr>
          <w:rFonts w:ascii="GHEA Grapalat" w:eastAsia="GHEA Grapalat" w:hAnsi="GHEA Grapalat" w:cs="GHEA Grapalat"/>
        </w:rPr>
        <w:t xml:space="preserve"> Նիստն անդրադարձել է նաև </w:t>
      </w:r>
      <w:r w:rsidR="00D80B04">
        <w:rPr>
          <w:rFonts w:ascii="GHEA Grapalat" w:eastAsia="GHEA Grapalat" w:hAnsi="GHEA Grapalat" w:cs="GHEA Grapalat"/>
        </w:rPr>
        <w:t xml:space="preserve"> </w:t>
      </w:r>
      <w:r w:rsidR="00BE091B">
        <w:rPr>
          <w:rFonts w:ascii="GHEA Grapalat" w:eastAsia="GHEA Grapalat" w:hAnsi="GHEA Grapalat" w:cs="GHEA Grapalat"/>
        </w:rPr>
        <w:t xml:space="preserve">ԱՃԹՆ-ի </w:t>
      </w:r>
      <w:r w:rsidR="001B0C4C">
        <w:rPr>
          <w:rFonts w:ascii="GHEA Grapalat" w:eastAsia="GHEA Grapalat" w:hAnsi="GHEA Grapalat" w:cs="GHEA Grapalat"/>
        </w:rPr>
        <w:t xml:space="preserve">2025թ. և հետագա տարիների գործունեության համար անհրաժեշտ ֆինանսավորման աղբյուրների հարցին, որի արդյունքում հանձնարարվել է ազգային քարտուղարությանը՝ կազմել և  ԲՇԽ-ի նախագահին  ներկայացնել ամփոփ տեղեկանք ֆինանսավորման հնարավոր աղբյուրների մասին: Հանձնարարությունը ազգային քարտուղարության կողմից կատարվել է: </w:t>
      </w:r>
    </w:p>
    <w:p w:rsidR="00D80B04" w:rsidRDefault="001B0C4C" w:rsidP="00D80B0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  <w:r w:rsidR="00D80B04">
        <w:rPr>
          <w:rFonts w:ascii="GHEA Grapalat" w:eastAsia="GHEA Grapalat" w:hAnsi="GHEA Grapalat" w:cs="GHEA Grapalat"/>
        </w:rPr>
        <w:t>Նիստի ժամանակ</w:t>
      </w:r>
      <w:r>
        <w:rPr>
          <w:rFonts w:ascii="GHEA Grapalat" w:eastAsia="GHEA Grapalat" w:hAnsi="GHEA Grapalat" w:cs="GHEA Grapalat"/>
        </w:rPr>
        <w:t xml:space="preserve"> քննարկվել է նաև ԲՇԽ-ի քաղաքացիական հասարակության խմբակցության կողմից ԲՇԽ-ի նախագահին ուղղված դիմումը: Նիստի մասնակիցների կողմից </w:t>
      </w:r>
      <w:r w:rsidR="00D80B04">
        <w:rPr>
          <w:rFonts w:ascii="GHEA Grapalat" w:eastAsia="GHEA Grapalat" w:hAnsi="GHEA Grapalat" w:cs="GHEA Grapalat"/>
        </w:rPr>
        <w:t>քննարկված հարցերը և արտահայտված կարծիքները գրանցվել են նիստի արձանագրության մեջ, որը հրապարակվել է Հայաստանի ԱՃԹՆ-ի կայքում</w:t>
      </w:r>
      <w:r w:rsidR="00D80B04">
        <w:rPr>
          <w:rStyle w:val="FootnoteReference"/>
          <w:rFonts w:ascii="GHEA Grapalat" w:eastAsia="GHEA Grapalat" w:hAnsi="GHEA Grapalat" w:cs="GHEA Grapalat"/>
        </w:rPr>
        <w:footnoteReference w:id="8"/>
      </w:r>
      <w:r w:rsidR="00D80B04">
        <w:rPr>
          <w:rFonts w:ascii="GHEA Grapalat" w:eastAsia="GHEA Grapalat" w:hAnsi="GHEA Grapalat" w:cs="GHEA Grapalat"/>
        </w:rPr>
        <w:t>:</w:t>
      </w:r>
    </w:p>
    <w:p w:rsidR="00CE0507" w:rsidRDefault="00CE0507" w:rsidP="00DD356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Հունիսի 30-ին հեռակա քվեարկությամբ բազմաշահառու խումբը հաստատել է նաև 2023-2024թթ. աշխատանքային ծրագրի կատարողականը </w:t>
      </w:r>
      <w:r w:rsidR="001E0B53">
        <w:rPr>
          <w:rFonts w:ascii="GHEA Grapalat" w:eastAsia="GHEA Grapalat" w:hAnsi="GHEA Grapalat" w:cs="GHEA Grapalat"/>
        </w:rPr>
        <w:t xml:space="preserve">և </w:t>
      </w:r>
      <w:r>
        <w:rPr>
          <w:rFonts w:ascii="GHEA Grapalat" w:eastAsia="GHEA Grapalat" w:hAnsi="GHEA Grapalat" w:cs="GHEA Grapalat"/>
        </w:rPr>
        <w:t>2023թ. ԱՃԹՆ-ի ներդրման առաջընթացի տարեկան հաշվետվությունը, որոնք հրապարակվել են ԱՃԹՆ-ի կայքում</w:t>
      </w:r>
      <w:r>
        <w:rPr>
          <w:rStyle w:val="FootnoteReference"/>
          <w:rFonts w:ascii="GHEA Grapalat" w:eastAsia="GHEA Grapalat" w:hAnsi="GHEA Grapalat" w:cs="GHEA Grapalat"/>
        </w:rPr>
        <w:footnoteReference w:id="9"/>
      </w:r>
    </w:p>
    <w:p w:rsidR="00CE0210" w:rsidRDefault="00CE0507" w:rsidP="00BE091B">
      <w:p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  <w:r w:rsidR="00DD3564">
        <w:rPr>
          <w:rFonts w:ascii="GHEA Grapalat" w:eastAsia="GHEA Grapalat" w:hAnsi="GHEA Grapalat" w:cs="GHEA Grapalat"/>
        </w:rPr>
        <w:tab/>
      </w:r>
      <w:r>
        <w:rPr>
          <w:rFonts w:ascii="GHEA Grapalat" w:eastAsia="GHEA Grapalat" w:hAnsi="GHEA Grapalat" w:cs="GHEA Grapalat"/>
        </w:rPr>
        <w:t xml:space="preserve">2024թ. առաջին կիսամյակում Բազմաշահառու խմբի քաղաքացիական հասարակության և ընդերքօգտագործողների խնբակցությունների կազմի համալրումներ չեն արձանագրվել, քանի որ նշված խմբակցությունները նոր անդամների ընտրություններ չեն անցկացվել: </w:t>
      </w:r>
      <w:r w:rsidR="00DD3564">
        <w:rPr>
          <w:rFonts w:ascii="GHEA Grapalat" w:eastAsia="GHEA Grapalat" w:hAnsi="GHEA Grapalat" w:cs="GHEA Grapalat"/>
        </w:rPr>
        <w:t>Կառավարության խմբակցության կազմում նույնպես փոփոխություններ տեղի չեն ունեցել:</w:t>
      </w:r>
    </w:p>
    <w:p w:rsidR="00C83736" w:rsidRDefault="00C83736" w:rsidP="00C83736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Առաջընթացի վերաբերյալ որոշակի բովանդակություն ներկայացնելու նպատակով ԱՃԹՆ աշխատանքային ծրագրով նախատեսված ԱՃԹՆ-ի ներդրման առաջընթացի եռամսյակային/կիսամյակային հաշվետվությունները կազմվել են կիսամյակային կտրվածքով։</w:t>
      </w:r>
    </w:p>
    <w:p w:rsidR="00C83736" w:rsidRDefault="00C83736" w:rsidP="00BE091B">
      <w:p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</w:p>
    <w:p w:rsidR="00DD3564" w:rsidRDefault="00DD3564" w:rsidP="00DD356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2024 թվականին փոփոխվել է ԱՃԹՆ Հայաստանի ազգային քարտուղարության </w:t>
      </w:r>
      <w:r w:rsidR="001E0B53">
        <w:rPr>
          <w:rFonts w:ascii="GHEA Grapalat" w:eastAsia="GHEA Grapalat" w:hAnsi="GHEA Grapalat" w:cs="GHEA Grapalat"/>
        </w:rPr>
        <w:t>կազմը: Ք</w:t>
      </w:r>
      <w:r>
        <w:rPr>
          <w:rFonts w:ascii="GHEA Grapalat" w:eastAsia="GHEA Grapalat" w:hAnsi="GHEA Grapalat" w:cs="GHEA Grapalat"/>
        </w:rPr>
        <w:t xml:space="preserve">արտուղարության </w:t>
      </w:r>
      <w:r w:rsidR="001E0B53">
        <w:rPr>
          <w:rFonts w:ascii="GHEA Grapalat" w:eastAsia="GHEA Grapalat" w:hAnsi="GHEA Grapalat" w:cs="GHEA Grapalat"/>
        </w:rPr>
        <w:t xml:space="preserve">նախկին </w:t>
      </w:r>
      <w:r>
        <w:rPr>
          <w:rFonts w:ascii="GHEA Grapalat" w:eastAsia="GHEA Grapalat" w:hAnsi="GHEA Grapalat" w:cs="GHEA Grapalat"/>
        </w:rPr>
        <w:t xml:space="preserve">ղեկավար Լուսինե Թովմասյանը տեղափոխվել է այլ աշխատանքի, որից հետո </w:t>
      </w:r>
      <w:r w:rsidR="001E0B53">
        <w:rPr>
          <w:rFonts w:ascii="GHEA Grapalat" w:eastAsia="GHEA Grapalat" w:hAnsi="GHEA Grapalat" w:cs="GHEA Grapalat"/>
        </w:rPr>
        <w:t>ք</w:t>
      </w:r>
      <w:r>
        <w:rPr>
          <w:rFonts w:ascii="GHEA Grapalat" w:eastAsia="GHEA Grapalat" w:hAnsi="GHEA Grapalat" w:cs="GHEA Grapalat"/>
        </w:rPr>
        <w:t xml:space="preserve">արտուղարության փորձագետ հանդիսացող Հասմիկ Մանուկյանը նշանակվել է </w:t>
      </w:r>
      <w:r>
        <w:rPr>
          <w:rFonts w:ascii="GHEA Grapalat" w:eastAsia="GHEA Grapalat" w:hAnsi="GHEA Grapalat" w:cs="GHEA Grapalat"/>
        </w:rPr>
        <w:lastRenderedPageBreak/>
        <w:t>որպես քարտուղարության  ղեկավար:  Կազմը համալրվել է նաև նոր փորձագետ Անահիտ Անոյանով:</w:t>
      </w:r>
    </w:p>
    <w:p w:rsidR="00DD3564" w:rsidRDefault="00DD3564" w:rsidP="00DD356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2024թ. մարտի 4-ից Հայաստանի ազգային քարտուղարության ղեկավար Հասմիկ Մանուկյանը ընտրվել է ԱՃԹՆ միջազգային խորհրդի անդամ, որտեղ նա ներկայացնում է եվրոպական տարածաշրջանի երկրների շահերը:</w:t>
      </w:r>
    </w:p>
    <w:p w:rsidR="00DD3564" w:rsidRDefault="00DD3564" w:rsidP="00DD3564">
      <w:pPr>
        <w:shd w:val="clear" w:color="auto" w:fill="FFFFFF"/>
        <w:spacing w:before="269" w:after="269"/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2024թ. հունիսի 16-21-ը Ժնևում տեղի է ունեցել ԱՃԹՆ Խորհրդի 60-րդ նստաշրջանը, որի ժամանակ ազգային քարտուղարության ղեկավարը մասնակցել է օրակարգային հարցերի քննարկմանը և </w:t>
      </w:r>
      <w:r w:rsidR="00FD71F8">
        <w:rPr>
          <w:rFonts w:ascii="GHEA Grapalat" w:eastAsia="GHEA Grapalat" w:hAnsi="GHEA Grapalat" w:cs="GHEA Grapalat"/>
        </w:rPr>
        <w:t xml:space="preserve">Խորհրդի կողմից </w:t>
      </w:r>
      <w:r>
        <w:rPr>
          <w:rFonts w:ascii="GHEA Grapalat" w:eastAsia="GHEA Grapalat" w:hAnsi="GHEA Grapalat" w:cs="GHEA Grapalat"/>
        </w:rPr>
        <w:t xml:space="preserve">որոշումների կայացմանը: </w:t>
      </w:r>
    </w:p>
    <w:p w:rsidR="003E7CBA" w:rsidRDefault="003E7CBA" w:rsidP="003E7CB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 w:rsidRPr="009771C0">
        <w:rPr>
          <w:rFonts w:ascii="GHEA Grapalat" w:eastAsia="GHEA Grapalat" w:hAnsi="GHEA Grapalat" w:cs="GHEA Grapalat"/>
        </w:rPr>
        <w:t>ՀՀ ԱՃԹՆ-ի քարտուղարության</w:t>
      </w:r>
      <w:r w:rsidR="00CE0210">
        <w:rPr>
          <w:rFonts w:ascii="GHEA Grapalat" w:eastAsia="GHEA Grapalat" w:hAnsi="GHEA Grapalat" w:cs="GHEA Grapalat"/>
        </w:rPr>
        <w:t xml:space="preserve"> 2024</w:t>
      </w:r>
      <w:r w:rsidRPr="009771C0">
        <w:rPr>
          <w:rFonts w:ascii="GHEA Grapalat" w:eastAsia="GHEA Grapalat" w:hAnsi="GHEA Grapalat" w:cs="GHEA Grapalat"/>
        </w:rPr>
        <w:t xml:space="preserve">թ. առաջին </w:t>
      </w:r>
      <w:r>
        <w:rPr>
          <w:rFonts w:ascii="GHEA Grapalat" w:eastAsia="GHEA Grapalat" w:hAnsi="GHEA Grapalat" w:cs="GHEA Grapalat"/>
        </w:rPr>
        <w:t>կիսամյակի</w:t>
      </w:r>
      <w:r w:rsidRPr="009771C0">
        <w:rPr>
          <w:rFonts w:ascii="GHEA Grapalat" w:eastAsia="GHEA Grapalat" w:hAnsi="GHEA Grapalat" w:cs="GHEA Grapalat"/>
        </w:rPr>
        <w:t xml:space="preserve"> աշխատանքային ծրագրով նախատեսված միջոցառումներն ու աշխատանքերը իրականացվել են՝ համաձայնեցնելով ԱՃԹՆ-ի միջազգային քարտուղարության ու Համաշխարհային բանկի հետ՝ որպես դոնոր կազմակերպության: </w:t>
      </w:r>
      <w:r w:rsidR="00FD71F8">
        <w:rPr>
          <w:rFonts w:ascii="GHEA Grapalat" w:eastAsia="GHEA Grapalat" w:hAnsi="GHEA Grapalat" w:cs="GHEA Grapalat"/>
        </w:rPr>
        <w:t>Մասնավորապես.</w:t>
      </w:r>
    </w:p>
    <w:p w:rsidR="00FD71F8" w:rsidRPr="00193601" w:rsidRDefault="00FD71F8" w:rsidP="00193601">
      <w:pPr>
        <w:pStyle w:val="ListParagraph"/>
        <w:numPr>
          <w:ilvl w:val="0"/>
          <w:numId w:val="33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193601">
        <w:rPr>
          <w:rFonts w:ascii="GHEA Grapalat" w:eastAsia="GHEA Grapalat" w:hAnsi="GHEA Grapalat" w:cs="GHEA Grapalat"/>
        </w:rPr>
        <w:t>Համաշխարհային բանկի հետ համաձայնեցվել են ԱՃԹՆի –ի դրամաշնորհային ծրագրի շրջանակներում իրականացվող բոլոր գնումների գործարքները,</w:t>
      </w:r>
    </w:p>
    <w:p w:rsidR="00FD71F8" w:rsidRDefault="00FD71F8" w:rsidP="00193601">
      <w:pPr>
        <w:pStyle w:val="ListParagraph"/>
        <w:numPr>
          <w:ilvl w:val="0"/>
          <w:numId w:val="33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</w:rPr>
      </w:pPr>
      <w:r w:rsidRPr="00193601">
        <w:rPr>
          <w:rFonts w:ascii="GHEA Grapalat" w:eastAsia="GHEA Grapalat" w:hAnsi="GHEA Grapalat" w:cs="GHEA Grapalat"/>
        </w:rPr>
        <w:t xml:space="preserve">2024 թվականի ապրիլի 1-ից 2-ը Հայաստանում գտնվող Օփեն Օուներշիփ (OpenOwnership) կազմակերպության Ասիական Խաղաղ օվկիանոսական </w:t>
      </w:r>
      <w:r w:rsidRPr="00193601">
        <w:rPr>
          <w:rFonts w:ascii="Calibri" w:eastAsia="GHEA Grapalat" w:hAnsi="Calibri" w:cs="Calibri"/>
        </w:rPr>
        <w:t> </w:t>
      </w:r>
      <w:r w:rsidRPr="00193601">
        <w:rPr>
          <w:rFonts w:ascii="GHEA Grapalat" w:eastAsia="GHEA Grapalat" w:hAnsi="GHEA Grapalat" w:cs="GHEA Grapalat"/>
        </w:rPr>
        <w:t xml:space="preserve">տարածաշրջանային տնօրեն տիկին </w:t>
      </w:r>
      <w:r w:rsidRPr="00193601">
        <w:rPr>
          <w:rFonts w:ascii="Calibri" w:eastAsia="GHEA Grapalat" w:hAnsi="Calibri" w:cs="Calibri"/>
        </w:rPr>
        <w:t> </w:t>
      </w:r>
      <w:r w:rsidRPr="00193601">
        <w:rPr>
          <w:rFonts w:ascii="GHEA Grapalat" w:eastAsia="GHEA Grapalat" w:hAnsi="GHEA Grapalat" w:cs="GHEA Grapalat"/>
        </w:rPr>
        <w:t>Էմիլի</w:t>
      </w:r>
      <w:r w:rsidRPr="00193601">
        <w:rPr>
          <w:rFonts w:ascii="Calibri" w:eastAsia="GHEA Grapalat" w:hAnsi="Calibri" w:cs="Calibri"/>
        </w:rPr>
        <w:t> </w:t>
      </w:r>
      <w:r w:rsidRPr="00193601">
        <w:rPr>
          <w:rFonts w:ascii="GHEA Grapalat" w:eastAsia="GHEA Grapalat" w:hAnsi="GHEA Grapalat" w:cs="GHEA Grapalat"/>
        </w:rPr>
        <w:t xml:space="preserve"> Մանուելը հանդիպումներ է ունեցել ՀՀ Արդարադատության նախարարության, Տարածքային կառավարման և ենթակառուցվածքների նախարարության</w:t>
      </w:r>
      <w:r w:rsidR="00923DEB" w:rsidRPr="00923DEB">
        <w:rPr>
          <w:rFonts w:ascii="GHEA Grapalat" w:eastAsia="GHEA Grapalat" w:hAnsi="GHEA Grapalat" w:cs="GHEA Grapalat"/>
        </w:rPr>
        <w:t xml:space="preserve"> </w:t>
      </w:r>
      <w:r w:rsidR="00923DEB" w:rsidRPr="00193601">
        <w:rPr>
          <w:rFonts w:ascii="GHEA Grapalat" w:eastAsia="GHEA Grapalat" w:hAnsi="GHEA Grapalat" w:cs="GHEA Grapalat"/>
        </w:rPr>
        <w:t>պատասխանատու աշխատակիցների</w:t>
      </w:r>
      <w:r w:rsidRPr="00193601">
        <w:rPr>
          <w:rFonts w:ascii="GHEA Grapalat" w:eastAsia="GHEA Grapalat" w:hAnsi="GHEA Grapalat" w:cs="GHEA Grapalat"/>
        </w:rPr>
        <w:t xml:space="preserve">, </w:t>
      </w:r>
      <w:r w:rsidR="00923DEB">
        <w:rPr>
          <w:rFonts w:ascii="GHEA Grapalat" w:eastAsia="GHEA Grapalat" w:hAnsi="GHEA Grapalat" w:cs="GHEA Grapalat"/>
        </w:rPr>
        <w:t xml:space="preserve">ԲՇԽ-ի քաղաքացիական հասարակության խմբակցության անդամների, </w:t>
      </w:r>
      <w:r w:rsidRPr="00193601">
        <w:rPr>
          <w:rFonts w:ascii="GHEA Grapalat" w:eastAsia="GHEA Grapalat" w:hAnsi="GHEA Grapalat" w:cs="GHEA Grapalat"/>
        </w:rPr>
        <w:t xml:space="preserve">ԱՃԹՆ ազգային քարտուղարության </w:t>
      </w:r>
      <w:r w:rsidR="00923DEB">
        <w:rPr>
          <w:rFonts w:ascii="GHEA Grapalat" w:eastAsia="GHEA Grapalat" w:hAnsi="GHEA Grapalat" w:cs="GHEA Grapalat"/>
        </w:rPr>
        <w:t xml:space="preserve">փորձագետների </w:t>
      </w:r>
      <w:r w:rsidRPr="00193601">
        <w:rPr>
          <w:rFonts w:ascii="GHEA Grapalat" w:eastAsia="GHEA Grapalat" w:hAnsi="GHEA Grapalat" w:cs="GHEA Grapalat"/>
        </w:rPr>
        <w:t xml:space="preserve">հետ, որոնց ընթացքում քննարկել </w:t>
      </w:r>
      <w:r w:rsidR="00923DEB">
        <w:rPr>
          <w:rFonts w:ascii="GHEA Grapalat" w:eastAsia="GHEA Grapalat" w:hAnsi="GHEA Grapalat" w:cs="GHEA Grapalat"/>
        </w:rPr>
        <w:t>են</w:t>
      </w:r>
      <w:r w:rsidRPr="00193601">
        <w:rPr>
          <w:rFonts w:ascii="GHEA Grapalat" w:eastAsia="GHEA Grapalat" w:hAnsi="GHEA Grapalat" w:cs="GHEA Grapalat"/>
        </w:rPr>
        <w:t xml:space="preserve"> իրական շահառուների տվյալների օգտագործման վերաբերյալ խնդիրները:</w:t>
      </w:r>
    </w:p>
    <w:p w:rsidR="00193601" w:rsidRPr="00193601" w:rsidRDefault="00193601" w:rsidP="00193601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eastAsia="GHEA Grapalat" w:hAnsi="GHEA Grapalat" w:cs="GHEA Grapalat"/>
        </w:rPr>
      </w:pPr>
      <w:r w:rsidRPr="00193601">
        <w:rPr>
          <w:rFonts w:ascii="GHEA Grapalat" w:eastAsia="GHEA Grapalat" w:hAnsi="GHEA Grapalat" w:cs="GHEA Grapalat"/>
        </w:rPr>
        <w:t>2024թ. ապրիլի 3-ին ԱՃԹՆ-ի միջազգային քարտուղարությանն է վճարվել Հայաստանի 2024թ. տարեկան անդամակցության վճարը՝ 10 000 ԱՄՆ դոլարին համարժեք  դրամի չափով:</w:t>
      </w:r>
    </w:p>
    <w:p w:rsidR="00193601" w:rsidRDefault="00193601" w:rsidP="00193601">
      <w:pPr>
        <w:spacing w:after="0"/>
        <w:jc w:val="both"/>
        <w:rPr>
          <w:rFonts w:ascii="GHEA Grapalat" w:eastAsia="GHEA Grapalat" w:hAnsi="GHEA Grapalat" w:cs="GHEA Grapalat"/>
        </w:rPr>
      </w:pPr>
    </w:p>
    <w:p w:rsidR="00193601" w:rsidRPr="00193601" w:rsidRDefault="00193601" w:rsidP="00193601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193601">
        <w:rPr>
          <w:rFonts w:ascii="GHEA Grapalat" w:eastAsia="GHEA Grapalat" w:hAnsi="GHEA Grapalat" w:cs="GHEA Grapalat"/>
        </w:rPr>
        <w:t>2024թ. առաջին կիսամյակում Հայաստանի ԱՃԹՆ-ի քարտուղարությունը հանդիպումներ և հեռավար քննարկումներ է ունեցել ԱՃԹՆ միջազգային քարտուղարության, տարածաշրջանային քարտուղարությունների, Համաշխարհային բանկի հայաստանյան գրասենյակի ներկայացուցիչների, լիազոր մարմինների պատասխանատուների, ԲՇԽ-ի անդամների հետ:</w:t>
      </w:r>
    </w:p>
    <w:p w:rsidR="00FE6222" w:rsidRDefault="00992D93" w:rsidP="00FE6222">
      <w:pPr>
        <w:shd w:val="clear" w:color="auto" w:fill="FFFFFF"/>
        <w:spacing w:before="269" w:after="269"/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</w:t>
      </w:r>
      <w:r w:rsidRPr="009771C0">
        <w:rPr>
          <w:rFonts w:ascii="GHEA Grapalat" w:eastAsia="GHEA Grapalat" w:hAnsi="GHEA Grapalat" w:cs="GHEA Grapalat"/>
        </w:rPr>
        <w:t>ՇԽ-ի աշխատանքային խմբերի հանդիպումներ</w:t>
      </w:r>
      <w:r>
        <w:rPr>
          <w:rFonts w:ascii="GHEA Grapalat" w:eastAsia="GHEA Grapalat" w:hAnsi="GHEA Grapalat" w:cs="GHEA Grapalat"/>
        </w:rPr>
        <w:t xml:space="preserve"> տ</w:t>
      </w:r>
      <w:r w:rsidRPr="009771C0">
        <w:rPr>
          <w:rFonts w:ascii="GHEA Grapalat" w:eastAsia="GHEA Grapalat" w:hAnsi="GHEA Grapalat" w:cs="GHEA Grapalat"/>
        </w:rPr>
        <w:t>եղի չեն ունեցել</w:t>
      </w:r>
      <w:r w:rsidR="00193601">
        <w:rPr>
          <w:rFonts w:ascii="GHEA Grapalat" w:eastAsia="GHEA Grapalat" w:hAnsi="GHEA Grapalat" w:cs="GHEA Grapalat"/>
        </w:rPr>
        <w:t>:</w:t>
      </w:r>
    </w:p>
    <w:p w:rsidR="000C7E1A" w:rsidRPr="000C7E1A" w:rsidRDefault="000C7E1A" w:rsidP="00FE6222">
      <w:pPr>
        <w:shd w:val="clear" w:color="auto" w:fill="FFFFFF"/>
        <w:spacing w:before="269" w:after="269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t>2024թ. ապրիլի 23-ին Հայաստանի 2-րդ վավերացման արդյունքներով  ԱՃԹՆ Խորհրդի կողմից Հայաստանին շնորհվել է բարձր գնահատական՝ 2019 թվականի EITI Ստանդարտը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իրականացնելու գործում՝ 89,5 միավոր: Այն առայժմ ԱՃԹՆ միջազգային համայնքում հանդիսանում է ամենաբարձր գնահատականը </w:t>
      </w:r>
    </w:p>
    <w:p w:rsidR="000C7E1A" w:rsidRPr="000C7E1A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lastRenderedPageBreak/>
        <w:t>Ընդհանուր միավորը իրենից ներկայացնում է երեք բաղադրիչների՝ Շահագրգիռ կողմերի Ներգրավվածության, Թափանցիկության և Արդյունքների ու Ազդեցության համար ստացած միավորների միջին գնահատականը:</w:t>
      </w:r>
    </w:p>
    <w:p w:rsidR="000C7E1A" w:rsidRPr="000C7E1A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t>Վավերացման գնահատականով՝ Հայաստանը գերազանցել է ԱՃԹՆ-ի մեկ պահանջը, լիովին բավարարել 24-ը և գրեթե բավարարել երկուսը:</w:t>
      </w:r>
    </w:p>
    <w:p w:rsidR="000C7E1A" w:rsidRPr="000C7E1A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t>ԱՃԹՆ Խորհուրդը բարձր է գնահատել ՀՀ կառավարության և Բազմաշահառու խմբի արդյունավետ համագործակցությունը, որը նպաստել է հանքարդյունաբերության ոլորտի տվյալների շարունակական բացահայտմանը և ԱՃԹՆ-ի աշխատանքային ծրագրով սահմանված նպատակների ժամանակին իրականացմանը:</w:t>
      </w:r>
    </w:p>
    <w:p w:rsidR="00F17F30" w:rsidRDefault="00F17F30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</w:p>
    <w:p w:rsidR="000C7E1A" w:rsidRPr="001E0B53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t>Խորհուրդը ողջունել է Հայաստանի ջանքերը՝ տվյալների հասանելիությունը, փոխգործելությունը և ամբողջականությունը հետագա բարելավելու ուղղությամբ՝ հիմք ընդունելով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սովորական բացահայտումների երկրի փորձը: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Խորհուրդը նշել է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տվյալների որակը և սոցիալ-բնապահպանական բացահայտումները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առավել ամրապնդելու</w:t>
      </w:r>
      <w:r w:rsidRPr="00B6720C">
        <w:rPr>
          <w:rFonts w:ascii="Calibri" w:eastAsia="GHEA Grapalat" w:hAnsi="Calibri" w:cs="Calibri"/>
        </w:rPr>
        <w:t> </w:t>
      </w:r>
      <w:r w:rsidRPr="000C7E1A">
        <w:rPr>
          <w:rFonts w:ascii="GHEA Grapalat" w:eastAsia="GHEA Grapalat" w:hAnsi="GHEA Grapalat" w:cs="GHEA Grapalat"/>
        </w:rPr>
        <w:t xml:space="preserve"> հնարավորությունների մասին: </w:t>
      </w:r>
      <w:r w:rsidRPr="00B6720C">
        <w:rPr>
          <w:rFonts w:ascii="Calibri" w:eastAsia="GHEA Grapalat" w:hAnsi="Calibri" w:cs="Calibri"/>
        </w:rPr>
        <w:t> </w:t>
      </w:r>
      <w:r w:rsidR="001E0B53" w:rsidRPr="001E0B53">
        <w:rPr>
          <w:rFonts w:ascii="GHEA Grapalat" w:eastAsia="GHEA Grapalat" w:hAnsi="GHEA Grapalat" w:cs="GHEA Grapalat"/>
        </w:rPr>
        <w:t xml:space="preserve">Այս առումով, Ստանդարտի 4.9 և 6.1 պահանջների գծով նշանակվել են ուղղիչ գործողություններ, որոնք պետք է իրականացվեն մինչև երկրի հաջորդ վավերացումը </w:t>
      </w:r>
    </w:p>
    <w:p w:rsidR="000C7E1A" w:rsidRPr="000C7E1A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  <w:r w:rsidRPr="000C7E1A">
        <w:rPr>
          <w:rFonts w:ascii="GHEA Grapalat" w:eastAsia="GHEA Grapalat" w:hAnsi="GHEA Grapalat" w:cs="GHEA Grapalat"/>
        </w:rPr>
        <w:t>Հայաստանի հաջորդ վավերացումը կանցկացվի երեք տարի հետո՝ 202</w:t>
      </w:r>
      <w:r w:rsidR="00BF7F90" w:rsidRPr="00BF7F90">
        <w:rPr>
          <w:rFonts w:ascii="GHEA Grapalat" w:eastAsia="GHEA Grapalat" w:hAnsi="GHEA Grapalat" w:cs="GHEA Grapalat"/>
        </w:rPr>
        <w:t>8</w:t>
      </w:r>
      <w:r w:rsidRPr="000C7E1A">
        <w:rPr>
          <w:rFonts w:ascii="GHEA Grapalat" w:eastAsia="GHEA Grapalat" w:hAnsi="GHEA Grapalat" w:cs="GHEA Grapalat"/>
        </w:rPr>
        <w:t xml:space="preserve"> թվականի </w:t>
      </w:r>
      <w:r w:rsidR="00BF7F90">
        <w:rPr>
          <w:rFonts w:ascii="GHEA Grapalat" w:eastAsia="GHEA Grapalat" w:hAnsi="GHEA Grapalat" w:cs="GHEA Grapalat"/>
        </w:rPr>
        <w:t xml:space="preserve">հունվարի </w:t>
      </w:r>
      <w:r w:rsidRPr="000C7E1A">
        <w:rPr>
          <w:rFonts w:ascii="GHEA Grapalat" w:eastAsia="GHEA Grapalat" w:hAnsi="GHEA Grapalat" w:cs="GHEA Grapalat"/>
        </w:rPr>
        <w:t>1-ին</w:t>
      </w:r>
      <w:r w:rsidR="00FE6222">
        <w:rPr>
          <w:rFonts w:ascii="GHEA Grapalat" w:eastAsia="GHEA Grapalat" w:hAnsi="GHEA Grapalat" w:cs="GHEA Grapalat"/>
        </w:rPr>
        <w:t xml:space="preserve"> </w:t>
      </w:r>
      <w:r w:rsidR="00BF7F90" w:rsidRPr="00BF7F90">
        <w:rPr>
          <w:rFonts w:ascii="GHEA Grapalat" w:eastAsia="GHEA Grapalat" w:hAnsi="GHEA Grapalat" w:cs="GHEA Grapalat"/>
        </w:rPr>
        <w:t>(</w:t>
      </w:r>
      <w:r w:rsidR="00BF7F90">
        <w:rPr>
          <w:rFonts w:ascii="GHEA Grapalat" w:eastAsia="GHEA Grapalat" w:hAnsi="GHEA Grapalat" w:cs="GHEA Grapalat"/>
        </w:rPr>
        <w:t>թարմացված ժամանակացույցով՝ 2027թ. հուլիսի 1-ի փոխարեն</w:t>
      </w:r>
      <w:r w:rsidR="00BF7F90" w:rsidRPr="00BF7F90">
        <w:rPr>
          <w:rFonts w:ascii="GHEA Grapalat" w:eastAsia="GHEA Grapalat" w:hAnsi="GHEA Grapalat" w:cs="GHEA Grapalat"/>
        </w:rPr>
        <w:t>)</w:t>
      </w:r>
      <w:r w:rsidRPr="000C7E1A">
        <w:rPr>
          <w:rFonts w:ascii="GHEA Grapalat" w:eastAsia="GHEA Grapalat" w:hAnsi="GHEA Grapalat" w:cs="GHEA Grapalat"/>
        </w:rPr>
        <w:t>:</w:t>
      </w:r>
    </w:p>
    <w:p w:rsidR="000C7E1A" w:rsidRDefault="000C7E1A" w:rsidP="00B6720C">
      <w:pPr>
        <w:spacing w:after="0"/>
        <w:ind w:firstLine="567"/>
        <w:jc w:val="both"/>
        <w:rPr>
          <w:rFonts w:ascii="GHEA Grapalat" w:eastAsia="GHEA Grapalat" w:hAnsi="GHEA Grapalat" w:cs="GHEA Grapalat"/>
        </w:rPr>
      </w:pPr>
    </w:p>
    <w:p w:rsidR="00BE7534" w:rsidRPr="00911D12" w:rsidRDefault="00BE7534" w:rsidP="00BE7534">
      <w:p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141391" w:rsidRPr="009771C0" w:rsidRDefault="00141391" w:rsidP="00E750A9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9771C0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>ԱՃԹՆ-ի ստանդարտին համապատասխան ԱՃԹՆ-ի զեկույցի կազմում</w:t>
      </w:r>
    </w:p>
    <w:p w:rsidR="00E750A9" w:rsidRPr="00B5793C" w:rsidRDefault="00141391" w:rsidP="00B5793C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 </w:t>
      </w:r>
      <w:r w:rsidR="00531EE2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3</w:t>
      </w:r>
      <w:r w:rsidR="008B4B86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0-3</w:t>
      </w:r>
      <w:r w:rsidR="004725E6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4</w:t>
      </w:r>
    </w:p>
    <w:p w:rsidR="004725E6" w:rsidRDefault="00121E83" w:rsidP="00C6247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2024</w:t>
      </w:r>
      <w:r w:rsidR="00531EE2" w:rsidRPr="009771C0">
        <w:rPr>
          <w:rFonts w:ascii="GHEA Grapalat" w:eastAsia="GHEA Grapalat" w:hAnsi="GHEA Grapalat" w:cs="GHEA Grapalat"/>
        </w:rPr>
        <w:t xml:space="preserve">թ. </w:t>
      </w:r>
      <w:r>
        <w:rPr>
          <w:rFonts w:ascii="GHEA Grapalat" w:eastAsia="GHEA Grapalat" w:hAnsi="GHEA Grapalat" w:cs="GHEA Grapalat"/>
        </w:rPr>
        <w:t>մարտի 28</w:t>
      </w:r>
      <w:r w:rsidR="00531EE2" w:rsidRPr="009771C0">
        <w:rPr>
          <w:rFonts w:ascii="GHEA Grapalat" w:eastAsia="GHEA Grapalat" w:hAnsi="GHEA Grapalat" w:cs="GHEA Grapalat"/>
        </w:rPr>
        <w:t xml:space="preserve">-ին  </w:t>
      </w:r>
      <w:r w:rsidR="008B4B86">
        <w:rPr>
          <w:rFonts w:ascii="GHEA Grapalat" w:eastAsia="GHEA Grapalat" w:hAnsi="GHEA Grapalat" w:cs="GHEA Grapalat"/>
        </w:rPr>
        <w:t>ԲՇԽ-ի նիստում</w:t>
      </w:r>
      <w:r w:rsidR="008B4B86">
        <w:rPr>
          <w:rStyle w:val="FootnoteReference"/>
          <w:rFonts w:ascii="GHEA Grapalat" w:eastAsia="GHEA Grapalat" w:hAnsi="GHEA Grapalat" w:cs="GHEA Grapalat"/>
        </w:rPr>
        <w:footnoteReference w:id="10"/>
      </w:r>
      <w:r w:rsidR="008B4B86">
        <w:rPr>
          <w:rFonts w:ascii="GHEA Grapalat" w:eastAsia="GHEA Grapalat" w:hAnsi="GHEA Grapalat" w:cs="GHEA Grapalat"/>
        </w:rPr>
        <w:t xml:space="preserve"> հաստատվել են Ա</w:t>
      </w:r>
      <w:r w:rsidR="008B4B86" w:rsidRPr="009771C0">
        <w:rPr>
          <w:rFonts w:ascii="GHEA Grapalat" w:eastAsia="GHEA Grapalat" w:hAnsi="GHEA Grapalat" w:cs="GHEA Grapalat"/>
        </w:rPr>
        <w:t>նկախ ադմինիստրատորի/</w:t>
      </w:r>
      <w:r w:rsidR="008B4B86" w:rsidRPr="00DB5475">
        <w:rPr>
          <w:rFonts w:ascii="GHEA Grapalat" w:eastAsia="GHEA Grapalat" w:hAnsi="GHEA Grapalat" w:cs="GHEA Grapalat"/>
        </w:rPr>
        <w:t xml:space="preserve"> (</w:t>
      </w:r>
      <w:r w:rsidR="008B4B86" w:rsidRPr="009771C0">
        <w:rPr>
          <w:rFonts w:ascii="GHEA Grapalat" w:eastAsia="GHEA Grapalat" w:hAnsi="GHEA Grapalat" w:cs="GHEA Grapalat"/>
        </w:rPr>
        <w:t>խորհրդատուի</w:t>
      </w:r>
      <w:r w:rsidR="008B4B86" w:rsidRPr="00DB5475">
        <w:rPr>
          <w:rFonts w:ascii="GHEA Grapalat" w:eastAsia="GHEA Grapalat" w:hAnsi="GHEA Grapalat" w:cs="GHEA Grapalat"/>
        </w:rPr>
        <w:t>)</w:t>
      </w:r>
      <w:r w:rsidR="008B4B86" w:rsidRPr="009771C0">
        <w:rPr>
          <w:rFonts w:ascii="GHEA Grapalat" w:eastAsia="GHEA Grapalat" w:hAnsi="GHEA Grapalat" w:cs="GHEA Grapalat"/>
        </w:rPr>
        <w:t xml:space="preserve"> կողմից Հայաստանի</w:t>
      </w:r>
      <w:r w:rsidR="008B4B86">
        <w:rPr>
          <w:rFonts w:ascii="GHEA Grapalat" w:eastAsia="GHEA Grapalat" w:hAnsi="GHEA Grapalat" w:cs="GHEA Grapalat"/>
        </w:rPr>
        <w:t xml:space="preserve"> 5</w:t>
      </w:r>
      <w:r w:rsidR="008B4B86" w:rsidRPr="009771C0">
        <w:rPr>
          <w:rFonts w:ascii="GHEA Grapalat" w:eastAsia="GHEA Grapalat" w:hAnsi="GHEA Grapalat" w:cs="GHEA Grapalat"/>
        </w:rPr>
        <w:t>-րդ՝</w:t>
      </w:r>
      <w:r w:rsidR="008B4B86">
        <w:rPr>
          <w:rFonts w:ascii="GHEA Grapalat" w:eastAsia="GHEA Grapalat" w:hAnsi="GHEA Grapalat" w:cs="GHEA Grapalat"/>
        </w:rPr>
        <w:t xml:space="preserve"> 2022</w:t>
      </w:r>
      <w:r w:rsidR="008B4B86" w:rsidRPr="009771C0">
        <w:rPr>
          <w:rFonts w:ascii="GHEA Grapalat" w:eastAsia="GHEA Grapalat" w:hAnsi="GHEA Grapalat" w:cs="GHEA Grapalat"/>
        </w:rPr>
        <w:t>թ. ԱՃԹՆ-ի ազգային զեկույցի կազմման տեխնիկական առաջադրանք</w:t>
      </w:r>
      <w:r w:rsidR="008B4B86">
        <w:rPr>
          <w:rFonts w:ascii="GHEA Grapalat" w:eastAsia="GHEA Grapalat" w:hAnsi="GHEA Grapalat" w:cs="GHEA Grapalat"/>
        </w:rPr>
        <w:t>ը</w:t>
      </w:r>
      <w:r w:rsidR="008B4B86" w:rsidRPr="009771C0">
        <w:rPr>
          <w:rFonts w:ascii="GHEA Grapalat" w:eastAsia="GHEA Grapalat" w:hAnsi="GHEA Grapalat" w:cs="GHEA Grapalat"/>
        </w:rPr>
        <w:t>, ինչպես նաև զեկույցի շրջանակի և էականության շեմերի վերաբերյալ ԲՇԽ-ի որոշումների նախագծերը:</w:t>
      </w:r>
      <w:r w:rsidR="008B4B86">
        <w:rPr>
          <w:rFonts w:ascii="GHEA Grapalat" w:eastAsia="GHEA Grapalat" w:hAnsi="GHEA Grapalat" w:cs="GHEA Grapalat"/>
        </w:rPr>
        <w:t xml:space="preserve"> </w:t>
      </w:r>
      <w:r w:rsidR="004725E6">
        <w:rPr>
          <w:rFonts w:ascii="GHEA Grapalat" w:eastAsia="GHEA Grapalat" w:hAnsi="GHEA Grapalat" w:cs="GHEA Grapalat"/>
        </w:rPr>
        <w:t xml:space="preserve">ԱՃԹՆ 5-րդ զեկույցի տեխնիկական առաջադրանքում ներառվել են նաև դրույթներ՝ Հայաստանի կողմից 2023թ. Ստանդարտի նոր պահանջների կատարման հնարավորությունների վերաբերյալ Անկախ Ադմինիստրատորի կարծիքը ներկայացնելու վերաբերյալ: </w:t>
      </w:r>
    </w:p>
    <w:p w:rsidR="00BF7F90" w:rsidRDefault="004725E6" w:rsidP="00C6247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</w:t>
      </w:r>
      <w:r w:rsidR="00121E83">
        <w:rPr>
          <w:rFonts w:ascii="GHEA Grapalat" w:eastAsia="GHEA Grapalat" w:hAnsi="GHEA Grapalat" w:cs="GHEA Grapalat"/>
        </w:rPr>
        <w:t>Միաժամանակ,</w:t>
      </w:r>
      <w:r>
        <w:rPr>
          <w:rFonts w:ascii="GHEA Grapalat" w:eastAsia="GHEA Grapalat" w:hAnsi="GHEA Grapalat" w:cs="GHEA Grapalat"/>
        </w:rPr>
        <w:t xml:space="preserve"> ԲՇԽ-ի </w:t>
      </w:r>
      <w:r w:rsidR="00121E83">
        <w:rPr>
          <w:rFonts w:ascii="GHEA Grapalat" w:eastAsia="GHEA Grapalat" w:hAnsi="GHEA Grapalat" w:cs="GHEA Grapalat"/>
        </w:rPr>
        <w:t xml:space="preserve"> </w:t>
      </w:r>
      <w:r w:rsidR="008B4B86">
        <w:rPr>
          <w:rFonts w:ascii="GHEA Grapalat" w:eastAsia="GHEA Grapalat" w:hAnsi="GHEA Grapalat" w:cs="GHEA Grapalat"/>
        </w:rPr>
        <w:t xml:space="preserve">նիստը ընդունել է Անկախ ադմինիստրատորի մրցույթի անցկացման համար գնահատող հանձնաժողով կազմելու անհրաժեշտությունը և այդ նպատակով՝ </w:t>
      </w:r>
      <w:r w:rsidR="00121E83">
        <w:rPr>
          <w:rFonts w:ascii="GHEA Grapalat" w:eastAsia="GHEA Grapalat" w:hAnsi="GHEA Grapalat" w:cs="GHEA Grapalat"/>
        </w:rPr>
        <w:t xml:space="preserve"> ԲՇԽ-ի խմբակցությունները ներկայացրել են իրենց թեկնածուներին՝ մրցութային հանձնաժողովը կազմավորելու համար: </w:t>
      </w:r>
    </w:p>
    <w:p w:rsidR="00226489" w:rsidRDefault="004725E6" w:rsidP="00B5793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Ներկայացված թեկնածությունների հիման վրա </w:t>
      </w:r>
      <w:r w:rsidR="00DD019F">
        <w:rPr>
          <w:rFonts w:ascii="GHEA Grapalat" w:eastAsia="GHEA Grapalat" w:hAnsi="GHEA Grapalat" w:cs="GHEA Grapalat"/>
        </w:rPr>
        <w:t xml:space="preserve">Վարչապետի աշխատակազմի ղեկավարի կողմից </w:t>
      </w:r>
      <w:r w:rsidR="006D175C">
        <w:rPr>
          <w:rFonts w:ascii="GHEA Grapalat" w:eastAsia="GHEA Grapalat" w:hAnsi="GHEA Grapalat" w:cs="GHEA Grapalat"/>
        </w:rPr>
        <w:t xml:space="preserve">2024թ. մայիսի 2-ին թողարկվել է թիվ 458-Ա </w:t>
      </w:r>
      <w:r w:rsidR="00DD019F">
        <w:rPr>
          <w:rFonts w:ascii="GHEA Grapalat" w:eastAsia="GHEA Grapalat" w:hAnsi="GHEA Grapalat" w:cs="GHEA Grapalat"/>
        </w:rPr>
        <w:t>հրաման</w:t>
      </w:r>
      <w:r w:rsidR="006D175C">
        <w:rPr>
          <w:rFonts w:ascii="GHEA Grapalat" w:eastAsia="GHEA Grapalat" w:hAnsi="GHEA Grapalat" w:cs="GHEA Grapalat"/>
        </w:rPr>
        <w:t>ը</w:t>
      </w:r>
      <w:r w:rsidR="00DD019F">
        <w:rPr>
          <w:rFonts w:ascii="GHEA Grapalat" w:eastAsia="GHEA Grapalat" w:hAnsi="GHEA Grapalat" w:cs="GHEA Grapalat"/>
        </w:rPr>
        <w:t>՝ ԱՃԹՆ 5-րդ զեկույցի Անկախ ադմինիստրատորի ընտրության գն</w:t>
      </w:r>
      <w:r w:rsidR="00642284">
        <w:rPr>
          <w:rFonts w:ascii="GHEA Grapalat" w:eastAsia="GHEA Grapalat" w:hAnsi="GHEA Grapalat" w:cs="GHEA Grapalat"/>
        </w:rPr>
        <w:t>ա</w:t>
      </w:r>
      <w:r w:rsidR="00DD019F">
        <w:rPr>
          <w:rFonts w:ascii="GHEA Grapalat" w:eastAsia="GHEA Grapalat" w:hAnsi="GHEA Grapalat" w:cs="GHEA Grapalat"/>
        </w:rPr>
        <w:t>հատող հանձնաժողով ստեղծելու մասին:</w:t>
      </w:r>
      <w:r w:rsidR="000D679F">
        <w:rPr>
          <w:rFonts w:ascii="GHEA Grapalat" w:eastAsia="GHEA Grapalat" w:hAnsi="GHEA Grapalat" w:cs="GHEA Grapalat"/>
        </w:rPr>
        <w:t xml:space="preserve"> </w:t>
      </w:r>
      <w:r w:rsidR="000C183B" w:rsidRPr="00873F29">
        <w:rPr>
          <w:rFonts w:ascii="GHEA Grapalat" w:eastAsia="GHEA Grapalat" w:hAnsi="GHEA Grapalat" w:cs="GHEA Grapalat"/>
        </w:rPr>
        <w:t xml:space="preserve">Համաձայն ԲՇԽ-ի </w:t>
      </w:r>
      <w:r w:rsidR="00BF7F90">
        <w:rPr>
          <w:rFonts w:ascii="GHEA Grapalat" w:eastAsia="GHEA Grapalat" w:hAnsi="GHEA Grapalat" w:cs="GHEA Grapalat"/>
        </w:rPr>
        <w:t xml:space="preserve">կողմից հաստատված տեխնիկական առաջադրանքի՝ Անկախ ադմինիստրատորի ընտրության </w:t>
      </w:r>
      <w:r w:rsidR="00BF7F90">
        <w:rPr>
          <w:rFonts w:ascii="GHEA Grapalat" w:eastAsia="GHEA Grapalat" w:hAnsi="GHEA Grapalat" w:cs="GHEA Grapalat"/>
        </w:rPr>
        <w:lastRenderedPageBreak/>
        <w:t>համար 2024թ.</w:t>
      </w:r>
      <w:r w:rsidR="000C183B" w:rsidRPr="00873F29">
        <w:rPr>
          <w:rFonts w:ascii="GHEA Grapalat" w:eastAsia="GHEA Grapalat" w:hAnsi="GHEA Grapalat" w:cs="GHEA Grapalat"/>
        </w:rPr>
        <w:t xml:space="preserve"> </w:t>
      </w:r>
      <w:r w:rsidR="000C183B" w:rsidRPr="00DC674C">
        <w:rPr>
          <w:rFonts w:ascii="GHEA Grapalat" w:eastAsia="GHEA Grapalat" w:hAnsi="GHEA Grapalat" w:cs="GHEA Grapalat"/>
        </w:rPr>
        <w:t>մայիսի</w:t>
      </w:r>
      <w:r w:rsidR="00121E83">
        <w:rPr>
          <w:rFonts w:ascii="GHEA Grapalat" w:eastAsia="GHEA Grapalat" w:hAnsi="GHEA Grapalat" w:cs="GHEA Grapalat"/>
        </w:rPr>
        <w:t xml:space="preserve"> 2</w:t>
      </w:r>
      <w:r w:rsidR="000C183B" w:rsidRPr="00DC674C">
        <w:rPr>
          <w:rFonts w:ascii="GHEA Grapalat" w:eastAsia="GHEA Grapalat" w:hAnsi="GHEA Grapalat" w:cs="GHEA Grapalat"/>
        </w:rPr>
        <w:t>-ին</w:t>
      </w:r>
      <w:r w:rsidR="000C183B">
        <w:rPr>
          <w:rFonts w:ascii="GHEA Grapalat" w:eastAsia="GHEA Grapalat" w:hAnsi="GHEA Grapalat" w:cs="GHEA Grapalat"/>
        </w:rPr>
        <w:t xml:space="preserve"> պետական գնումների պաշտոնական կայքում տեղադրվել է մրցութային </w:t>
      </w:r>
      <w:r w:rsidR="001D5F37">
        <w:rPr>
          <w:rFonts w:ascii="GHEA Grapalat" w:eastAsia="GHEA Grapalat" w:hAnsi="GHEA Grapalat" w:cs="GHEA Grapalat"/>
        </w:rPr>
        <w:t>հայտարարություն</w:t>
      </w:r>
      <w:r w:rsidR="000C183B">
        <w:rPr>
          <w:rFonts w:ascii="GHEA Grapalat" w:eastAsia="GHEA Grapalat" w:hAnsi="GHEA Grapalat" w:cs="GHEA Grapalat"/>
        </w:rPr>
        <w:t>:  Մրցութային հանձնաժողովը ուսումնասիրել է Անկախ ադմինիստրատորի ընտրության համար ներկայացված հայտերը</w:t>
      </w:r>
      <w:r w:rsidR="00BF7F90">
        <w:rPr>
          <w:rFonts w:ascii="GHEA Grapalat" w:eastAsia="GHEA Grapalat" w:hAnsi="GHEA Grapalat" w:cs="GHEA Grapalat"/>
        </w:rPr>
        <w:t>,</w:t>
      </w:r>
      <w:r w:rsidR="000C183B" w:rsidRPr="00121E83">
        <w:rPr>
          <w:rFonts w:ascii="GHEA Grapalat" w:eastAsia="GHEA Grapalat" w:hAnsi="GHEA Grapalat" w:cs="GHEA Grapalat"/>
          <w:color w:val="FF0000"/>
        </w:rPr>
        <w:t xml:space="preserve"> </w:t>
      </w:r>
      <w:r w:rsidR="000C183B">
        <w:rPr>
          <w:rFonts w:ascii="GHEA Grapalat" w:eastAsia="GHEA Grapalat" w:hAnsi="GHEA Grapalat" w:cs="GHEA Grapalat"/>
        </w:rPr>
        <w:t xml:space="preserve">կազմել գնահատման ամփոփ հաշվետվությունը, ըստ որի՝ </w:t>
      </w:r>
      <w:r w:rsidR="00F94AEB">
        <w:rPr>
          <w:rFonts w:ascii="GHEA Grapalat" w:eastAsia="GHEA Grapalat" w:hAnsi="GHEA Grapalat" w:cs="GHEA Grapalat"/>
        </w:rPr>
        <w:t>Գ</w:t>
      </w:r>
      <w:r w:rsidR="00F94AEB" w:rsidRPr="00F94AEB">
        <w:rPr>
          <w:rFonts w:ascii="GHEA Grapalat" w:eastAsia="GHEA Grapalat" w:hAnsi="GHEA Grapalat" w:cs="GHEA Grapalat"/>
        </w:rPr>
        <w:t>րան</w:t>
      </w:r>
      <w:r w:rsidR="00BF7F90">
        <w:rPr>
          <w:rFonts w:ascii="GHEA Grapalat" w:eastAsia="GHEA Grapalat" w:hAnsi="GHEA Grapalat" w:cs="GHEA Grapalat"/>
        </w:rPr>
        <w:t>թ</w:t>
      </w:r>
      <w:r w:rsidR="00F94AEB" w:rsidRPr="00F94AEB">
        <w:rPr>
          <w:rFonts w:ascii="GHEA Grapalat" w:eastAsia="GHEA Grapalat" w:hAnsi="GHEA Grapalat" w:cs="GHEA Grapalat"/>
        </w:rPr>
        <w:t xml:space="preserve"> </w:t>
      </w:r>
      <w:r w:rsidR="00F94AEB">
        <w:rPr>
          <w:rFonts w:ascii="GHEA Grapalat" w:eastAsia="GHEA Grapalat" w:hAnsi="GHEA Grapalat" w:cs="GHEA Grapalat"/>
        </w:rPr>
        <w:t>Թ</w:t>
      </w:r>
      <w:r w:rsidR="00F94AEB" w:rsidRPr="00F94AEB">
        <w:rPr>
          <w:rFonts w:ascii="GHEA Grapalat" w:eastAsia="GHEA Grapalat" w:hAnsi="GHEA Grapalat" w:cs="GHEA Grapalat"/>
        </w:rPr>
        <w:t>որնթոն</w:t>
      </w:r>
      <w:r w:rsidR="000C183B">
        <w:rPr>
          <w:rFonts w:ascii="GHEA Grapalat" w:eastAsia="GHEA Grapalat" w:hAnsi="GHEA Grapalat" w:cs="GHEA Grapalat"/>
        </w:rPr>
        <w:t xml:space="preserve"> ընկերությունը</w:t>
      </w:r>
      <w:r w:rsidR="000C183B" w:rsidRPr="00873F29">
        <w:rPr>
          <w:rFonts w:ascii="GHEA Grapalat" w:eastAsia="GHEA Grapalat" w:hAnsi="GHEA Grapalat" w:cs="GHEA Grapalat"/>
        </w:rPr>
        <w:t xml:space="preserve"> </w:t>
      </w:r>
      <w:r w:rsidR="000C183B">
        <w:rPr>
          <w:rFonts w:ascii="GHEA Grapalat" w:eastAsia="GHEA Grapalat" w:hAnsi="GHEA Grapalat" w:cs="GHEA Grapalat"/>
        </w:rPr>
        <w:t xml:space="preserve">հավաքել է ամենաբարձր միավորները: </w:t>
      </w:r>
      <w:r w:rsidR="00BF7F90">
        <w:rPr>
          <w:rFonts w:ascii="GHEA Grapalat" w:eastAsia="GHEA Grapalat" w:hAnsi="GHEA Grapalat" w:cs="GHEA Grapalat"/>
        </w:rPr>
        <w:t xml:space="preserve">Ուստի, </w:t>
      </w:r>
      <w:r w:rsidR="000C183B">
        <w:rPr>
          <w:rFonts w:ascii="GHEA Grapalat" w:eastAsia="GHEA Grapalat" w:hAnsi="GHEA Grapalat" w:cs="GHEA Grapalat"/>
        </w:rPr>
        <w:t>գնահատող հանձնաժողովը որոշել է նշված ընկերությանն առաջարկել</w:t>
      </w:r>
      <w:r w:rsidR="00BF7F90">
        <w:rPr>
          <w:rFonts w:ascii="GHEA Grapalat" w:eastAsia="GHEA Grapalat" w:hAnsi="GHEA Grapalat" w:cs="GHEA Grapalat"/>
        </w:rPr>
        <w:t xml:space="preserve"> կնքել համապատասխան պայմանագիր, որի փաստացի կնքումը տեղի է ունեցել 2024թ. հուլիսի 8-ին</w:t>
      </w:r>
      <w:r>
        <w:rPr>
          <w:rFonts w:ascii="GHEA Grapalat" w:eastAsia="GHEA Grapalat" w:hAnsi="GHEA Grapalat" w:cs="GHEA Grapalat"/>
        </w:rPr>
        <w:t xml:space="preserve">, իսկ </w:t>
      </w:r>
      <w:r w:rsidR="001E0B53">
        <w:rPr>
          <w:rFonts w:ascii="GHEA Grapalat" w:eastAsia="GHEA Grapalat" w:hAnsi="GHEA Grapalat" w:cs="GHEA Grapalat"/>
        </w:rPr>
        <w:t xml:space="preserve">զեկույցի </w:t>
      </w:r>
      <w:r>
        <w:rPr>
          <w:rFonts w:ascii="GHEA Grapalat" w:eastAsia="GHEA Grapalat" w:hAnsi="GHEA Grapalat" w:cs="GHEA Grapalat"/>
        </w:rPr>
        <w:t>մշակման աշխատանքները՝ 2024թ. 2-րդ կիսամյակում</w:t>
      </w:r>
      <w:r w:rsidR="00BF7F90">
        <w:rPr>
          <w:rFonts w:ascii="GHEA Grapalat" w:eastAsia="GHEA Grapalat" w:hAnsi="GHEA Grapalat" w:cs="GHEA Grapalat"/>
        </w:rPr>
        <w:t>:</w:t>
      </w:r>
      <w:r w:rsidR="000C183B">
        <w:rPr>
          <w:rFonts w:ascii="GHEA Grapalat" w:eastAsia="GHEA Grapalat" w:hAnsi="GHEA Grapalat" w:cs="GHEA Grapalat"/>
        </w:rPr>
        <w:t xml:space="preserve"> </w:t>
      </w:r>
    </w:p>
    <w:p w:rsidR="004725E6" w:rsidRPr="00F01532" w:rsidRDefault="00A637FE" w:rsidP="00A637FE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hAnsi="GHEA Grapalat"/>
        </w:rPr>
        <w:t xml:space="preserve">2024 թվականի համար </w:t>
      </w:r>
      <w:r w:rsidRPr="003C12CB">
        <w:rPr>
          <w:rFonts w:ascii="GHEA Grapalat" w:hAnsi="GHEA Grapalat"/>
        </w:rPr>
        <w:t>նախատեսված</w:t>
      </w:r>
      <w:r w:rsidR="001E0B53">
        <w:rPr>
          <w:rFonts w:ascii="GHEA Grapalat" w:hAnsi="GHEA Grapalat"/>
        </w:rPr>
        <w:t>՝</w:t>
      </w:r>
      <w:r>
        <w:rPr>
          <w:rFonts w:ascii="GHEA Grapalat" w:hAnsi="GHEA Grapalat" w:cs="Arian AMU"/>
          <w:color w:val="000000"/>
        </w:rPr>
        <w:t xml:space="preserve"> 2023 ֆինանսական տարին </w:t>
      </w:r>
      <w:r w:rsidR="007309AB">
        <w:rPr>
          <w:rFonts w:ascii="GHEA Grapalat" w:hAnsi="GHEA Grapalat" w:cs="Arian AMU"/>
          <w:color w:val="000000"/>
        </w:rPr>
        <w:t xml:space="preserve">ներկայացնող </w:t>
      </w:r>
      <w:r w:rsidRPr="00A830D0">
        <w:rPr>
          <w:rFonts w:ascii="GHEA Grapalat" w:hAnsi="GHEA Grapalat" w:cs="Arian AMU"/>
          <w:color w:val="000000"/>
        </w:rPr>
        <w:t xml:space="preserve">ԱՃԹՆ </w:t>
      </w:r>
      <w:r>
        <w:rPr>
          <w:rFonts w:ascii="GHEA Grapalat" w:hAnsi="GHEA Grapalat" w:cs="Arian AMU"/>
          <w:color w:val="000000"/>
        </w:rPr>
        <w:t>6-րդ ազգային զեկո</w:t>
      </w:r>
      <w:r w:rsidR="007309AB">
        <w:rPr>
          <w:rFonts w:ascii="GHEA Grapalat" w:hAnsi="GHEA Grapalat" w:cs="Arian AMU"/>
          <w:color w:val="000000"/>
        </w:rPr>
        <w:t>ւ</w:t>
      </w:r>
      <w:r>
        <w:rPr>
          <w:rFonts w:ascii="GHEA Grapalat" w:hAnsi="GHEA Grapalat" w:cs="Arian AMU"/>
          <w:color w:val="000000"/>
        </w:rPr>
        <w:t xml:space="preserve">յցի </w:t>
      </w:r>
      <w:r w:rsidRPr="00A830D0">
        <w:rPr>
          <w:rFonts w:ascii="GHEA Grapalat" w:hAnsi="GHEA Grapalat" w:cs="Arian AMU"/>
          <w:color w:val="000000"/>
        </w:rPr>
        <w:t>կազմման աշխատանքները</w:t>
      </w:r>
      <w:r w:rsidRPr="00C72A85">
        <w:rPr>
          <w:rFonts w:ascii="GHEA Grapalat" w:hAnsi="GHEA Grapalat" w:cs="Arian AMU"/>
          <w:color w:val="000000"/>
        </w:rPr>
        <w:t xml:space="preserve"> </w:t>
      </w:r>
      <w:r>
        <w:rPr>
          <w:rFonts w:ascii="GHEA Grapalat" w:hAnsi="GHEA Grapalat" w:cs="Arian AMU"/>
          <w:color w:val="000000"/>
        </w:rPr>
        <w:t xml:space="preserve">հետաձգվել են, </w:t>
      </w:r>
      <w:r w:rsidR="007309AB">
        <w:rPr>
          <w:rFonts w:ascii="GHEA Grapalat" w:hAnsi="GHEA Grapalat" w:cs="Arian AMU"/>
          <w:color w:val="000000"/>
        </w:rPr>
        <w:t>քանի որ առայժմ պարզ չէ դրա և հետագա տարիների զեկույցների կազմման համար անհրաժեշտ ֆինանսավորման աղբյուրները:</w:t>
      </w:r>
    </w:p>
    <w:p w:rsidR="00141391" w:rsidRDefault="00141391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6D175C" w:rsidRPr="00A235E4" w:rsidRDefault="006D175C" w:rsidP="006D175C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</w:pPr>
      <w:r w:rsidRPr="00A235E4">
        <w:rPr>
          <w:rFonts w:ascii="GHEA Grapalat" w:eastAsia="GHEA Grapalat" w:hAnsi="GHEA Grapalat" w:cs="GHEA Grapalat"/>
          <w:b/>
          <w:i/>
          <w:color w:val="244061" w:themeColor="accent1" w:themeShade="80"/>
          <w:sz w:val="24"/>
          <w:szCs w:val="24"/>
        </w:rPr>
        <w:t xml:space="preserve">2.3. Opening Extractives ծրագրի շրջանակում Իրական շահառուների տվյալների ճշգրության ստուգման գործիքների ներդրում և շահագրգիռ կողմերի կողմից տվյալների օգտագործման կարողությունների հզորացում </w:t>
      </w:r>
    </w:p>
    <w:p w:rsidR="006D175C" w:rsidRPr="00A235E4" w:rsidRDefault="006D175C" w:rsidP="006D175C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A235E4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36-39</w:t>
      </w:r>
    </w:p>
    <w:p w:rsidR="00E750A9" w:rsidRPr="00E750A9" w:rsidRDefault="00E750A9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sz w:val="24"/>
          <w:szCs w:val="24"/>
        </w:rPr>
      </w:pPr>
    </w:p>
    <w:p w:rsidR="000D679F" w:rsidRDefault="006E58D8" w:rsidP="000D679F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 w:rsidRPr="005A2982">
        <w:rPr>
          <w:rFonts w:ascii="GHEA Grapalat" w:eastAsia="GHEA Grapalat" w:hAnsi="GHEA Grapalat" w:cs="GHEA Grapalat"/>
          <w:color w:val="000000"/>
        </w:rPr>
        <w:t>ԻՇ հայտարարագրերի ներկայացման էլեկտրոնային համակարգում</w:t>
      </w:r>
      <w:r w:rsidRPr="005A2982">
        <w:rPr>
          <w:rStyle w:val="FootnoteReference"/>
          <w:rFonts w:ascii="GHEA Grapalat" w:eastAsia="GHEA Grapalat" w:hAnsi="GHEA Grapalat" w:cs="GHEA Grapalat"/>
          <w:color w:val="000000"/>
        </w:rPr>
        <w:footnoteReference w:id="11"/>
      </w:r>
      <w:r w:rsidRPr="005A2982">
        <w:rPr>
          <w:rFonts w:ascii="GHEA Grapalat" w:eastAsia="GHEA Grapalat" w:hAnsi="GHEA Grapalat" w:cs="GHEA Grapalat"/>
          <w:color w:val="000000"/>
        </w:rPr>
        <w:t xml:space="preserve">  մինչև </w:t>
      </w:r>
      <w:r w:rsidR="00F94AEB">
        <w:rPr>
          <w:rFonts w:ascii="GHEA Grapalat" w:eastAsia="GHEA Grapalat" w:hAnsi="GHEA Grapalat" w:cs="GHEA Grapalat"/>
          <w:color w:val="000000"/>
        </w:rPr>
        <w:t>2024</w:t>
      </w:r>
      <w:r w:rsidR="00DC018A">
        <w:rPr>
          <w:rFonts w:ascii="GHEA Grapalat" w:eastAsia="GHEA Grapalat" w:hAnsi="GHEA Grapalat" w:cs="GHEA Grapalat"/>
          <w:color w:val="000000"/>
        </w:rPr>
        <w:t>թ. փոտրվարի</w:t>
      </w:r>
      <w:r w:rsidR="00DC018A" w:rsidRPr="005A2982">
        <w:rPr>
          <w:rFonts w:ascii="GHEA Grapalat" w:eastAsia="GHEA Grapalat" w:hAnsi="GHEA Grapalat" w:cs="GHEA Grapalat"/>
          <w:color w:val="000000"/>
        </w:rPr>
        <w:t xml:space="preserve"> </w:t>
      </w:r>
      <w:r w:rsidRPr="005A2982">
        <w:rPr>
          <w:rFonts w:ascii="GHEA Grapalat" w:eastAsia="GHEA Grapalat" w:hAnsi="GHEA Grapalat" w:cs="GHEA Grapalat"/>
          <w:color w:val="000000"/>
        </w:rPr>
        <w:t xml:space="preserve">20-ը ԻՇ </w:t>
      </w:r>
      <w:r w:rsidRPr="005A2982">
        <w:rPr>
          <w:rFonts w:ascii="GHEA Grapalat" w:eastAsia="GHEA Grapalat" w:hAnsi="GHEA Grapalat" w:cs="GHEA Grapalat"/>
        </w:rPr>
        <w:t>հայտարարագրեր</w:t>
      </w:r>
      <w:r w:rsidRPr="005A2982">
        <w:rPr>
          <w:rFonts w:ascii="GHEA Grapalat" w:eastAsia="GHEA Grapalat" w:hAnsi="GHEA Grapalat" w:cs="GHEA Grapalat"/>
          <w:color w:val="000000"/>
        </w:rPr>
        <w:t xml:space="preserve"> ներկայացնելու/թարմացնելու պարտավորություն ունեցող ընկերություններին ազգային քարտուղարության</w:t>
      </w:r>
      <w:r w:rsidR="00DC018A">
        <w:rPr>
          <w:rFonts w:ascii="GHEA Grapalat" w:eastAsia="GHEA Grapalat" w:hAnsi="GHEA Grapalat" w:cs="GHEA Grapalat"/>
          <w:color w:val="000000"/>
        </w:rPr>
        <w:t xml:space="preserve"> և Պետական ռեգիստրի պատասխանատուների</w:t>
      </w:r>
      <w:r w:rsidRPr="005A2982">
        <w:rPr>
          <w:rFonts w:ascii="GHEA Grapalat" w:eastAsia="GHEA Grapalat" w:hAnsi="GHEA Grapalat" w:cs="GHEA Grapalat"/>
          <w:color w:val="000000"/>
        </w:rPr>
        <w:t xml:space="preserve"> կողմից տրամադրվել է խորհրդատվությու</w:t>
      </w:r>
      <w:r w:rsidR="00C6247C">
        <w:rPr>
          <w:rFonts w:ascii="GHEA Grapalat" w:eastAsia="GHEA Grapalat" w:hAnsi="GHEA Grapalat" w:cs="GHEA Grapalat"/>
          <w:color w:val="000000"/>
        </w:rPr>
        <w:t>ն</w:t>
      </w:r>
      <w:r w:rsidRPr="005A2982">
        <w:rPr>
          <w:rFonts w:ascii="GHEA Grapalat" w:eastAsia="GHEA Grapalat" w:hAnsi="GHEA Grapalat" w:cs="GHEA Grapalat"/>
          <w:color w:val="000000"/>
        </w:rPr>
        <w:t xml:space="preserve">: </w:t>
      </w:r>
    </w:p>
    <w:p w:rsidR="00AD6F43" w:rsidRPr="005A2982" w:rsidRDefault="006E58D8" w:rsidP="000D679F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 w:rsidRPr="005A2982">
        <w:rPr>
          <w:rFonts w:ascii="GHEA Grapalat" w:eastAsia="GHEA Grapalat" w:hAnsi="GHEA Grapalat" w:cs="GHEA Grapalat"/>
          <w:color w:val="000000"/>
        </w:rPr>
        <w:t xml:space="preserve">ԱՃԹՆ-ի </w:t>
      </w:r>
      <w:r w:rsidR="00E92CE1" w:rsidRPr="005A2982">
        <w:rPr>
          <w:rFonts w:ascii="GHEA Grapalat" w:eastAsia="GHEA Grapalat" w:hAnsi="GHEA Grapalat" w:cs="GHEA Grapalat"/>
          <w:color w:val="000000"/>
        </w:rPr>
        <w:t xml:space="preserve">ազգային քարտուղարության կողմից ուսումնասիրվել է վերը նշված համակարգ մուտքագրված ԻՇ հայտարարագրերի  լրացման որակը, որի արդյունքներով կազմվել է տեղեկանք </w:t>
      </w:r>
      <w:r w:rsidR="00F94AEB" w:rsidRPr="00F94AEB">
        <w:rPr>
          <w:rFonts w:ascii="GHEA Grapalat" w:eastAsia="GHEA Grapalat" w:hAnsi="GHEA Grapalat" w:cs="GHEA Grapalat"/>
          <w:color w:val="000000"/>
        </w:rPr>
        <w:t>15.04.2024թ</w:t>
      </w:r>
      <w:r w:rsidR="00E92CE1" w:rsidRPr="005A2982">
        <w:rPr>
          <w:rFonts w:ascii="GHEA Grapalat" w:eastAsia="GHEA Grapalat" w:hAnsi="GHEA Grapalat" w:cs="GHEA Grapalat"/>
          <w:color w:val="000000"/>
        </w:rPr>
        <w:t xml:space="preserve">. դրությամբ արձանագրված թերությունների վերաբերյալ: Տեղեկանքը </w:t>
      </w:r>
      <w:r w:rsidR="00C6247C">
        <w:rPr>
          <w:rFonts w:ascii="GHEA Grapalat" w:eastAsia="GHEA Grapalat" w:hAnsi="GHEA Grapalat" w:cs="GHEA Grapalat"/>
          <w:color w:val="000000"/>
        </w:rPr>
        <w:t xml:space="preserve">էլեկտրոնային եղանակով </w:t>
      </w:r>
      <w:r w:rsidR="00E92CE1" w:rsidRPr="005A2982">
        <w:rPr>
          <w:rFonts w:ascii="GHEA Grapalat" w:eastAsia="GHEA Grapalat" w:hAnsi="GHEA Grapalat" w:cs="GHEA Grapalat"/>
          <w:color w:val="000000"/>
        </w:rPr>
        <w:t>ներկայացվել է ՏԿԵՆ</w:t>
      </w:r>
      <w:r w:rsidR="00C6247C">
        <w:rPr>
          <w:rFonts w:ascii="GHEA Grapalat" w:eastAsia="GHEA Grapalat" w:hAnsi="GHEA Grapalat" w:cs="GHEA Grapalat"/>
          <w:color w:val="000000"/>
        </w:rPr>
        <w:t xml:space="preserve"> և Պետական ռեգիստր</w:t>
      </w:r>
      <w:r w:rsidR="006D175C">
        <w:rPr>
          <w:rFonts w:ascii="GHEA Grapalat" w:eastAsia="GHEA Grapalat" w:hAnsi="GHEA Grapalat" w:cs="GHEA Grapalat"/>
          <w:color w:val="000000"/>
        </w:rPr>
        <w:t>՝</w:t>
      </w:r>
      <w:r w:rsidR="00DE6B7E" w:rsidRPr="005A2982">
        <w:rPr>
          <w:rFonts w:ascii="GHEA Grapalat" w:eastAsia="GHEA Grapalat" w:hAnsi="GHEA Grapalat" w:cs="GHEA Grapalat"/>
          <w:color w:val="000000"/>
        </w:rPr>
        <w:t xml:space="preserve"> </w:t>
      </w:r>
      <w:r w:rsidR="00932E6C" w:rsidRPr="005A2982">
        <w:rPr>
          <w:rFonts w:ascii="GHEA Grapalat" w:eastAsia="GHEA Grapalat" w:hAnsi="GHEA Grapalat" w:cs="GHEA Grapalat"/>
          <w:color w:val="000000"/>
        </w:rPr>
        <w:t xml:space="preserve">հետագա </w:t>
      </w:r>
      <w:r w:rsidR="00E92CE1" w:rsidRPr="005A2982">
        <w:rPr>
          <w:rFonts w:ascii="GHEA Grapalat" w:eastAsia="GHEA Grapalat" w:hAnsi="GHEA Grapalat" w:cs="GHEA Grapalat"/>
          <w:color w:val="000000"/>
        </w:rPr>
        <w:t>ընթացք տալու համար:</w:t>
      </w:r>
      <w:r w:rsidR="00A7563E" w:rsidRPr="005A2982">
        <w:rPr>
          <w:rFonts w:ascii="GHEA Grapalat" w:eastAsia="GHEA Grapalat" w:hAnsi="GHEA Grapalat" w:cs="GHEA Grapalat"/>
          <w:color w:val="000000"/>
        </w:rPr>
        <w:t xml:space="preserve"> </w:t>
      </w:r>
    </w:p>
    <w:p w:rsidR="00DC37CC" w:rsidRPr="00DC37CC" w:rsidRDefault="00DC37CC" w:rsidP="00AB3521">
      <w:pPr>
        <w:spacing w:after="0"/>
        <w:ind w:firstLine="720"/>
        <w:jc w:val="both"/>
        <w:rPr>
          <w:rFonts w:ascii="GHEA Grapalat" w:eastAsia="Times New Roman" w:hAnsi="GHEA Grapalat" w:cs="Arian AMU"/>
        </w:rPr>
      </w:pPr>
      <w:r w:rsidRPr="00DC37CC">
        <w:rPr>
          <w:rFonts w:ascii="GHEA Grapalat" w:eastAsia="Times New Roman" w:hAnsi="GHEA Grapalat" w:cs="Arian AMU"/>
        </w:rPr>
        <w:t xml:space="preserve">ԱՃԹՆ-ի քարտուղարությունը ակտիվ մասնակցություն է ունեցել  Opening Extractives ծրագրի շրջանակում  2024 թվականի ապիլի 1-ից 2-ը Օփեն Օուներշիփ (OpenOwnership)   հայաստանյան  այցը  և աշխատանքային հանդիպումները կազմակերպելու գործում: Մասնավորապես, այցի  շրջանակում Օփեն Օուներշիփ (OpenOwnership) կազմակերպության Ասիական Խաղաղ օվկիանոսական  տարածաշրջանային տնօրեն տիկին  Էմիլի  Մանուելը հանդիպումներ </w:t>
      </w:r>
      <w:r w:rsidR="006D175C">
        <w:rPr>
          <w:rFonts w:ascii="GHEA Grapalat" w:eastAsia="Times New Roman" w:hAnsi="GHEA Grapalat" w:cs="Arian AMU"/>
        </w:rPr>
        <w:t xml:space="preserve">է </w:t>
      </w:r>
      <w:r w:rsidRPr="00DC37CC">
        <w:rPr>
          <w:rFonts w:ascii="GHEA Grapalat" w:eastAsia="Times New Roman" w:hAnsi="GHEA Grapalat" w:cs="Arian AMU"/>
        </w:rPr>
        <w:t>ունեց</w:t>
      </w:r>
      <w:r w:rsidR="006D175C">
        <w:rPr>
          <w:rFonts w:ascii="GHEA Grapalat" w:eastAsia="Times New Roman" w:hAnsi="GHEA Grapalat" w:cs="Arian AMU"/>
        </w:rPr>
        <w:t xml:space="preserve">ել </w:t>
      </w:r>
      <w:r w:rsidRPr="00DC37CC">
        <w:rPr>
          <w:rFonts w:ascii="GHEA Grapalat" w:eastAsia="Times New Roman" w:hAnsi="GHEA Grapalat" w:cs="Arian AMU"/>
        </w:rPr>
        <w:t xml:space="preserve">ՀՀ Արդարադատության նախարարության, Տարածքային կառավարման և ենթակառուցվածքների նախարարության, ԱՃԹՆ ազգային քարտուղարության պատասխանատու աշխատակիցների հետ:  </w:t>
      </w:r>
    </w:p>
    <w:p w:rsidR="00DC37CC" w:rsidRDefault="00DC37CC" w:rsidP="006D175C">
      <w:pPr>
        <w:spacing w:after="0"/>
        <w:ind w:firstLine="720"/>
        <w:jc w:val="both"/>
        <w:rPr>
          <w:rFonts w:ascii="GHEA Grapalat" w:eastAsia="Times New Roman" w:hAnsi="GHEA Grapalat" w:cs="Arian AMU"/>
        </w:rPr>
      </w:pPr>
      <w:r w:rsidRPr="00DC37CC">
        <w:rPr>
          <w:rFonts w:ascii="GHEA Grapalat" w:eastAsia="Times New Roman" w:hAnsi="GHEA Grapalat" w:cs="Arian AMU"/>
        </w:rPr>
        <w:t>Տարածքային կառավարման և ենթակառուցվածքների նախարարությունում ԱՃԹՆ ազգային քարտուղարության ներկայացուցիչների հետ  կայացած հանդիպման ժամանակ տիկին Էմիլի Մանուելը նշե</w:t>
      </w:r>
      <w:r w:rsidR="006D175C">
        <w:rPr>
          <w:rFonts w:ascii="GHEA Grapalat" w:eastAsia="Times New Roman" w:hAnsi="GHEA Grapalat" w:cs="Arian AMU"/>
        </w:rPr>
        <w:t>լ է</w:t>
      </w:r>
      <w:r w:rsidRPr="00DC37CC">
        <w:rPr>
          <w:rFonts w:ascii="GHEA Grapalat" w:eastAsia="Times New Roman" w:hAnsi="GHEA Grapalat" w:cs="Arian AMU"/>
        </w:rPr>
        <w:t xml:space="preserve">, որ OpenOwnership կազմակերպությունը շատ բարձր է գնահատում ՀՀ կառավարության իրականացրած աշխատանքը՝ իրական շահառուների  տվյալները </w:t>
      </w:r>
      <w:r w:rsidRPr="00DC37CC">
        <w:rPr>
          <w:rFonts w:ascii="GHEA Grapalat" w:eastAsia="Times New Roman" w:hAnsi="GHEA Grapalat" w:cs="Arian AMU"/>
        </w:rPr>
        <w:lastRenderedPageBreak/>
        <w:t>բացահայտելու գործում և այն՝ որպես օրինակելի փորձ է ներկա</w:t>
      </w:r>
      <w:r w:rsidR="00AB3521">
        <w:rPr>
          <w:rFonts w:ascii="GHEA Grapalat" w:eastAsia="Times New Roman" w:hAnsi="GHEA Grapalat" w:cs="Arian AMU"/>
        </w:rPr>
        <w:t xml:space="preserve">յացնում մասնակից այլ երկրներում: </w:t>
      </w:r>
    </w:p>
    <w:p w:rsidR="00AB3521" w:rsidRPr="00AB3521" w:rsidRDefault="006D175C" w:rsidP="00AB3521">
      <w:pPr>
        <w:spacing w:after="0"/>
        <w:ind w:firstLine="720"/>
        <w:jc w:val="both"/>
        <w:rPr>
          <w:rFonts w:ascii="GHEA Grapalat" w:eastAsia="Times New Roman" w:hAnsi="GHEA Grapalat" w:cs="Arian AMU"/>
        </w:rPr>
      </w:pPr>
      <w:r>
        <w:rPr>
          <w:rFonts w:ascii="GHEA Grapalat" w:eastAsia="Times New Roman" w:hAnsi="GHEA Grapalat" w:cs="Arian AMU"/>
        </w:rPr>
        <w:t>Հ</w:t>
      </w:r>
      <w:r w:rsidR="00AB3521" w:rsidRPr="00AB3521">
        <w:rPr>
          <w:rFonts w:ascii="GHEA Grapalat" w:eastAsia="Times New Roman" w:hAnsi="GHEA Grapalat" w:cs="Arian AMU"/>
        </w:rPr>
        <w:t>անդիպման ընթացքում մասնակիցները մտքեր</w:t>
      </w:r>
      <w:r>
        <w:rPr>
          <w:rFonts w:ascii="GHEA Grapalat" w:eastAsia="Times New Roman" w:hAnsi="GHEA Grapalat" w:cs="Arian AMU"/>
        </w:rPr>
        <w:t xml:space="preserve"> են</w:t>
      </w:r>
      <w:r w:rsidR="00AB3521" w:rsidRPr="00AB3521">
        <w:rPr>
          <w:rFonts w:ascii="GHEA Grapalat" w:eastAsia="Times New Roman" w:hAnsi="GHEA Grapalat" w:cs="Arian AMU"/>
        </w:rPr>
        <w:t xml:space="preserve"> փոխանակե</w:t>
      </w:r>
      <w:r>
        <w:rPr>
          <w:rFonts w:ascii="GHEA Grapalat" w:eastAsia="Times New Roman" w:hAnsi="GHEA Grapalat" w:cs="Arian AMU"/>
        </w:rPr>
        <w:t>լ</w:t>
      </w:r>
      <w:r w:rsidR="00AB3521" w:rsidRPr="00AB3521">
        <w:rPr>
          <w:rFonts w:ascii="GHEA Grapalat" w:eastAsia="Times New Roman" w:hAnsi="GHEA Grapalat" w:cs="Arian AMU"/>
        </w:rPr>
        <w:t xml:space="preserve"> իրական շահառուների տվյալների հրապարակման, դրանց բովանդակության, ճշգրտության  հավաստման եղանակների մասին:</w:t>
      </w:r>
      <w:r>
        <w:rPr>
          <w:rFonts w:ascii="GHEA Grapalat" w:eastAsia="Times New Roman" w:hAnsi="GHEA Grapalat" w:cs="Arian AMU"/>
        </w:rPr>
        <w:t xml:space="preserve"> Քննարկվել է</w:t>
      </w:r>
      <w:r w:rsidR="00AB3521" w:rsidRPr="00AB3521">
        <w:rPr>
          <w:rFonts w:ascii="GHEA Grapalat" w:eastAsia="Times New Roman" w:hAnsi="GHEA Grapalat" w:cs="Arian AMU"/>
        </w:rPr>
        <w:t xml:space="preserve"> նաև այն, թե ինչ վերջնական նպատակի համար կարող են օգտագործվել իրական շահառուների տվյալները, կամ  ինչպես կարող է ԻՇ տվյալների ուսումնասիրությունը նպաստել հանքարդյունաբերության ոլորտի կառավարման ռիսկերի նվազեցմանը,  պատասխանատու և բարի համբավ ունեցող գործարարների ներգրավմանը  և այլն:</w:t>
      </w:r>
    </w:p>
    <w:p w:rsidR="00AB3521" w:rsidRPr="00DC37CC" w:rsidRDefault="00AB3521" w:rsidP="00AB3521">
      <w:pPr>
        <w:spacing w:after="0"/>
        <w:ind w:firstLine="720"/>
        <w:jc w:val="both"/>
        <w:rPr>
          <w:rFonts w:ascii="GHEA Grapalat" w:eastAsia="Times New Roman" w:hAnsi="GHEA Grapalat" w:cs="Arian AMU"/>
        </w:rPr>
      </w:pPr>
      <w:r w:rsidRPr="00AB3521">
        <w:rPr>
          <w:rFonts w:ascii="GHEA Grapalat" w:eastAsia="Times New Roman" w:hAnsi="GHEA Grapalat" w:cs="Arian AMU"/>
        </w:rPr>
        <w:t>Օփեն Օուներշիփ-ի տարածաշրջանային տնօրենը տեղեկացրե</w:t>
      </w:r>
      <w:r w:rsidR="006D175C">
        <w:rPr>
          <w:rFonts w:ascii="GHEA Grapalat" w:eastAsia="Times New Roman" w:hAnsi="GHEA Grapalat" w:cs="Arian AMU"/>
        </w:rPr>
        <w:t>լ է նաև</w:t>
      </w:r>
      <w:r w:rsidRPr="00AB3521">
        <w:rPr>
          <w:rFonts w:ascii="GHEA Grapalat" w:eastAsia="Times New Roman" w:hAnsi="GHEA Grapalat" w:cs="Arian AMU"/>
        </w:rPr>
        <w:t xml:space="preserve"> ՏԿԵՆ-ի իր գործընկերներին, որ ընդերքօգտագործման թույլտվությունների տրամադրման գործընթացում ներգրավված մասնագետների կարողությունները զարգացնելու նպատակով կազմակերպությունը Open Extractives ծրագրի շրջանակներում նախատեսում է Հայաստանի լիազոր մարմինների համապատասխան աշխատակիցների համար անցկացնել առկա և առցանց վերապատրաստումների շարք:  Այդ շարքի առաջին աշխատաժողովը պլանավորվում է անցկացնել ԱՃԹՆ-ի և OpenOwnership–ի 2024թ. հուլիսյան այցի ժամանակ:</w:t>
      </w:r>
      <w:r w:rsidR="00C41556">
        <w:rPr>
          <w:rFonts w:ascii="GHEA Grapalat" w:eastAsia="Times New Roman" w:hAnsi="GHEA Grapalat" w:cs="Arian AMU"/>
        </w:rPr>
        <w:t xml:space="preserve"> Այդ </w:t>
      </w:r>
      <w:r w:rsidRPr="00AB3521">
        <w:rPr>
          <w:rFonts w:ascii="GHEA Grapalat" w:eastAsia="Times New Roman" w:hAnsi="GHEA Grapalat" w:cs="Arian AMU"/>
        </w:rPr>
        <w:t>տեսական դասընթացներից հետո նախատեսվում են նաև միջազգային լավագույն փորձի ուսումնական այցելություններ:</w:t>
      </w:r>
    </w:p>
    <w:p w:rsidR="00DC37CC" w:rsidRPr="00DC37CC" w:rsidRDefault="00DC37CC" w:rsidP="00DC37CC">
      <w:pPr>
        <w:spacing w:after="0"/>
        <w:jc w:val="both"/>
        <w:rPr>
          <w:rFonts w:ascii="GHEA Grapalat" w:eastAsia="Times New Roman" w:hAnsi="GHEA Grapalat" w:cs="Arian AMU"/>
        </w:rPr>
      </w:pPr>
      <w:r w:rsidRPr="00DC37CC">
        <w:rPr>
          <w:rFonts w:ascii="GHEA Grapalat" w:eastAsia="Times New Roman" w:hAnsi="GHEA Grapalat" w:cs="Arian AMU"/>
        </w:rPr>
        <w:t xml:space="preserve"> </w:t>
      </w:r>
    </w:p>
    <w:p w:rsidR="00E46538" w:rsidRPr="00911D12" w:rsidRDefault="00E46538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226489" w:rsidRPr="005A2982" w:rsidRDefault="00226489" w:rsidP="002D402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ԱՃԹՆ-ի տվյալների համակարգված բացահայտումների ապահովում, ԱՃԹՆ</w:t>
      </w:r>
      <w:r w:rsidR="00351AC8"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-ի</w:t>
      </w: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 xml:space="preserve"> ԲՇԽ-ի և շահառուների կարողությունների հզորացում</w:t>
      </w:r>
    </w:p>
    <w:p w:rsidR="00156FE7" w:rsidRDefault="00333AC4" w:rsidP="00911D12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Միջոցառումներ </w:t>
      </w:r>
      <w:r w:rsidR="003A147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40-47, 48-51</w:t>
      </w:r>
    </w:p>
    <w:p w:rsidR="000D679F" w:rsidRDefault="000D679F" w:rsidP="00911D12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8A2917" w:rsidRDefault="003A147B" w:rsidP="003A147B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 w:rsidRPr="00EA3A39">
        <w:rPr>
          <w:rFonts w:ascii="GHEA Grapalat" w:eastAsia="GHEA Grapalat" w:hAnsi="GHEA Grapalat" w:cs="GHEA Grapalat"/>
        </w:rPr>
        <w:t>2023 թվականից հետաձգվել և 2024 թվական էին տեղափոխվել  ԱՃԹՆ-ի 2023թ. Աշխատանքային ծրագրի միջոցառում հանդիսացող «Տվյալների համակարգված բացահայտումների ծրագրային փաթեթի» մշակման աշխատանքները՝ պայմանավորված սկզբում՝ ԱՃԹՆ-ի բազմաշահառու խմբի կողմից տեխնիկական առաջադրանքի հաստատման  ուշացմամբ, իսկ հետո նաև՝  Համաշխարհային բանկի(ՀԲ) գնումների պատասխանատուների կողմից փաթեթի գնման մեթոդի  որոշման ուշացմամբ:</w:t>
      </w:r>
      <w:r w:rsidR="008A2917">
        <w:rPr>
          <w:rFonts w:ascii="GHEA Grapalat" w:eastAsia="GHEA Grapalat" w:hAnsi="GHEA Grapalat" w:cs="GHEA Grapalat"/>
        </w:rPr>
        <w:t xml:space="preserve"> </w:t>
      </w:r>
    </w:p>
    <w:p w:rsidR="008A2917" w:rsidRDefault="008A2917" w:rsidP="003A147B">
      <w:pPr>
        <w:spacing w:after="0"/>
        <w:ind w:firstLine="360"/>
        <w:jc w:val="both"/>
        <w:rPr>
          <w:rFonts w:ascii="GHEA Grapalat" w:hAnsi="GHEA Grapalat"/>
        </w:rPr>
      </w:pPr>
      <w:r>
        <w:rPr>
          <w:rFonts w:ascii="GHEA Grapalat" w:eastAsia="GHEA Grapalat" w:hAnsi="GHEA Grapalat" w:cs="GHEA Grapalat"/>
        </w:rPr>
        <w:t>Կատարող ընկերության ընտրության մ</w:t>
      </w:r>
      <w:r w:rsidRPr="003045DA">
        <w:rPr>
          <w:rFonts w:ascii="GHEA Grapalat" w:hAnsi="GHEA Grapalat"/>
        </w:rPr>
        <w:t>րցույթի արդյունքները գնահատելու և հաղթող կազմակերպությ</w:t>
      </w:r>
      <w:r>
        <w:rPr>
          <w:rFonts w:ascii="GHEA Grapalat" w:hAnsi="GHEA Grapalat"/>
        </w:rPr>
        <w:t>ունը</w:t>
      </w:r>
      <w:r w:rsidRPr="003045DA">
        <w:rPr>
          <w:rFonts w:ascii="GHEA Grapalat" w:hAnsi="GHEA Grapalat"/>
        </w:rPr>
        <w:t xml:space="preserve"> որոշելու համար ՎԱ աշխատակազմի </w:t>
      </w:r>
      <w:r>
        <w:rPr>
          <w:rFonts w:ascii="GHEA Grapalat" w:eastAsia="GHEA Grapalat" w:hAnsi="GHEA Grapalat" w:cs="GHEA Grapalat"/>
        </w:rPr>
        <w:t xml:space="preserve">11.03.2024թ. թիվ </w:t>
      </w:r>
      <w:r>
        <w:rPr>
          <w:rFonts w:ascii="GHEA Grapalat" w:hAnsi="GHEA Grapalat"/>
        </w:rPr>
        <w:t>218-Ա հրամանով</w:t>
      </w:r>
      <w:r w:rsidRPr="003045DA">
        <w:rPr>
          <w:rFonts w:ascii="GHEA Grapalat" w:hAnsi="GHEA Grapalat"/>
        </w:rPr>
        <w:t xml:space="preserve"> հաստատվել էր ԱՃԹՆ ԲՇԽ-ի նիստով ընտրված  գնահատող հանձնաժողովի կազմը՝ ԷԿԵՆԳ-ի տնօրեն Լեոնիդ Ներսիսյանի ղեկավարությամբ և ԲՇԽ խմբակցությունները ներկայացնող անդամներով:</w:t>
      </w:r>
      <w:r>
        <w:rPr>
          <w:rFonts w:ascii="GHEA Grapalat" w:hAnsi="GHEA Grapalat"/>
        </w:rPr>
        <w:t xml:space="preserve"> </w:t>
      </w:r>
      <w:r w:rsidRPr="003045DA">
        <w:rPr>
          <w:rFonts w:ascii="GHEA Grapalat" w:hAnsi="GHEA Grapalat"/>
        </w:rPr>
        <w:t xml:space="preserve"> </w:t>
      </w:r>
    </w:p>
    <w:p w:rsidR="003911E9" w:rsidRDefault="008A2917" w:rsidP="003A147B">
      <w:pPr>
        <w:spacing w:after="0"/>
        <w:ind w:firstLine="360"/>
        <w:jc w:val="both"/>
        <w:rPr>
          <w:rFonts w:ascii="GHEA Grapalat" w:eastAsia="GHEA Grapalat" w:hAnsi="GHEA Grapalat" w:cs="GHEA Grapalat"/>
        </w:rPr>
      </w:pPr>
      <w:r>
        <w:rPr>
          <w:rFonts w:ascii="GHEA Grapalat" w:hAnsi="GHEA Grapalat"/>
        </w:rPr>
        <w:t xml:space="preserve">ԲՇԽ-ի կողմից հաստատված տեխնիկական առաջադրանքի հիման վրա </w:t>
      </w:r>
      <w:r w:rsidRPr="003045DA">
        <w:rPr>
          <w:rFonts w:ascii="GHEA Grapalat" w:hAnsi="GHEA Grapalat"/>
        </w:rPr>
        <w:t xml:space="preserve">2024թ. փետրվարի 28-ին </w:t>
      </w:r>
      <w:r>
        <w:rPr>
          <w:rFonts w:ascii="GHEA Grapalat" w:hAnsi="GHEA Grapalat"/>
        </w:rPr>
        <w:t>հայտարարվել էր</w:t>
      </w:r>
      <w:r w:rsidRPr="003045DA">
        <w:rPr>
          <w:rFonts w:ascii="GHEA Grapalat" w:hAnsi="GHEA Grapalat"/>
        </w:rPr>
        <w:t xml:space="preserve"> մրցույթ</w:t>
      </w:r>
      <w:r>
        <w:rPr>
          <w:rFonts w:ascii="GHEA Grapalat" w:hAnsi="GHEA Grapalat"/>
        </w:rPr>
        <w:t>՝  «</w:t>
      </w:r>
      <w:r w:rsidRPr="003045DA">
        <w:rPr>
          <w:rFonts w:ascii="GHEA Grapalat" w:hAnsi="GHEA Grapalat"/>
        </w:rPr>
        <w:t>Տվյալների համակարգված բացահայտումների ծրագրային փաթեթի»</w:t>
      </w:r>
      <w:r>
        <w:rPr>
          <w:rFonts w:ascii="GHEA Grapalat" w:hAnsi="GHEA Grapalat"/>
        </w:rPr>
        <w:t xml:space="preserve"> մշակումը իրականացնող ընկերություն ընտրելու նպատակով: </w:t>
      </w:r>
      <w:r w:rsidR="003911E9" w:rsidRPr="00CF46EF">
        <w:rPr>
          <w:rFonts w:ascii="GHEA Grapalat" w:eastAsia="GHEA Grapalat" w:hAnsi="GHEA Grapalat" w:cs="GHEA Grapalat"/>
        </w:rPr>
        <w:t xml:space="preserve">Մրցույթը հայտարարվել էր Համաշխարհային բանկի Գնումների կանոնակարգով  սահմանված QCBS (որակի և  գնի  վրա հիմնված ընտրություն) մեթոդով, որը </w:t>
      </w:r>
      <w:r w:rsidR="001E0B53">
        <w:rPr>
          <w:rFonts w:ascii="GHEA Grapalat" w:eastAsia="GHEA Grapalat" w:hAnsi="GHEA Grapalat" w:cs="GHEA Grapalat"/>
        </w:rPr>
        <w:t xml:space="preserve">մինչ այդ </w:t>
      </w:r>
      <w:r w:rsidR="003911E9" w:rsidRPr="00CF46EF">
        <w:rPr>
          <w:rFonts w:ascii="GHEA Grapalat" w:eastAsia="GHEA Grapalat" w:hAnsi="GHEA Grapalat" w:cs="GHEA Grapalat"/>
        </w:rPr>
        <w:t>համաձայնեցվել էր ՀԲ-ի հետ։</w:t>
      </w:r>
      <w:r w:rsidR="003911E9">
        <w:rPr>
          <w:rFonts w:ascii="GHEA Grapalat" w:eastAsia="GHEA Grapalat" w:hAnsi="GHEA Grapalat" w:cs="GHEA Grapalat"/>
        </w:rPr>
        <w:t xml:space="preserve"> </w:t>
      </w:r>
    </w:p>
    <w:p w:rsidR="003911E9" w:rsidRDefault="008A2917" w:rsidP="003A147B">
      <w:pPr>
        <w:spacing w:after="0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Այդ մրցույթին մասնակցելու համար դիմած 4 ընկերություններից կարճ ցուցակ էին անցել պահանջվող 5-ի փոխարեն միայն 2-ը: Մրցույթը այս 2 ընկերությունով շարունակելու ՎԱ-ի խնդրանքը Համաշխարհային բանկը մերժել է, քանի որ </w:t>
      </w:r>
      <w:r w:rsidR="003911E9">
        <w:rPr>
          <w:rFonts w:ascii="GHEA Grapalat" w:hAnsi="GHEA Grapalat"/>
        </w:rPr>
        <w:t>չէր համապատասխանում պահանջին:</w:t>
      </w:r>
    </w:p>
    <w:p w:rsidR="005D2C22" w:rsidRPr="005D2C22" w:rsidRDefault="003911E9" w:rsidP="003911E9">
      <w:pPr>
        <w:spacing w:after="0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Համաշխարհային բանկի առաջարկով անցկացվել է 2-րդ մրցույթը՝ այս անգամ արդեն </w:t>
      </w:r>
      <w:r w:rsidRPr="003045DA">
        <w:rPr>
          <w:rFonts w:ascii="GHEA Grapalat" w:hAnsi="GHEA Grapalat" w:cs="Arial"/>
          <w:color w:val="000000" w:themeColor="text1"/>
          <w:shd w:val="clear" w:color="auto" w:fill="FFFFFF"/>
        </w:rPr>
        <w:t xml:space="preserve">CQS» (Խորհրդատուի որակի վրա հիմնված ընտրություն) </w:t>
      </w:r>
      <w:r>
        <w:rPr>
          <w:rFonts w:ascii="GHEA Grapalat" w:hAnsi="GHEA Grapalat" w:cs="Arial"/>
          <w:color w:val="000000" w:themeColor="text1"/>
          <w:shd w:val="clear" w:color="auto" w:fill="FFFFFF"/>
        </w:rPr>
        <w:t xml:space="preserve">մեթոդով: Այս մրցույթի արդյունքներով ընտրվել է </w:t>
      </w:r>
      <w:r w:rsidRPr="003911E9">
        <w:rPr>
          <w:rFonts w:ascii="GHEA Grapalat" w:hAnsi="GHEA Grapalat" w:cs="Arial"/>
          <w:color w:val="000000" w:themeColor="text1"/>
          <w:shd w:val="clear" w:color="auto" w:fill="FFFFFF"/>
        </w:rPr>
        <w:t>VxSoft</w:t>
      </w:r>
      <w:r>
        <w:rPr>
          <w:rFonts w:ascii="GHEA Grapalat" w:hAnsi="GHEA Grapalat" w:cs="Arial"/>
          <w:color w:val="000000" w:themeColor="text1"/>
          <w:shd w:val="clear" w:color="auto" w:fill="FFFFFF"/>
        </w:rPr>
        <w:t xml:space="preserve"> ընկերությունը՝ </w:t>
      </w:r>
      <w:r>
        <w:rPr>
          <w:rFonts w:ascii="GHEA Grapalat" w:hAnsi="GHEA Grapalat"/>
        </w:rPr>
        <w:t>«</w:t>
      </w:r>
      <w:r w:rsidRPr="003045DA">
        <w:rPr>
          <w:rFonts w:ascii="GHEA Grapalat" w:hAnsi="GHEA Grapalat"/>
        </w:rPr>
        <w:t>Տվյալների համակարգված բացահայտումների ծրագրային փաթեթ</w:t>
      </w:r>
      <w:r>
        <w:rPr>
          <w:rFonts w:ascii="GHEA Grapalat" w:hAnsi="GHEA Grapalat"/>
        </w:rPr>
        <w:t>ը</w:t>
      </w:r>
      <w:r w:rsidRPr="003045DA">
        <w:rPr>
          <w:rFonts w:ascii="GHEA Grapalat" w:hAnsi="GHEA Grapalat"/>
        </w:rPr>
        <w:t>»</w:t>
      </w:r>
      <w:r>
        <w:rPr>
          <w:rFonts w:ascii="GHEA Grapalat" w:hAnsi="GHEA Grapalat"/>
        </w:rPr>
        <w:t xml:space="preserve"> մշակելու համար, որին առաջարկվել է ներկայացնել իր տեխնիկական և ֆինանսական պայմանները՝  հուլիսի 1-ին պայմանագիր  պայմանագիր կնքելու ակնկալիքով:  Պ</w:t>
      </w:r>
      <w:r w:rsidR="005D2C22" w:rsidRPr="005D2C22">
        <w:rPr>
          <w:rFonts w:ascii="GHEA Grapalat" w:hAnsi="GHEA Grapalat"/>
        </w:rPr>
        <w:t xml:space="preserve">այմանագրով նախատեսված աշխատանքները պետք է տևեն 6 ամիս և վճարվեն Համաշխարհային բանկի կողմից տրամադրված դրամաշնորհի միջոցների հաշվին, որի ժամկետը լրանում է </w:t>
      </w:r>
      <w:r w:rsidRPr="000B5E4F">
        <w:rPr>
          <w:rFonts w:ascii="GHEA Grapalat" w:hAnsi="GHEA Grapalat"/>
        </w:rPr>
        <w:t xml:space="preserve"> 2024թ.</w:t>
      </w:r>
      <w:r w:rsidR="005D2C22" w:rsidRPr="005D2C22">
        <w:rPr>
          <w:rFonts w:ascii="GHEA Grapalat" w:hAnsi="GHEA Grapalat"/>
        </w:rPr>
        <w:t>կտեմբերի 31-ին:</w:t>
      </w:r>
      <w:r w:rsidR="005D2C22" w:rsidRPr="005D2C22">
        <w:rPr>
          <w:rFonts w:ascii="Calibri" w:hAnsi="Calibri" w:cs="Calibri"/>
        </w:rPr>
        <w:t> </w:t>
      </w:r>
    </w:p>
    <w:p w:rsidR="00F17F30" w:rsidRDefault="00F17F30" w:rsidP="000B5E4F">
      <w:pPr>
        <w:shd w:val="clear" w:color="auto" w:fill="FFFFFF"/>
        <w:spacing w:after="0" w:line="240" w:lineRule="auto"/>
        <w:ind w:firstLine="360"/>
        <w:rPr>
          <w:rFonts w:ascii="GHEA Grapalat" w:eastAsia="GHEA Grapalat" w:hAnsi="GHEA Grapalat" w:cs="GHEA Grapalat"/>
        </w:rPr>
      </w:pPr>
    </w:p>
    <w:p w:rsidR="00156FE7" w:rsidRDefault="000B5E4F" w:rsidP="000B5E4F">
      <w:pPr>
        <w:shd w:val="clear" w:color="auto" w:fill="FFFFFF"/>
        <w:spacing w:after="0" w:line="240" w:lineRule="auto"/>
        <w:ind w:firstLine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</w:t>
      </w:r>
      <w:r w:rsidR="00156FE7" w:rsidRPr="009771C0">
        <w:rPr>
          <w:rFonts w:ascii="GHEA Grapalat" w:eastAsia="GHEA Grapalat" w:hAnsi="GHEA Grapalat" w:cs="GHEA Grapalat"/>
        </w:rPr>
        <w:t>02</w:t>
      </w:r>
      <w:r w:rsidR="00F94AEB">
        <w:rPr>
          <w:rFonts w:ascii="GHEA Grapalat" w:eastAsia="GHEA Grapalat" w:hAnsi="GHEA Grapalat" w:cs="GHEA Grapalat"/>
        </w:rPr>
        <w:t>4</w:t>
      </w:r>
      <w:r w:rsidR="00156FE7" w:rsidRPr="009771C0">
        <w:rPr>
          <w:rFonts w:ascii="GHEA Grapalat" w:eastAsia="GHEA Grapalat" w:hAnsi="GHEA Grapalat" w:cs="GHEA Grapalat"/>
        </w:rPr>
        <w:t xml:space="preserve">թ. առաջին </w:t>
      </w:r>
      <w:r w:rsidR="003721C0">
        <w:rPr>
          <w:rFonts w:ascii="GHEA Grapalat" w:eastAsia="GHEA Grapalat" w:hAnsi="GHEA Grapalat" w:cs="GHEA Grapalat"/>
        </w:rPr>
        <w:t>կիսամյակում</w:t>
      </w:r>
      <w:r w:rsidR="00156FE7" w:rsidRPr="009771C0">
        <w:rPr>
          <w:rFonts w:ascii="GHEA Grapalat" w:eastAsia="GHEA Grapalat" w:hAnsi="GHEA Grapalat" w:cs="GHEA Grapalat"/>
        </w:rPr>
        <w:t xml:space="preserve"> ԲՇԽ-ի և </w:t>
      </w:r>
      <w:r w:rsidR="008A17B1" w:rsidRPr="009771C0">
        <w:rPr>
          <w:rFonts w:ascii="GHEA Grapalat" w:eastAsia="GHEA Grapalat" w:hAnsi="GHEA Grapalat" w:cs="GHEA Grapalat"/>
        </w:rPr>
        <w:t xml:space="preserve">այլ </w:t>
      </w:r>
      <w:r w:rsidR="00156FE7" w:rsidRPr="009771C0">
        <w:rPr>
          <w:rFonts w:ascii="GHEA Grapalat" w:eastAsia="GHEA Grapalat" w:hAnsi="GHEA Grapalat" w:cs="GHEA Grapalat"/>
        </w:rPr>
        <w:t xml:space="preserve">շահառուների կարողությունների </w:t>
      </w:r>
      <w:r w:rsidR="003721C0">
        <w:rPr>
          <w:rFonts w:ascii="GHEA Grapalat" w:eastAsia="GHEA Grapalat" w:hAnsi="GHEA Grapalat" w:cs="GHEA Grapalat"/>
        </w:rPr>
        <w:t xml:space="preserve">հզորացման  </w:t>
      </w:r>
      <w:r w:rsidR="00156FE7" w:rsidRPr="009771C0">
        <w:rPr>
          <w:rFonts w:ascii="GHEA Grapalat" w:eastAsia="GHEA Grapalat" w:hAnsi="GHEA Grapalat" w:cs="GHEA Grapalat"/>
        </w:rPr>
        <w:t>միջոցառումներ տեղի չեն ունեցել:</w:t>
      </w:r>
    </w:p>
    <w:p w:rsidR="000C183B" w:rsidRDefault="000C183B" w:rsidP="000C183B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0D679F" w:rsidRDefault="000D679F" w:rsidP="000C183B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0D679F" w:rsidRDefault="00226489" w:rsidP="000D679F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5A2982"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  <w:t>Պատասխանատու հանքարդյունաբերության գործելաոճի ներդրում</w:t>
      </w:r>
    </w:p>
    <w:p w:rsidR="00622034" w:rsidRPr="000D679F" w:rsidRDefault="000D679F" w:rsidP="000D679F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i/>
          <w:color w:val="244061" w:themeColor="accent1" w:themeShade="80"/>
          <w:sz w:val="28"/>
          <w:szCs w:val="28"/>
        </w:rPr>
      </w:pPr>
      <w:r w:rsidRPr="000D679F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</w:rPr>
        <w:t xml:space="preserve">                                           </w:t>
      </w:r>
      <w:r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</w:t>
      </w:r>
      <w:r w:rsidR="00256520" w:rsidRPr="000D679F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Միջոցառումներ </w:t>
      </w:r>
      <w:r w:rsidR="003A147B" w:rsidRPr="000D679F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52-53</w:t>
      </w:r>
    </w:p>
    <w:p w:rsidR="00911D12" w:rsidRDefault="00911D12" w:rsidP="00911D12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923DEB" w:rsidRPr="004E44DE" w:rsidRDefault="00AF700C" w:rsidP="00923DE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GHEA Grapalat" w:eastAsia="Times New Roman" w:hAnsi="GHEA Grapalat" w:cs="Calibri"/>
          <w:color w:val="000000"/>
        </w:rPr>
        <w:t>Ա</w:t>
      </w:r>
      <w:r w:rsidRPr="005A2982">
        <w:rPr>
          <w:rFonts w:ascii="GHEA Grapalat" w:eastAsia="Times New Roman" w:hAnsi="GHEA Grapalat" w:cs="Calibri"/>
          <w:color w:val="000000"/>
        </w:rPr>
        <w:t xml:space="preserve">շխատանքային ծրագրի այս բաժնում նախատեսված այլ աշխատանքներ </w:t>
      </w:r>
      <w:r w:rsidR="00336037">
        <w:rPr>
          <w:rFonts w:ascii="GHEA Grapalat" w:eastAsia="Times New Roman" w:hAnsi="GHEA Grapalat" w:cs="Calibri"/>
          <w:color w:val="000000"/>
        </w:rPr>
        <w:t>առաջին կիսամյակում</w:t>
      </w:r>
      <w:r w:rsidRPr="005A2982">
        <w:rPr>
          <w:rFonts w:ascii="GHEA Grapalat" w:eastAsia="Times New Roman" w:hAnsi="GHEA Grapalat" w:cs="Calibri"/>
          <w:color w:val="000000"/>
        </w:rPr>
        <w:t xml:space="preserve">    չեն կատարվել:</w:t>
      </w:r>
      <w:r w:rsidR="00923DEB">
        <w:rPr>
          <w:rFonts w:ascii="GHEA Grapalat" w:eastAsia="Times New Roman" w:hAnsi="GHEA Grapalat" w:cs="Calibri"/>
          <w:color w:val="000000"/>
        </w:rPr>
        <w:t xml:space="preserve"> </w:t>
      </w:r>
      <w:r w:rsidR="00923DEB" w:rsidRPr="00923DEB">
        <w:rPr>
          <w:rFonts w:ascii="Times New Roman" w:eastAsia="Tahoma" w:hAnsi="Times New Roman" w:cs="Times New Roman"/>
          <w:color w:val="000000"/>
        </w:rPr>
        <w:t>Պատասխանատու հանքարդյունաբերության գործելաոճի ներդրմանն աջակցության աշխատանքային խմբի հանդիպումների անցկացում,  աշխատանքային ծրագրի մշակում, հանքարդյունաբերության ռազմավարության գործողությունների ծրագրի իրականացման շրջանակում առաջարկությունների ներկայացում, օրենսդրական բարեփոխումների առաջարկություններ նույնպես չեն իրականացվե</w:t>
      </w:r>
      <w:r w:rsidR="00923DEB" w:rsidRPr="004E44DE">
        <w:rPr>
          <w:rFonts w:ascii="Times New Roman" w:eastAsia="Tahoma" w:hAnsi="Times New Roman" w:cs="Times New Roman"/>
          <w:i/>
          <w:color w:val="000000"/>
        </w:rPr>
        <w:t>լ:</w:t>
      </w:r>
    </w:p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CE6277" w:rsidRDefault="00CE6277" w:rsidP="00CE6277">
      <w:pPr>
        <w:spacing w:after="0"/>
        <w:ind w:firstLine="72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bookmarkStart w:id="0" w:name="_GoBack"/>
      <w:r>
        <w:rPr>
          <w:rFonts w:ascii="GHEA Grapalat" w:eastAsia="GHEA Grapalat" w:hAnsi="GHEA Grapalat" w:cs="GHEA Grapalat"/>
          <w:b/>
          <w:sz w:val="24"/>
          <w:szCs w:val="24"/>
        </w:rPr>
        <w:t xml:space="preserve">2024թ․ առաջին կիսամյակում ուժի մեջ մտած </w:t>
      </w:r>
      <w:r w:rsidR="001A4BC1">
        <w:rPr>
          <w:rFonts w:ascii="GHEA Grapalat" w:eastAsia="GHEA Grapalat" w:hAnsi="GHEA Grapalat" w:cs="GHEA Grapalat"/>
          <w:b/>
          <w:sz w:val="24"/>
          <w:szCs w:val="24"/>
        </w:rPr>
        <w:t xml:space="preserve">կամ քննարկվող </w:t>
      </w:r>
      <w:r>
        <w:rPr>
          <w:rFonts w:ascii="GHEA Grapalat" w:eastAsia="GHEA Grapalat" w:hAnsi="GHEA Grapalat" w:cs="GHEA Grapalat"/>
          <w:b/>
          <w:sz w:val="24"/>
          <w:szCs w:val="24"/>
        </w:rPr>
        <w:t>օրենսդրական փոփոխությունները</w:t>
      </w:r>
    </w:p>
    <w:bookmarkEnd w:id="0"/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CE6277" w:rsidRPr="00CE6277" w:rsidRDefault="00CE6277" w:rsidP="00CE62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y-AM"/>
        </w:rPr>
      </w:pPr>
      <w:r w:rsidRPr="00CE6277">
        <w:rPr>
          <w:rFonts w:eastAsia="GHEA Grapalat"/>
          <w:sz w:val="22"/>
          <w:szCs w:val="22"/>
          <w:lang w:val="hy-AM"/>
        </w:rPr>
        <w:t>1․</w:t>
      </w:r>
      <w:r w:rsidRPr="00CE6277">
        <w:rPr>
          <w:color w:val="000000"/>
          <w:sz w:val="22"/>
          <w:szCs w:val="22"/>
          <w:lang w:val="hy-AM"/>
        </w:rPr>
        <w:t xml:space="preserve">  ՀՀ կառավարության 27․06․2024թ․թիվ 994-Ն</w:t>
      </w:r>
    </w:p>
    <w:p w:rsidR="00CE6277" w:rsidRPr="00CE6277" w:rsidRDefault="00CE6277" w:rsidP="00C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6277">
        <w:rPr>
          <w:rFonts w:ascii="Times New Roman" w:eastAsia="Times New Roman" w:hAnsi="Times New Roman" w:cs="Times New Roman"/>
          <w:color w:val="000000"/>
        </w:rPr>
        <w:t> </w:t>
      </w:r>
    </w:p>
    <w:p w:rsidR="00CE6277" w:rsidRPr="00CE6277" w:rsidRDefault="00CE6277" w:rsidP="00C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6277">
        <w:rPr>
          <w:rFonts w:ascii="Times New Roman" w:eastAsia="Times New Roman" w:hAnsi="Times New Roman" w:cs="Times New Roman"/>
          <w:bCs/>
          <w:color w:val="000000"/>
        </w:rPr>
        <w:t>ՀԱՅԱՍՏԱՆԻ ՀԱՆՐԱՊԵՏՈՒԹՅԱՆ ԿԱՌԱՎԱՐՈՒԹՅԱՆ 2012 ԹՎԱԿԱՆԻ ՄԱՐՏԻ 22-Ի N 437-Ն ՈՐՈՇՄԱՆ ՄԵՋ ՓՈՓՈԽՈՒԹՅՈՒՆՆԵՐ ԵՎ ԼՐԱՑՈՒՄՆԵՐ ԿԱՏԱՐԵԼՈՒ ՄԱՍԻՆ</w:t>
      </w:r>
    </w:p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CE6277" w:rsidRPr="00CE6277" w:rsidRDefault="00CE6277" w:rsidP="00CE6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6277">
        <w:rPr>
          <w:rFonts w:ascii="Times New Roman" w:eastAsia="Times New Roman" w:hAnsi="Times New Roman" w:cs="Times New Roman"/>
          <w:color w:val="000000"/>
        </w:rPr>
        <w:t>2․ 4 ապրիլի 2024 թվականի N 477-Ն</w:t>
      </w:r>
    </w:p>
    <w:p w:rsidR="00CE6277" w:rsidRPr="00CE6277" w:rsidRDefault="00CE6277" w:rsidP="00CE62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E6277">
        <w:rPr>
          <w:rFonts w:ascii="Times New Roman" w:eastAsia="Times New Roman" w:hAnsi="Times New Roman" w:cs="Times New Roman"/>
          <w:color w:val="000000"/>
        </w:rPr>
        <w:t> </w:t>
      </w:r>
    </w:p>
    <w:p w:rsidR="00CE6277" w:rsidRPr="00CE6277" w:rsidRDefault="00CE6277" w:rsidP="00CE62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E627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ԸՆԴԵՐՔԻ ԵՐԿՐԱԲԱՆԱԿԱՆ ՈՒՍՈՒՄՆԱՍԻՐՈՒԹՅԱՆ ՀԱՄԱՁԱՅՆՈՒԹՅՈՒՆ ՏՐԱՄԱԴՐԵԼՈՒ ԿԱՐԳԸ ՍԱՀՄԱՆԵԼՈՒ ՄԱՍԻՆ</w:t>
      </w:r>
    </w:p>
    <w:p w:rsidR="00CE6277" w:rsidRPr="00CE6277" w:rsidRDefault="00CE6277" w:rsidP="00CE627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CE6277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:rsidR="00CE6277" w:rsidRDefault="00CE6277" w:rsidP="000D679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B833F9" w:rsidRPr="00B833F9" w:rsidRDefault="00B833F9" w:rsidP="00B833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</w:rPr>
      </w:pPr>
      <w:r w:rsidRPr="00B833F9">
        <w:rPr>
          <w:rFonts w:ascii="Times New Roman" w:eastAsia="Times New Roman" w:hAnsi="Times New Roman" w:cs="Times New Roman"/>
          <w:color w:val="4A4A4A"/>
          <w:bdr w:val="none" w:sz="0" w:space="0" w:color="auto" w:frame="1"/>
        </w:rPr>
        <w:t xml:space="preserve">3․ «ՀԱՅԱՍՏԱՆԻ ՀԱՆՐԱՊԵՏՈՒԹՅԱՆ ԸՆԴԵՐՔԻ ՄԱՍԻՆ ՕՐԵՆՍԳՐՔՈՒՄ ԼՐԱՑՈՒՄՆԵՐ և ՓՈՓՈԽՈՒԹՅՈՒՆՆԵՐ ԿԱՏԱՐԵԼՈՒ ՄԱՍԻՆ» օրենքի նախագիծը, մասնավորապես՝ Օրենսգրքի 30-րդ հոդվածում լրացվող նոր իրավակարգավորումը՝ իրական </w:t>
      </w:r>
      <w:r w:rsidRPr="00B833F9">
        <w:rPr>
          <w:rFonts w:ascii="Times New Roman" w:eastAsia="Times New Roman" w:hAnsi="Times New Roman" w:cs="Times New Roman"/>
          <w:color w:val="4A4A4A"/>
          <w:bdr w:val="none" w:sz="0" w:space="0" w:color="auto" w:frame="1"/>
        </w:rPr>
        <w:lastRenderedPageBreak/>
        <w:t>շահառուների տվյալները ընդերքօգտագործման թույլտվության գո</w:t>
      </w:r>
      <w:r>
        <w:rPr>
          <w:rFonts w:ascii="Times New Roman" w:eastAsia="Times New Roman" w:hAnsi="Times New Roman" w:cs="Times New Roman"/>
          <w:color w:val="4A4A4A"/>
          <w:bdr w:val="none" w:sz="0" w:space="0" w:color="auto" w:frame="1"/>
        </w:rPr>
        <w:t>րծընթացում ներառելու վերաբերյալ, առայժմ գտնվում է աշխատանքային քաննարկումների փուլում</w:t>
      </w:r>
    </w:p>
    <w:p w:rsidR="00CE6277" w:rsidRPr="00B833F9" w:rsidRDefault="00CE6277" w:rsidP="00B833F9">
      <w:pPr>
        <w:spacing w:after="0"/>
        <w:ind w:firstLine="720"/>
        <w:jc w:val="both"/>
        <w:rPr>
          <w:rFonts w:ascii="Times New Roman" w:eastAsia="GHEA Grapalat" w:hAnsi="Times New Roman" w:cs="Times New Roman"/>
          <w:b/>
        </w:rPr>
      </w:pPr>
    </w:p>
    <w:sectPr w:rsidR="00CE6277" w:rsidRPr="00B833F9" w:rsidSect="00B5793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CFAA" w16cex:dateUtc="2021-11-26T17:2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6A" w:rsidRDefault="00D8616A">
      <w:pPr>
        <w:spacing w:after="0" w:line="240" w:lineRule="auto"/>
      </w:pPr>
      <w:r>
        <w:separator/>
      </w:r>
    </w:p>
  </w:endnote>
  <w:endnote w:type="continuationSeparator" w:id="0">
    <w:p w:rsidR="00D8616A" w:rsidRDefault="00D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n AMU">
    <w:altName w:val="Sylfaen"/>
    <w:charset w:val="00"/>
    <w:family w:val="auto"/>
    <w:pitch w:val="variable"/>
    <w:sig w:usb0="A1002EAF" w:usb1="4000000A" w:usb2="00000000" w:usb3="00000000" w:csb0="000101F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938808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11D12" w:rsidRDefault="00911D12" w:rsidP="009560ED">
    <w:pPr>
      <w:ind w:right="360"/>
      <w:jc w:val="right"/>
    </w:pPr>
  </w:p>
  <w:p w:rsidR="00911D12" w:rsidRDefault="00911D1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:rsidR="00911D12" w:rsidRDefault="00911D1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392EFE21" wp14:editId="5AD8168C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1D12" w:rsidRDefault="00911D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11D12" w:rsidRDefault="00911D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">
              <v:group id="Group 4" o:spid="_x0000_s1027" style="position:absolute;left:41820;top:37574;width:23279;height:451" coordorigin="41820,37574" coordsize="23279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28" style="position:absolute;left:41820;top:37574;width:2327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911D12" w:rsidRDefault="00911D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7" o:spid="_x0000_s1030" style="position:absolute;left:7606;top:15084;width:3650;height: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911D12" w:rsidRDefault="00911D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qpsEAAADaAAAADwAAAGRycy9kb3ducmV2LnhtbERPy2rCQBTdC/2H4Ra600kVRVInIRaE&#10;LuKiUez2mrnNo5k7YWaq6d93FoUuD+e9yycziBs531lW8LxIQBDXVnfcKDifDvMtCB+QNQ6WScEP&#10;ecizh9kOU23v/E63KjQihrBPUUEbwphK6euWDPqFHYkj92mdwRCha6R2eI/hZpDLJNlIgx3HhhZH&#10;em2p/qq+jYKhX330R7u5dKtT4crrdb8u7V6pp8epeAERaAr/4j/3m1YQt8Yr8QbI7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KWqmwQAAANoAAAAPAAAAAAAAAAAAAAAA&#10;AKECAABkcnMvZG93bnJldi54bWxQSwUGAAAAAAQABAD5AAAAjwMAAAAA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HExcMAAADaAAAADwAAAGRycy9kb3ducmV2LnhtbESPT2sCMRTE7wW/Q3hCL1ITi7V1NYq0&#10;CF7rH3p9bJ67q5uXJYm767dvCgWPw8z8hlmue1uLlnyoHGuYjBUI4tyZigsNx8P25QNEiMgGa8ek&#10;4U4B1qvB0xIz4zr+pnYfC5EgHDLUUMbYZFKGvCSLYewa4uSdnbcYk/SFNB67BLe1fFVqJi1WnBZK&#10;bOizpPy6v1kNP5fTrtuot2N7HpnKj6anr3e11fp52G8WICL18RH+b++Mhjn8XU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RxMXDAAAA2gAAAA8AAAAAAAAAAAAA&#10;AAAAoQIAAGRycy9kb3ducmV2LnhtbFBLBQYAAAAABAAEAPkAAACRAwAAAAA=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:rsidR="00911D12" w:rsidRDefault="00911D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:rsidR="00911D12" w:rsidRDefault="00911D12"/>
  <w:p w:rsidR="00911D12" w:rsidRDefault="00911D12"/>
  <w:p w:rsidR="00911D12" w:rsidRDefault="00911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3713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11D12" w:rsidRDefault="00911D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A4BC1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911D12" w:rsidRDefault="00911D1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:rsidR="00911D12" w:rsidRDefault="00911D12">
    <w:pPr>
      <w:tabs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12" w:rsidRPr="00F91A64" w:rsidRDefault="00911D12" w:rsidP="00F91A64">
    <w:pPr>
      <w:pStyle w:val="Footer"/>
      <w:jc w:val="right"/>
      <w:rPr>
        <w:rFonts w:ascii="Sylfaen" w:hAnsi="Sylfae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6A" w:rsidRDefault="00D8616A">
      <w:pPr>
        <w:spacing w:after="0" w:line="240" w:lineRule="auto"/>
      </w:pPr>
      <w:r>
        <w:separator/>
      </w:r>
    </w:p>
  </w:footnote>
  <w:footnote w:type="continuationSeparator" w:id="0">
    <w:p w:rsidR="00D8616A" w:rsidRDefault="00D8616A">
      <w:pPr>
        <w:spacing w:after="0" w:line="240" w:lineRule="auto"/>
      </w:pPr>
      <w:r>
        <w:continuationSeparator/>
      </w:r>
    </w:p>
  </w:footnote>
  <w:footnote w:id="1">
    <w:p w:rsidR="008A0C36" w:rsidRPr="008A0C36" w:rsidRDefault="008A0C3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A0C36">
          <w:rPr>
            <w:color w:val="0000FF"/>
            <w:sz w:val="22"/>
            <w:szCs w:val="22"/>
            <w:u w:val="single"/>
          </w:rPr>
          <w:t>https://www.eiti.am/hy/%D5%86%D5%B8%D6%80%D5%B8%D6%82%D5%A9%D5%B5%D5%B8%D6%82%D5%B6%D5%B6%D5%A5%D6%80/2024/01/15/eiti-armenia-published-the-armenian-translation-of-the-2023-eiti-standard-arm/149/</w:t>
        </w:r>
      </w:hyperlink>
    </w:p>
  </w:footnote>
  <w:footnote w:id="2">
    <w:p w:rsidR="00911D12" w:rsidRPr="00DD3B34" w:rsidRDefault="00911D12" w:rsidP="007806F6">
      <w:pPr>
        <w:pStyle w:val="FootnoteText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r w:rsidRPr="00DD3B34">
        <w:rPr>
          <w:rFonts w:ascii="GHEA Grapalat" w:eastAsia="GHEA Grapalat" w:hAnsi="GHEA Grapalat" w:cs="GHEA Grapalat"/>
          <w:sz w:val="18"/>
          <w:szCs w:val="18"/>
        </w:rPr>
        <w:t>https://www.eiti.am/hy/Նորություններ</w:t>
      </w:r>
    </w:p>
  </w:footnote>
  <w:footnote w:id="3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2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https://www.facebook.com/EITIArmenia/</w:t>
        </w:r>
      </w:hyperlink>
    </w:p>
  </w:footnote>
  <w:footnote w:id="4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3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https://www.youtube.com/channel/UCx_9yOLmQCj_rwy2wYgRh6A</w:t>
        </w:r>
      </w:hyperlink>
    </w:p>
  </w:footnote>
  <w:footnote w:id="5">
    <w:p w:rsidR="00911D12" w:rsidRPr="00DD3B34" w:rsidRDefault="00911D1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DD3B34">
        <w:rPr>
          <w:rFonts w:ascii="GHEA Grapalat" w:hAnsi="GHEA Grapalat"/>
          <w:sz w:val="18"/>
          <w:szCs w:val="18"/>
          <w:vertAlign w:val="superscript"/>
        </w:rPr>
        <w:footnoteRef/>
      </w:r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4">
        <w:r w:rsidRPr="00DD3B34">
          <w:rPr>
            <w:rFonts w:ascii="GHEA Grapalat" w:eastAsia="GHEA Grapalat" w:hAnsi="GHEA Grapalat" w:cs="GHEA Grapalat"/>
            <w:sz w:val="18"/>
            <w:szCs w:val="18"/>
          </w:rPr>
          <w:t>https://twitter.com/EITI_Armenia</w:t>
        </w:r>
      </w:hyperlink>
      <w:r w:rsidRPr="00DD3B34">
        <w:rPr>
          <w:rFonts w:ascii="GHEA Grapalat" w:eastAsia="GHEA Grapalat" w:hAnsi="GHEA Grapalat" w:cs="GHEA Grapalat"/>
          <w:sz w:val="18"/>
          <w:szCs w:val="18"/>
        </w:rPr>
        <w:t xml:space="preserve"> </w:t>
      </w:r>
    </w:p>
  </w:footnote>
  <w:footnote w:id="6">
    <w:p w:rsidR="00DF4AD3" w:rsidRPr="00DF4AD3" w:rsidRDefault="00DF4AD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DF4AD3">
          <w:rPr>
            <w:color w:val="0000FF"/>
            <w:sz w:val="22"/>
            <w:szCs w:val="22"/>
            <w:u w:val="single"/>
          </w:rPr>
          <w:t>https://reports.eiti.am/hy/</w:t>
        </w:r>
      </w:hyperlink>
    </w:p>
  </w:footnote>
  <w:footnote w:id="7">
    <w:p w:rsidR="00D80B04" w:rsidRPr="00DD3B34" w:rsidRDefault="00D80B04" w:rsidP="00D80B0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6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8">
    <w:p w:rsidR="00D80B04" w:rsidRPr="00DD3B34" w:rsidRDefault="00D80B04" w:rsidP="00D80B04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7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9">
    <w:p w:rsidR="00CE0507" w:rsidRPr="00CE0507" w:rsidRDefault="00CE050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https://www.eiti.am/hy/agenda-protocols-other-related-documents</w:t>
        </w:r>
      </w:hyperlink>
    </w:p>
  </w:footnote>
  <w:footnote w:id="10">
    <w:p w:rsidR="008B4B86" w:rsidRPr="00DD3B34" w:rsidRDefault="008B4B86" w:rsidP="008B4B86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</w:rPr>
        <w:footnoteRef/>
      </w:r>
      <w:r w:rsidRPr="00DD3B34">
        <w:rPr>
          <w:rFonts w:ascii="GHEA Grapalat" w:hAnsi="GHEA Grapalat"/>
        </w:rPr>
        <w:t xml:space="preserve"> </w:t>
      </w:r>
      <w:hyperlink r:id="rId9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https://www.eiti.am/hy/agenda-protocols-other-related-documents</w:t>
        </w:r>
      </w:hyperlink>
    </w:p>
  </w:footnote>
  <w:footnote w:id="11">
    <w:p w:rsidR="00911D12" w:rsidRPr="00DD3B34" w:rsidRDefault="00911D12" w:rsidP="006E58D8">
      <w:pPr>
        <w:pStyle w:val="FootnoteText"/>
        <w:rPr>
          <w:rFonts w:ascii="GHEA Grapalat" w:hAnsi="GHEA Grapalat"/>
          <w:sz w:val="18"/>
          <w:szCs w:val="18"/>
        </w:rPr>
      </w:pPr>
      <w:r w:rsidRPr="00DD3B34">
        <w:rPr>
          <w:rStyle w:val="FootnoteReference"/>
          <w:rFonts w:ascii="GHEA Grapalat" w:hAnsi="GHEA Grapalat"/>
          <w:sz w:val="18"/>
          <w:szCs w:val="18"/>
        </w:rPr>
        <w:footnoteRef/>
      </w:r>
      <w:r w:rsidRPr="00DD3B34">
        <w:rPr>
          <w:rFonts w:ascii="GHEA Grapalat" w:hAnsi="GHEA Grapalat"/>
          <w:sz w:val="18"/>
          <w:szCs w:val="18"/>
        </w:rPr>
        <w:t xml:space="preserve"> </w:t>
      </w:r>
      <w:hyperlink r:id="rId10" w:history="1">
        <w:r w:rsidRPr="00DD3B34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https://bo.e-register.am/am/auth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12" w:rsidRDefault="00911D1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4.2pt;height:184.2pt" o:bullet="t">
        <v:imagedata r:id="rId1" o:title="brand_mobius_purple_8760_0"/>
      </v:shape>
    </w:pict>
  </w:numPicBullet>
  <w:abstractNum w:abstractNumId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598B"/>
    <w:multiLevelType w:val="hybridMultilevel"/>
    <w:tmpl w:val="3CF8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104563"/>
    <w:multiLevelType w:val="hybridMultilevel"/>
    <w:tmpl w:val="5B2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D5C7F81"/>
    <w:multiLevelType w:val="hybridMultilevel"/>
    <w:tmpl w:val="1368C5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D9A520B"/>
    <w:multiLevelType w:val="multilevel"/>
    <w:tmpl w:val="7608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70377"/>
    <w:multiLevelType w:val="hybridMultilevel"/>
    <w:tmpl w:val="377E2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12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0930C1A"/>
    <w:multiLevelType w:val="hybridMultilevel"/>
    <w:tmpl w:val="EB48B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0C437C"/>
    <w:multiLevelType w:val="hybridMultilevel"/>
    <w:tmpl w:val="792C0E34"/>
    <w:lvl w:ilvl="0" w:tplc="7326EC3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520DA"/>
    <w:multiLevelType w:val="hybridMultilevel"/>
    <w:tmpl w:val="F75E7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E56EC"/>
    <w:multiLevelType w:val="hybridMultilevel"/>
    <w:tmpl w:val="EE3E5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FB67BD"/>
    <w:multiLevelType w:val="multilevel"/>
    <w:tmpl w:val="2D5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3"/>
  </w:num>
  <w:num w:numId="5">
    <w:abstractNumId w:val="32"/>
  </w:num>
  <w:num w:numId="6">
    <w:abstractNumId w:val="29"/>
  </w:num>
  <w:num w:numId="7">
    <w:abstractNumId w:val="4"/>
  </w:num>
  <w:num w:numId="8">
    <w:abstractNumId w:val="5"/>
  </w:num>
  <w:num w:numId="9">
    <w:abstractNumId w:val="33"/>
  </w:num>
  <w:num w:numId="10">
    <w:abstractNumId w:val="26"/>
  </w:num>
  <w:num w:numId="11">
    <w:abstractNumId w:val="14"/>
  </w:num>
  <w:num w:numId="12">
    <w:abstractNumId w:val="28"/>
  </w:num>
  <w:num w:numId="13">
    <w:abstractNumId w:val="31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 w:numId="18">
    <w:abstractNumId w:val="21"/>
  </w:num>
  <w:num w:numId="19">
    <w:abstractNumId w:val="24"/>
  </w:num>
  <w:num w:numId="20">
    <w:abstractNumId w:val="10"/>
  </w:num>
  <w:num w:numId="21">
    <w:abstractNumId w:val="30"/>
  </w:num>
  <w:num w:numId="22">
    <w:abstractNumId w:val="17"/>
  </w:num>
  <w:num w:numId="23">
    <w:abstractNumId w:val="9"/>
  </w:num>
  <w:num w:numId="24">
    <w:abstractNumId w:val="3"/>
  </w:num>
  <w:num w:numId="25">
    <w:abstractNumId w:val="8"/>
  </w:num>
  <w:num w:numId="26">
    <w:abstractNumId w:val="12"/>
  </w:num>
  <w:num w:numId="27">
    <w:abstractNumId w:val="7"/>
  </w:num>
  <w:num w:numId="28">
    <w:abstractNumId w:val="6"/>
  </w:num>
  <w:num w:numId="29">
    <w:abstractNumId w:val="22"/>
  </w:num>
  <w:num w:numId="30">
    <w:abstractNumId w:val="20"/>
  </w:num>
  <w:num w:numId="31">
    <w:abstractNumId w:val="25"/>
  </w:num>
  <w:num w:numId="32">
    <w:abstractNumId w:val="18"/>
  </w:num>
  <w:num w:numId="33">
    <w:abstractNumId w:val="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DQ0N7IwMTE1szBS0lEKTi0uzszPAykwqgUAwslrHCwAAAA="/>
  </w:docVars>
  <w:rsids>
    <w:rsidRoot w:val="001207D3"/>
    <w:rsid w:val="00005225"/>
    <w:rsid w:val="00006048"/>
    <w:rsid w:val="000063FF"/>
    <w:rsid w:val="000064C8"/>
    <w:rsid w:val="00011B34"/>
    <w:rsid w:val="00011CF0"/>
    <w:rsid w:val="00012230"/>
    <w:rsid w:val="000200E6"/>
    <w:rsid w:val="00020278"/>
    <w:rsid w:val="00021ECF"/>
    <w:rsid w:val="000225F8"/>
    <w:rsid w:val="000242C6"/>
    <w:rsid w:val="00024A08"/>
    <w:rsid w:val="00025408"/>
    <w:rsid w:val="00025CC1"/>
    <w:rsid w:val="00026430"/>
    <w:rsid w:val="00027F12"/>
    <w:rsid w:val="00035389"/>
    <w:rsid w:val="0003659D"/>
    <w:rsid w:val="00036BC7"/>
    <w:rsid w:val="00040B16"/>
    <w:rsid w:val="00047124"/>
    <w:rsid w:val="000503FA"/>
    <w:rsid w:val="00050AC3"/>
    <w:rsid w:val="00050DE8"/>
    <w:rsid w:val="0005646F"/>
    <w:rsid w:val="0005766C"/>
    <w:rsid w:val="00066E27"/>
    <w:rsid w:val="000706C4"/>
    <w:rsid w:val="0007072B"/>
    <w:rsid w:val="000727F4"/>
    <w:rsid w:val="00073EF1"/>
    <w:rsid w:val="00075130"/>
    <w:rsid w:val="00075A79"/>
    <w:rsid w:val="000857B7"/>
    <w:rsid w:val="000873E5"/>
    <w:rsid w:val="0009076D"/>
    <w:rsid w:val="000921EA"/>
    <w:rsid w:val="00094C5F"/>
    <w:rsid w:val="000A12B2"/>
    <w:rsid w:val="000A6839"/>
    <w:rsid w:val="000B1129"/>
    <w:rsid w:val="000B43E9"/>
    <w:rsid w:val="000B4C5F"/>
    <w:rsid w:val="000B4F30"/>
    <w:rsid w:val="000B5CA0"/>
    <w:rsid w:val="000B5E4F"/>
    <w:rsid w:val="000B6359"/>
    <w:rsid w:val="000C183B"/>
    <w:rsid w:val="000C18D8"/>
    <w:rsid w:val="000C3AAB"/>
    <w:rsid w:val="000C7AE5"/>
    <w:rsid w:val="000C7E1A"/>
    <w:rsid w:val="000D2DB5"/>
    <w:rsid w:val="000D679F"/>
    <w:rsid w:val="000E03E5"/>
    <w:rsid w:val="000E1253"/>
    <w:rsid w:val="000E23C3"/>
    <w:rsid w:val="000E3580"/>
    <w:rsid w:val="000E44B2"/>
    <w:rsid w:val="000E6355"/>
    <w:rsid w:val="000E6BBC"/>
    <w:rsid w:val="000E6F5C"/>
    <w:rsid w:val="000E7A11"/>
    <w:rsid w:val="000F2D92"/>
    <w:rsid w:val="000F2E7A"/>
    <w:rsid w:val="000F4776"/>
    <w:rsid w:val="000F53D6"/>
    <w:rsid w:val="000F6674"/>
    <w:rsid w:val="000F7E01"/>
    <w:rsid w:val="0010108C"/>
    <w:rsid w:val="00101A59"/>
    <w:rsid w:val="001049EB"/>
    <w:rsid w:val="00105A1A"/>
    <w:rsid w:val="0010632C"/>
    <w:rsid w:val="001207D3"/>
    <w:rsid w:val="00121E83"/>
    <w:rsid w:val="00122A36"/>
    <w:rsid w:val="00123247"/>
    <w:rsid w:val="0013136F"/>
    <w:rsid w:val="00134C10"/>
    <w:rsid w:val="00136A23"/>
    <w:rsid w:val="00136C7F"/>
    <w:rsid w:val="00136E26"/>
    <w:rsid w:val="00141391"/>
    <w:rsid w:val="00141746"/>
    <w:rsid w:val="00141E37"/>
    <w:rsid w:val="0014679B"/>
    <w:rsid w:val="00150026"/>
    <w:rsid w:val="00151A65"/>
    <w:rsid w:val="00152DCA"/>
    <w:rsid w:val="00155B85"/>
    <w:rsid w:val="00155E10"/>
    <w:rsid w:val="00156FE7"/>
    <w:rsid w:val="001579C2"/>
    <w:rsid w:val="0016138C"/>
    <w:rsid w:val="0016281C"/>
    <w:rsid w:val="001708F6"/>
    <w:rsid w:val="001720CE"/>
    <w:rsid w:val="0017377A"/>
    <w:rsid w:val="00180DCC"/>
    <w:rsid w:val="00183069"/>
    <w:rsid w:val="00186037"/>
    <w:rsid w:val="001911FA"/>
    <w:rsid w:val="00191F7E"/>
    <w:rsid w:val="00193601"/>
    <w:rsid w:val="00195714"/>
    <w:rsid w:val="00195D7E"/>
    <w:rsid w:val="00196075"/>
    <w:rsid w:val="001A1587"/>
    <w:rsid w:val="001A254F"/>
    <w:rsid w:val="001A3B6A"/>
    <w:rsid w:val="001A4BC1"/>
    <w:rsid w:val="001A7AF7"/>
    <w:rsid w:val="001B006B"/>
    <w:rsid w:val="001B019D"/>
    <w:rsid w:val="001B045E"/>
    <w:rsid w:val="001B0C4C"/>
    <w:rsid w:val="001B33E4"/>
    <w:rsid w:val="001B39B8"/>
    <w:rsid w:val="001C165F"/>
    <w:rsid w:val="001C4E0A"/>
    <w:rsid w:val="001C5E74"/>
    <w:rsid w:val="001D0434"/>
    <w:rsid w:val="001D1616"/>
    <w:rsid w:val="001D407F"/>
    <w:rsid w:val="001D45F9"/>
    <w:rsid w:val="001D5F37"/>
    <w:rsid w:val="001D66D2"/>
    <w:rsid w:val="001D6F08"/>
    <w:rsid w:val="001E0B53"/>
    <w:rsid w:val="001E3678"/>
    <w:rsid w:val="001E4385"/>
    <w:rsid w:val="001E5FEE"/>
    <w:rsid w:val="001E7704"/>
    <w:rsid w:val="001F2291"/>
    <w:rsid w:val="001F545A"/>
    <w:rsid w:val="00201323"/>
    <w:rsid w:val="002042EA"/>
    <w:rsid w:val="00206E9F"/>
    <w:rsid w:val="00210C7C"/>
    <w:rsid w:val="00211E8C"/>
    <w:rsid w:val="00212545"/>
    <w:rsid w:val="002127CB"/>
    <w:rsid w:val="00220C18"/>
    <w:rsid w:val="00221921"/>
    <w:rsid w:val="00224CAA"/>
    <w:rsid w:val="00226489"/>
    <w:rsid w:val="00231ADD"/>
    <w:rsid w:val="0023481E"/>
    <w:rsid w:val="00237493"/>
    <w:rsid w:val="0024384D"/>
    <w:rsid w:val="002441F1"/>
    <w:rsid w:val="002455AB"/>
    <w:rsid w:val="00245EAD"/>
    <w:rsid w:val="00255044"/>
    <w:rsid w:val="00256520"/>
    <w:rsid w:val="00260027"/>
    <w:rsid w:val="00261DD8"/>
    <w:rsid w:val="00264C90"/>
    <w:rsid w:val="00271202"/>
    <w:rsid w:val="0027270D"/>
    <w:rsid w:val="00272D98"/>
    <w:rsid w:val="0027433B"/>
    <w:rsid w:val="00283A6B"/>
    <w:rsid w:val="0028480C"/>
    <w:rsid w:val="002867F6"/>
    <w:rsid w:val="002949D2"/>
    <w:rsid w:val="002A2347"/>
    <w:rsid w:val="002A25B4"/>
    <w:rsid w:val="002A2D0F"/>
    <w:rsid w:val="002A3698"/>
    <w:rsid w:val="002B0A81"/>
    <w:rsid w:val="002B14A6"/>
    <w:rsid w:val="002B17EB"/>
    <w:rsid w:val="002B2213"/>
    <w:rsid w:val="002B7B6D"/>
    <w:rsid w:val="002C30AC"/>
    <w:rsid w:val="002C3D0A"/>
    <w:rsid w:val="002C4422"/>
    <w:rsid w:val="002C676B"/>
    <w:rsid w:val="002D22AD"/>
    <w:rsid w:val="002D402A"/>
    <w:rsid w:val="002D523E"/>
    <w:rsid w:val="002D56C5"/>
    <w:rsid w:val="002E2283"/>
    <w:rsid w:val="002E2CD9"/>
    <w:rsid w:val="002E72EC"/>
    <w:rsid w:val="002F192A"/>
    <w:rsid w:val="002F2081"/>
    <w:rsid w:val="002F7392"/>
    <w:rsid w:val="00302113"/>
    <w:rsid w:val="003028C3"/>
    <w:rsid w:val="00303520"/>
    <w:rsid w:val="00313F24"/>
    <w:rsid w:val="00315052"/>
    <w:rsid w:val="00315829"/>
    <w:rsid w:val="003164FC"/>
    <w:rsid w:val="00321578"/>
    <w:rsid w:val="00322214"/>
    <w:rsid w:val="00322878"/>
    <w:rsid w:val="00322E54"/>
    <w:rsid w:val="00323BC3"/>
    <w:rsid w:val="00324077"/>
    <w:rsid w:val="003273FE"/>
    <w:rsid w:val="003318C3"/>
    <w:rsid w:val="00333AC4"/>
    <w:rsid w:val="00336037"/>
    <w:rsid w:val="00342B02"/>
    <w:rsid w:val="003450C2"/>
    <w:rsid w:val="00351A0A"/>
    <w:rsid w:val="00351AC8"/>
    <w:rsid w:val="00353659"/>
    <w:rsid w:val="00354590"/>
    <w:rsid w:val="003576AA"/>
    <w:rsid w:val="0036262A"/>
    <w:rsid w:val="00365328"/>
    <w:rsid w:val="003721C0"/>
    <w:rsid w:val="0037250B"/>
    <w:rsid w:val="00372DE8"/>
    <w:rsid w:val="003735DC"/>
    <w:rsid w:val="00374CD2"/>
    <w:rsid w:val="00377007"/>
    <w:rsid w:val="00381CB3"/>
    <w:rsid w:val="003911E9"/>
    <w:rsid w:val="003923A2"/>
    <w:rsid w:val="00395868"/>
    <w:rsid w:val="00395C87"/>
    <w:rsid w:val="003A147B"/>
    <w:rsid w:val="003A1F4C"/>
    <w:rsid w:val="003A3C66"/>
    <w:rsid w:val="003A5156"/>
    <w:rsid w:val="003B3236"/>
    <w:rsid w:val="003B6F0D"/>
    <w:rsid w:val="003C2258"/>
    <w:rsid w:val="003D09B4"/>
    <w:rsid w:val="003D0F89"/>
    <w:rsid w:val="003D19EE"/>
    <w:rsid w:val="003D2D8C"/>
    <w:rsid w:val="003D5C0C"/>
    <w:rsid w:val="003D6CE3"/>
    <w:rsid w:val="003D7293"/>
    <w:rsid w:val="003E1FC8"/>
    <w:rsid w:val="003E747D"/>
    <w:rsid w:val="003E7CBA"/>
    <w:rsid w:val="003F0C2E"/>
    <w:rsid w:val="003F170B"/>
    <w:rsid w:val="003F3EE2"/>
    <w:rsid w:val="003F69A0"/>
    <w:rsid w:val="003F72E1"/>
    <w:rsid w:val="00402918"/>
    <w:rsid w:val="00405218"/>
    <w:rsid w:val="0040756F"/>
    <w:rsid w:val="00415FA1"/>
    <w:rsid w:val="00416E0F"/>
    <w:rsid w:val="00420E04"/>
    <w:rsid w:val="00423A86"/>
    <w:rsid w:val="00426645"/>
    <w:rsid w:val="0042672B"/>
    <w:rsid w:val="004272C8"/>
    <w:rsid w:val="0043406F"/>
    <w:rsid w:val="00435686"/>
    <w:rsid w:val="004375E6"/>
    <w:rsid w:val="00442354"/>
    <w:rsid w:val="00453F20"/>
    <w:rsid w:val="00454492"/>
    <w:rsid w:val="00460434"/>
    <w:rsid w:val="00462232"/>
    <w:rsid w:val="004631A1"/>
    <w:rsid w:val="00464BCD"/>
    <w:rsid w:val="00471C78"/>
    <w:rsid w:val="004725E6"/>
    <w:rsid w:val="00472D97"/>
    <w:rsid w:val="00473439"/>
    <w:rsid w:val="00473917"/>
    <w:rsid w:val="004821B5"/>
    <w:rsid w:val="00485A05"/>
    <w:rsid w:val="00485A50"/>
    <w:rsid w:val="00485CDC"/>
    <w:rsid w:val="00487F11"/>
    <w:rsid w:val="00491686"/>
    <w:rsid w:val="004A29D7"/>
    <w:rsid w:val="004A3AA3"/>
    <w:rsid w:val="004B1014"/>
    <w:rsid w:val="004B19D4"/>
    <w:rsid w:val="004B611B"/>
    <w:rsid w:val="004C1EFF"/>
    <w:rsid w:val="004C4DF6"/>
    <w:rsid w:val="004C506D"/>
    <w:rsid w:val="004C6615"/>
    <w:rsid w:val="004C6A25"/>
    <w:rsid w:val="004D28E5"/>
    <w:rsid w:val="004D2F65"/>
    <w:rsid w:val="004D3448"/>
    <w:rsid w:val="004D4598"/>
    <w:rsid w:val="004D63DD"/>
    <w:rsid w:val="004E0126"/>
    <w:rsid w:val="004E07F4"/>
    <w:rsid w:val="004E0F94"/>
    <w:rsid w:val="004E3DFD"/>
    <w:rsid w:val="005039CA"/>
    <w:rsid w:val="00504A52"/>
    <w:rsid w:val="005053C6"/>
    <w:rsid w:val="00505A5B"/>
    <w:rsid w:val="00507847"/>
    <w:rsid w:val="0051518C"/>
    <w:rsid w:val="0051647F"/>
    <w:rsid w:val="005167CD"/>
    <w:rsid w:val="0052265D"/>
    <w:rsid w:val="00524122"/>
    <w:rsid w:val="0052786A"/>
    <w:rsid w:val="0053188D"/>
    <w:rsid w:val="00531BF0"/>
    <w:rsid w:val="00531EE2"/>
    <w:rsid w:val="0053489B"/>
    <w:rsid w:val="0053525E"/>
    <w:rsid w:val="00535C1B"/>
    <w:rsid w:val="0054060B"/>
    <w:rsid w:val="00541B0A"/>
    <w:rsid w:val="0054516F"/>
    <w:rsid w:val="005455DE"/>
    <w:rsid w:val="00547EBB"/>
    <w:rsid w:val="00550340"/>
    <w:rsid w:val="00552551"/>
    <w:rsid w:val="00561F7E"/>
    <w:rsid w:val="00565BA5"/>
    <w:rsid w:val="00566C7C"/>
    <w:rsid w:val="00567714"/>
    <w:rsid w:val="00570326"/>
    <w:rsid w:val="0058171C"/>
    <w:rsid w:val="00582497"/>
    <w:rsid w:val="00584C1F"/>
    <w:rsid w:val="0059647A"/>
    <w:rsid w:val="005964C0"/>
    <w:rsid w:val="005A05CD"/>
    <w:rsid w:val="005A0896"/>
    <w:rsid w:val="005A09DA"/>
    <w:rsid w:val="005A2982"/>
    <w:rsid w:val="005A2D27"/>
    <w:rsid w:val="005B0932"/>
    <w:rsid w:val="005B6250"/>
    <w:rsid w:val="005B7340"/>
    <w:rsid w:val="005C103E"/>
    <w:rsid w:val="005C308C"/>
    <w:rsid w:val="005C3AB4"/>
    <w:rsid w:val="005C3FE1"/>
    <w:rsid w:val="005C4A11"/>
    <w:rsid w:val="005C4CAA"/>
    <w:rsid w:val="005C5D11"/>
    <w:rsid w:val="005D1085"/>
    <w:rsid w:val="005D22C7"/>
    <w:rsid w:val="005D2B30"/>
    <w:rsid w:val="005D2C22"/>
    <w:rsid w:val="005D3730"/>
    <w:rsid w:val="005D3F95"/>
    <w:rsid w:val="005D6899"/>
    <w:rsid w:val="005D6E55"/>
    <w:rsid w:val="005E1B19"/>
    <w:rsid w:val="005E26B7"/>
    <w:rsid w:val="005E5779"/>
    <w:rsid w:val="005F15C3"/>
    <w:rsid w:val="005F30B2"/>
    <w:rsid w:val="00600E97"/>
    <w:rsid w:val="00601298"/>
    <w:rsid w:val="006018EF"/>
    <w:rsid w:val="00602497"/>
    <w:rsid w:val="00602871"/>
    <w:rsid w:val="00604AA1"/>
    <w:rsid w:val="0061099E"/>
    <w:rsid w:val="00611001"/>
    <w:rsid w:val="00617673"/>
    <w:rsid w:val="00622034"/>
    <w:rsid w:val="0063688E"/>
    <w:rsid w:val="00637677"/>
    <w:rsid w:val="0064048F"/>
    <w:rsid w:val="006417DA"/>
    <w:rsid w:val="00642284"/>
    <w:rsid w:val="00642E59"/>
    <w:rsid w:val="00643DFB"/>
    <w:rsid w:val="00644607"/>
    <w:rsid w:val="00653225"/>
    <w:rsid w:val="00656793"/>
    <w:rsid w:val="00657C10"/>
    <w:rsid w:val="0066529E"/>
    <w:rsid w:val="0066573B"/>
    <w:rsid w:val="00670DDB"/>
    <w:rsid w:val="00671B8E"/>
    <w:rsid w:val="00671DC6"/>
    <w:rsid w:val="00674729"/>
    <w:rsid w:val="006759F5"/>
    <w:rsid w:val="0067684D"/>
    <w:rsid w:val="00682557"/>
    <w:rsid w:val="006838CC"/>
    <w:rsid w:val="00686050"/>
    <w:rsid w:val="00686128"/>
    <w:rsid w:val="00695C42"/>
    <w:rsid w:val="00696694"/>
    <w:rsid w:val="006A2E9B"/>
    <w:rsid w:val="006A3AA1"/>
    <w:rsid w:val="006A7D02"/>
    <w:rsid w:val="006B21D6"/>
    <w:rsid w:val="006B610F"/>
    <w:rsid w:val="006B6341"/>
    <w:rsid w:val="006B7A0C"/>
    <w:rsid w:val="006C18F3"/>
    <w:rsid w:val="006C50CD"/>
    <w:rsid w:val="006C53C5"/>
    <w:rsid w:val="006C76BF"/>
    <w:rsid w:val="006D175C"/>
    <w:rsid w:val="006D319E"/>
    <w:rsid w:val="006D3A89"/>
    <w:rsid w:val="006E0894"/>
    <w:rsid w:val="006E1083"/>
    <w:rsid w:val="006E1167"/>
    <w:rsid w:val="006E1604"/>
    <w:rsid w:val="006E2D66"/>
    <w:rsid w:val="006E4DA5"/>
    <w:rsid w:val="006E58D8"/>
    <w:rsid w:val="006E6614"/>
    <w:rsid w:val="006F2C92"/>
    <w:rsid w:val="0070193A"/>
    <w:rsid w:val="00704464"/>
    <w:rsid w:val="00715B0F"/>
    <w:rsid w:val="00717502"/>
    <w:rsid w:val="0072453D"/>
    <w:rsid w:val="007251BD"/>
    <w:rsid w:val="0072537F"/>
    <w:rsid w:val="00725A7A"/>
    <w:rsid w:val="007309AB"/>
    <w:rsid w:val="00734171"/>
    <w:rsid w:val="0073440E"/>
    <w:rsid w:val="00734663"/>
    <w:rsid w:val="0073600B"/>
    <w:rsid w:val="00736173"/>
    <w:rsid w:val="00740C5C"/>
    <w:rsid w:val="00745C5A"/>
    <w:rsid w:val="00753EFF"/>
    <w:rsid w:val="007567C5"/>
    <w:rsid w:val="00756FE9"/>
    <w:rsid w:val="0076269B"/>
    <w:rsid w:val="007626EB"/>
    <w:rsid w:val="00763235"/>
    <w:rsid w:val="00764703"/>
    <w:rsid w:val="007665AF"/>
    <w:rsid w:val="007703C5"/>
    <w:rsid w:val="007723B7"/>
    <w:rsid w:val="00774873"/>
    <w:rsid w:val="00777089"/>
    <w:rsid w:val="007806F6"/>
    <w:rsid w:val="00783265"/>
    <w:rsid w:val="00786847"/>
    <w:rsid w:val="00790ECD"/>
    <w:rsid w:val="00793741"/>
    <w:rsid w:val="007967EC"/>
    <w:rsid w:val="00797EEF"/>
    <w:rsid w:val="007A0BCB"/>
    <w:rsid w:val="007A1B40"/>
    <w:rsid w:val="007A4B0D"/>
    <w:rsid w:val="007B15C1"/>
    <w:rsid w:val="007B2376"/>
    <w:rsid w:val="007B32D8"/>
    <w:rsid w:val="007B4590"/>
    <w:rsid w:val="007B49B1"/>
    <w:rsid w:val="007B6C64"/>
    <w:rsid w:val="007B7544"/>
    <w:rsid w:val="007B7B78"/>
    <w:rsid w:val="007C1027"/>
    <w:rsid w:val="007C2149"/>
    <w:rsid w:val="007C3B59"/>
    <w:rsid w:val="007C604D"/>
    <w:rsid w:val="007C7E41"/>
    <w:rsid w:val="007D30D5"/>
    <w:rsid w:val="007D6D30"/>
    <w:rsid w:val="007E6E08"/>
    <w:rsid w:val="007E6FD4"/>
    <w:rsid w:val="007E76CD"/>
    <w:rsid w:val="007F22BA"/>
    <w:rsid w:val="007F5165"/>
    <w:rsid w:val="007F71ED"/>
    <w:rsid w:val="007F770F"/>
    <w:rsid w:val="007F7C71"/>
    <w:rsid w:val="00802FD6"/>
    <w:rsid w:val="008031DE"/>
    <w:rsid w:val="00805D01"/>
    <w:rsid w:val="00807B73"/>
    <w:rsid w:val="008169D2"/>
    <w:rsid w:val="008249EB"/>
    <w:rsid w:val="00826ADA"/>
    <w:rsid w:val="0083568E"/>
    <w:rsid w:val="00836A38"/>
    <w:rsid w:val="008413B2"/>
    <w:rsid w:val="008433B0"/>
    <w:rsid w:val="00843B67"/>
    <w:rsid w:val="008445AB"/>
    <w:rsid w:val="008519CE"/>
    <w:rsid w:val="00852970"/>
    <w:rsid w:val="00856FC5"/>
    <w:rsid w:val="00857769"/>
    <w:rsid w:val="00860CA0"/>
    <w:rsid w:val="00861B5D"/>
    <w:rsid w:val="00863838"/>
    <w:rsid w:val="00865051"/>
    <w:rsid w:val="00865638"/>
    <w:rsid w:val="00870272"/>
    <w:rsid w:val="008736E0"/>
    <w:rsid w:val="00875C82"/>
    <w:rsid w:val="00876AB9"/>
    <w:rsid w:val="008820D0"/>
    <w:rsid w:val="00887917"/>
    <w:rsid w:val="00893543"/>
    <w:rsid w:val="00894385"/>
    <w:rsid w:val="008A0C36"/>
    <w:rsid w:val="008A17B1"/>
    <w:rsid w:val="008A2682"/>
    <w:rsid w:val="008A2917"/>
    <w:rsid w:val="008A3D12"/>
    <w:rsid w:val="008A4AAE"/>
    <w:rsid w:val="008A52DC"/>
    <w:rsid w:val="008B1368"/>
    <w:rsid w:val="008B2BAA"/>
    <w:rsid w:val="008B3F39"/>
    <w:rsid w:val="008B4B86"/>
    <w:rsid w:val="008B6CA7"/>
    <w:rsid w:val="008C39A5"/>
    <w:rsid w:val="008C646D"/>
    <w:rsid w:val="008D1DFA"/>
    <w:rsid w:val="008D31FC"/>
    <w:rsid w:val="008E3D94"/>
    <w:rsid w:val="008E5072"/>
    <w:rsid w:val="008E7296"/>
    <w:rsid w:val="008F05C0"/>
    <w:rsid w:val="008F0C2F"/>
    <w:rsid w:val="008F5DDF"/>
    <w:rsid w:val="008F7310"/>
    <w:rsid w:val="00901874"/>
    <w:rsid w:val="00905D17"/>
    <w:rsid w:val="00906A2B"/>
    <w:rsid w:val="00906C61"/>
    <w:rsid w:val="00906CA3"/>
    <w:rsid w:val="00907B91"/>
    <w:rsid w:val="00911D12"/>
    <w:rsid w:val="009128B1"/>
    <w:rsid w:val="00920780"/>
    <w:rsid w:val="00923CD4"/>
    <w:rsid w:val="00923DEB"/>
    <w:rsid w:val="009248F3"/>
    <w:rsid w:val="00931F62"/>
    <w:rsid w:val="00932DB5"/>
    <w:rsid w:val="00932E6C"/>
    <w:rsid w:val="00933AE0"/>
    <w:rsid w:val="00935A5F"/>
    <w:rsid w:val="00935AA5"/>
    <w:rsid w:val="00941F76"/>
    <w:rsid w:val="00942103"/>
    <w:rsid w:val="00944497"/>
    <w:rsid w:val="00947110"/>
    <w:rsid w:val="00950C1A"/>
    <w:rsid w:val="00951493"/>
    <w:rsid w:val="00953D78"/>
    <w:rsid w:val="009547FD"/>
    <w:rsid w:val="009559A4"/>
    <w:rsid w:val="009560ED"/>
    <w:rsid w:val="009606B9"/>
    <w:rsid w:val="00960DA2"/>
    <w:rsid w:val="00961831"/>
    <w:rsid w:val="00961E5B"/>
    <w:rsid w:val="00965D83"/>
    <w:rsid w:val="009735C6"/>
    <w:rsid w:val="00975B63"/>
    <w:rsid w:val="009771C0"/>
    <w:rsid w:val="00981958"/>
    <w:rsid w:val="0098699C"/>
    <w:rsid w:val="009871FE"/>
    <w:rsid w:val="00991661"/>
    <w:rsid w:val="00992D77"/>
    <w:rsid w:val="00992D93"/>
    <w:rsid w:val="00994A28"/>
    <w:rsid w:val="00994E14"/>
    <w:rsid w:val="00995822"/>
    <w:rsid w:val="009958AB"/>
    <w:rsid w:val="00996074"/>
    <w:rsid w:val="009A2235"/>
    <w:rsid w:val="009A2824"/>
    <w:rsid w:val="009A5261"/>
    <w:rsid w:val="009C04B4"/>
    <w:rsid w:val="009C2070"/>
    <w:rsid w:val="009C35C6"/>
    <w:rsid w:val="009C59ED"/>
    <w:rsid w:val="009C5F88"/>
    <w:rsid w:val="009C7263"/>
    <w:rsid w:val="009D06EF"/>
    <w:rsid w:val="009D1584"/>
    <w:rsid w:val="009D3030"/>
    <w:rsid w:val="009D346E"/>
    <w:rsid w:val="009D471A"/>
    <w:rsid w:val="009D4918"/>
    <w:rsid w:val="009D6A5C"/>
    <w:rsid w:val="009E10A4"/>
    <w:rsid w:val="009E241F"/>
    <w:rsid w:val="009E2735"/>
    <w:rsid w:val="009E52D3"/>
    <w:rsid w:val="009E78EA"/>
    <w:rsid w:val="009F1490"/>
    <w:rsid w:val="009F50DE"/>
    <w:rsid w:val="009F5DD6"/>
    <w:rsid w:val="009F60E1"/>
    <w:rsid w:val="009F7C78"/>
    <w:rsid w:val="00A01EF7"/>
    <w:rsid w:val="00A02714"/>
    <w:rsid w:val="00A046DB"/>
    <w:rsid w:val="00A14580"/>
    <w:rsid w:val="00A1467D"/>
    <w:rsid w:val="00A2011C"/>
    <w:rsid w:val="00A20E99"/>
    <w:rsid w:val="00A215BF"/>
    <w:rsid w:val="00A25036"/>
    <w:rsid w:val="00A35F2F"/>
    <w:rsid w:val="00A41BB4"/>
    <w:rsid w:val="00A425EF"/>
    <w:rsid w:val="00A426D4"/>
    <w:rsid w:val="00A45F3C"/>
    <w:rsid w:val="00A46BFF"/>
    <w:rsid w:val="00A47FE5"/>
    <w:rsid w:val="00A518AA"/>
    <w:rsid w:val="00A51984"/>
    <w:rsid w:val="00A52686"/>
    <w:rsid w:val="00A52E12"/>
    <w:rsid w:val="00A53F87"/>
    <w:rsid w:val="00A57A48"/>
    <w:rsid w:val="00A608C2"/>
    <w:rsid w:val="00A615CD"/>
    <w:rsid w:val="00A624B8"/>
    <w:rsid w:val="00A637FE"/>
    <w:rsid w:val="00A668DF"/>
    <w:rsid w:val="00A7563E"/>
    <w:rsid w:val="00A76257"/>
    <w:rsid w:val="00A8384D"/>
    <w:rsid w:val="00A83B66"/>
    <w:rsid w:val="00A92987"/>
    <w:rsid w:val="00AA022C"/>
    <w:rsid w:val="00AA1D7D"/>
    <w:rsid w:val="00AB017C"/>
    <w:rsid w:val="00AB0606"/>
    <w:rsid w:val="00AB212D"/>
    <w:rsid w:val="00AB3521"/>
    <w:rsid w:val="00AB4CFA"/>
    <w:rsid w:val="00AB4D52"/>
    <w:rsid w:val="00AC00D4"/>
    <w:rsid w:val="00AC1ED0"/>
    <w:rsid w:val="00AC2EA6"/>
    <w:rsid w:val="00AC36A3"/>
    <w:rsid w:val="00AD0DB7"/>
    <w:rsid w:val="00AD51DA"/>
    <w:rsid w:val="00AD5F5A"/>
    <w:rsid w:val="00AD6F43"/>
    <w:rsid w:val="00AD7839"/>
    <w:rsid w:val="00AD7A00"/>
    <w:rsid w:val="00AE5A2A"/>
    <w:rsid w:val="00AF06D5"/>
    <w:rsid w:val="00AF36C4"/>
    <w:rsid w:val="00AF46B1"/>
    <w:rsid w:val="00AF700C"/>
    <w:rsid w:val="00B00250"/>
    <w:rsid w:val="00B03B24"/>
    <w:rsid w:val="00B03ED8"/>
    <w:rsid w:val="00B04B93"/>
    <w:rsid w:val="00B076B9"/>
    <w:rsid w:val="00B109AF"/>
    <w:rsid w:val="00B10A30"/>
    <w:rsid w:val="00B11595"/>
    <w:rsid w:val="00B158B2"/>
    <w:rsid w:val="00B16164"/>
    <w:rsid w:val="00B16613"/>
    <w:rsid w:val="00B1787F"/>
    <w:rsid w:val="00B224C2"/>
    <w:rsid w:val="00B23DFF"/>
    <w:rsid w:val="00B336DE"/>
    <w:rsid w:val="00B33853"/>
    <w:rsid w:val="00B35314"/>
    <w:rsid w:val="00B35B85"/>
    <w:rsid w:val="00B42F85"/>
    <w:rsid w:val="00B44AD1"/>
    <w:rsid w:val="00B44BE2"/>
    <w:rsid w:val="00B462B5"/>
    <w:rsid w:val="00B506CC"/>
    <w:rsid w:val="00B52DFE"/>
    <w:rsid w:val="00B530B3"/>
    <w:rsid w:val="00B53D06"/>
    <w:rsid w:val="00B54603"/>
    <w:rsid w:val="00B54950"/>
    <w:rsid w:val="00B5793C"/>
    <w:rsid w:val="00B57D06"/>
    <w:rsid w:val="00B63D1B"/>
    <w:rsid w:val="00B64397"/>
    <w:rsid w:val="00B6720C"/>
    <w:rsid w:val="00B7461D"/>
    <w:rsid w:val="00B75338"/>
    <w:rsid w:val="00B80A04"/>
    <w:rsid w:val="00B81C12"/>
    <w:rsid w:val="00B81F18"/>
    <w:rsid w:val="00B833F9"/>
    <w:rsid w:val="00B838BE"/>
    <w:rsid w:val="00B84780"/>
    <w:rsid w:val="00B84E95"/>
    <w:rsid w:val="00B853AB"/>
    <w:rsid w:val="00B91B5C"/>
    <w:rsid w:val="00B94B6F"/>
    <w:rsid w:val="00B96703"/>
    <w:rsid w:val="00BA51A0"/>
    <w:rsid w:val="00BA55CC"/>
    <w:rsid w:val="00BA6F2C"/>
    <w:rsid w:val="00BB2C56"/>
    <w:rsid w:val="00BB523C"/>
    <w:rsid w:val="00BC6BA9"/>
    <w:rsid w:val="00BD0108"/>
    <w:rsid w:val="00BD3171"/>
    <w:rsid w:val="00BD34E5"/>
    <w:rsid w:val="00BD6DBB"/>
    <w:rsid w:val="00BE091B"/>
    <w:rsid w:val="00BE0E44"/>
    <w:rsid w:val="00BE3824"/>
    <w:rsid w:val="00BE4DCD"/>
    <w:rsid w:val="00BE72D1"/>
    <w:rsid w:val="00BE7534"/>
    <w:rsid w:val="00BE77D5"/>
    <w:rsid w:val="00BF1060"/>
    <w:rsid w:val="00BF2219"/>
    <w:rsid w:val="00BF7F90"/>
    <w:rsid w:val="00C00E74"/>
    <w:rsid w:val="00C01284"/>
    <w:rsid w:val="00C06E6E"/>
    <w:rsid w:val="00C076A5"/>
    <w:rsid w:val="00C103E9"/>
    <w:rsid w:val="00C11639"/>
    <w:rsid w:val="00C15B0F"/>
    <w:rsid w:val="00C16A0A"/>
    <w:rsid w:val="00C20CC2"/>
    <w:rsid w:val="00C22CC7"/>
    <w:rsid w:val="00C25EAE"/>
    <w:rsid w:val="00C3648E"/>
    <w:rsid w:val="00C36854"/>
    <w:rsid w:val="00C36BD6"/>
    <w:rsid w:val="00C36C3D"/>
    <w:rsid w:val="00C41556"/>
    <w:rsid w:val="00C427E2"/>
    <w:rsid w:val="00C42BEA"/>
    <w:rsid w:val="00C43827"/>
    <w:rsid w:val="00C46A29"/>
    <w:rsid w:val="00C612DC"/>
    <w:rsid w:val="00C6247C"/>
    <w:rsid w:val="00C631F9"/>
    <w:rsid w:val="00C65EAA"/>
    <w:rsid w:val="00C66557"/>
    <w:rsid w:val="00C66811"/>
    <w:rsid w:val="00C67475"/>
    <w:rsid w:val="00C7017E"/>
    <w:rsid w:val="00C73757"/>
    <w:rsid w:val="00C73CB5"/>
    <w:rsid w:val="00C76989"/>
    <w:rsid w:val="00C77F73"/>
    <w:rsid w:val="00C80425"/>
    <w:rsid w:val="00C81CAD"/>
    <w:rsid w:val="00C83736"/>
    <w:rsid w:val="00C84B56"/>
    <w:rsid w:val="00C85765"/>
    <w:rsid w:val="00C85801"/>
    <w:rsid w:val="00C90A80"/>
    <w:rsid w:val="00C9778F"/>
    <w:rsid w:val="00CA3586"/>
    <w:rsid w:val="00CA38C1"/>
    <w:rsid w:val="00CA55AA"/>
    <w:rsid w:val="00CA788B"/>
    <w:rsid w:val="00CB12DB"/>
    <w:rsid w:val="00CB2F9E"/>
    <w:rsid w:val="00CB3B0E"/>
    <w:rsid w:val="00CB6490"/>
    <w:rsid w:val="00CC44E0"/>
    <w:rsid w:val="00CC4996"/>
    <w:rsid w:val="00CC6C4D"/>
    <w:rsid w:val="00CC7D4B"/>
    <w:rsid w:val="00CD2EA0"/>
    <w:rsid w:val="00CD6242"/>
    <w:rsid w:val="00CD7271"/>
    <w:rsid w:val="00CD7E9C"/>
    <w:rsid w:val="00CE0210"/>
    <w:rsid w:val="00CE0507"/>
    <w:rsid w:val="00CE3FD8"/>
    <w:rsid w:val="00CE44FC"/>
    <w:rsid w:val="00CE6277"/>
    <w:rsid w:val="00CF1115"/>
    <w:rsid w:val="00CF2167"/>
    <w:rsid w:val="00CF46EF"/>
    <w:rsid w:val="00CF50EC"/>
    <w:rsid w:val="00CF61E6"/>
    <w:rsid w:val="00D02099"/>
    <w:rsid w:val="00D113E5"/>
    <w:rsid w:val="00D11751"/>
    <w:rsid w:val="00D17266"/>
    <w:rsid w:val="00D17EE4"/>
    <w:rsid w:val="00D2056D"/>
    <w:rsid w:val="00D20C0B"/>
    <w:rsid w:val="00D2104E"/>
    <w:rsid w:val="00D214B6"/>
    <w:rsid w:val="00D21F91"/>
    <w:rsid w:val="00D315F6"/>
    <w:rsid w:val="00D33A6D"/>
    <w:rsid w:val="00D40B75"/>
    <w:rsid w:val="00D44A4E"/>
    <w:rsid w:val="00D45682"/>
    <w:rsid w:val="00D46944"/>
    <w:rsid w:val="00D47AD7"/>
    <w:rsid w:val="00D55AFF"/>
    <w:rsid w:val="00D56EDF"/>
    <w:rsid w:val="00D6073C"/>
    <w:rsid w:val="00D61419"/>
    <w:rsid w:val="00D61C32"/>
    <w:rsid w:val="00D61D1E"/>
    <w:rsid w:val="00D65CCC"/>
    <w:rsid w:val="00D65E3E"/>
    <w:rsid w:val="00D72442"/>
    <w:rsid w:val="00D76C43"/>
    <w:rsid w:val="00D76F8F"/>
    <w:rsid w:val="00D809F3"/>
    <w:rsid w:val="00D80B04"/>
    <w:rsid w:val="00D839A2"/>
    <w:rsid w:val="00D8616A"/>
    <w:rsid w:val="00D86832"/>
    <w:rsid w:val="00D90467"/>
    <w:rsid w:val="00D90894"/>
    <w:rsid w:val="00D96AF8"/>
    <w:rsid w:val="00DA0DD1"/>
    <w:rsid w:val="00DA1077"/>
    <w:rsid w:val="00DA17A9"/>
    <w:rsid w:val="00DA4C64"/>
    <w:rsid w:val="00DB2272"/>
    <w:rsid w:val="00DB324E"/>
    <w:rsid w:val="00DB38B7"/>
    <w:rsid w:val="00DB5475"/>
    <w:rsid w:val="00DB5A73"/>
    <w:rsid w:val="00DB7E30"/>
    <w:rsid w:val="00DC018A"/>
    <w:rsid w:val="00DC16AC"/>
    <w:rsid w:val="00DC1FAC"/>
    <w:rsid w:val="00DC2028"/>
    <w:rsid w:val="00DC3157"/>
    <w:rsid w:val="00DC3326"/>
    <w:rsid w:val="00DC37CC"/>
    <w:rsid w:val="00DC3E29"/>
    <w:rsid w:val="00DD019F"/>
    <w:rsid w:val="00DD089B"/>
    <w:rsid w:val="00DD3564"/>
    <w:rsid w:val="00DD35E5"/>
    <w:rsid w:val="00DD370E"/>
    <w:rsid w:val="00DD3B34"/>
    <w:rsid w:val="00DD3BD7"/>
    <w:rsid w:val="00DE2174"/>
    <w:rsid w:val="00DE2351"/>
    <w:rsid w:val="00DE2E25"/>
    <w:rsid w:val="00DE3D03"/>
    <w:rsid w:val="00DE6B7E"/>
    <w:rsid w:val="00DE7232"/>
    <w:rsid w:val="00DF0004"/>
    <w:rsid w:val="00DF0A75"/>
    <w:rsid w:val="00DF4AD3"/>
    <w:rsid w:val="00DF58F3"/>
    <w:rsid w:val="00DF5D1A"/>
    <w:rsid w:val="00DF7D5F"/>
    <w:rsid w:val="00E01D30"/>
    <w:rsid w:val="00E029A3"/>
    <w:rsid w:val="00E03D4A"/>
    <w:rsid w:val="00E06054"/>
    <w:rsid w:val="00E06155"/>
    <w:rsid w:val="00E07BFF"/>
    <w:rsid w:val="00E117C0"/>
    <w:rsid w:val="00E12305"/>
    <w:rsid w:val="00E207DC"/>
    <w:rsid w:val="00E21AAF"/>
    <w:rsid w:val="00E21DE6"/>
    <w:rsid w:val="00E22191"/>
    <w:rsid w:val="00E24555"/>
    <w:rsid w:val="00E31C1C"/>
    <w:rsid w:val="00E34FE8"/>
    <w:rsid w:val="00E42757"/>
    <w:rsid w:val="00E46538"/>
    <w:rsid w:val="00E46BE7"/>
    <w:rsid w:val="00E47EF8"/>
    <w:rsid w:val="00E5244E"/>
    <w:rsid w:val="00E526FC"/>
    <w:rsid w:val="00E53C57"/>
    <w:rsid w:val="00E54978"/>
    <w:rsid w:val="00E55198"/>
    <w:rsid w:val="00E61542"/>
    <w:rsid w:val="00E716F2"/>
    <w:rsid w:val="00E750A9"/>
    <w:rsid w:val="00E7598F"/>
    <w:rsid w:val="00E81B0E"/>
    <w:rsid w:val="00E866DD"/>
    <w:rsid w:val="00E87114"/>
    <w:rsid w:val="00E878E7"/>
    <w:rsid w:val="00E92CE1"/>
    <w:rsid w:val="00E94085"/>
    <w:rsid w:val="00EA3749"/>
    <w:rsid w:val="00EA3A39"/>
    <w:rsid w:val="00EA4C3C"/>
    <w:rsid w:val="00EA6197"/>
    <w:rsid w:val="00EB03B2"/>
    <w:rsid w:val="00EB1C29"/>
    <w:rsid w:val="00EB4176"/>
    <w:rsid w:val="00EB480A"/>
    <w:rsid w:val="00EB6FD8"/>
    <w:rsid w:val="00EB7F6F"/>
    <w:rsid w:val="00EC0A3D"/>
    <w:rsid w:val="00EC1BAA"/>
    <w:rsid w:val="00EC7865"/>
    <w:rsid w:val="00EC7C18"/>
    <w:rsid w:val="00ED0AA6"/>
    <w:rsid w:val="00ED1104"/>
    <w:rsid w:val="00ED38DA"/>
    <w:rsid w:val="00ED409A"/>
    <w:rsid w:val="00ED58AF"/>
    <w:rsid w:val="00ED64D7"/>
    <w:rsid w:val="00ED6A8F"/>
    <w:rsid w:val="00EE0BEA"/>
    <w:rsid w:val="00EE36D2"/>
    <w:rsid w:val="00EE622D"/>
    <w:rsid w:val="00EE6299"/>
    <w:rsid w:val="00EE7DBD"/>
    <w:rsid w:val="00EF3073"/>
    <w:rsid w:val="00EF4870"/>
    <w:rsid w:val="00EF4E61"/>
    <w:rsid w:val="00F00AE5"/>
    <w:rsid w:val="00F018E4"/>
    <w:rsid w:val="00F02BDF"/>
    <w:rsid w:val="00F111E7"/>
    <w:rsid w:val="00F1335B"/>
    <w:rsid w:val="00F15FD5"/>
    <w:rsid w:val="00F1697C"/>
    <w:rsid w:val="00F17442"/>
    <w:rsid w:val="00F17F30"/>
    <w:rsid w:val="00F20386"/>
    <w:rsid w:val="00F2108E"/>
    <w:rsid w:val="00F219A7"/>
    <w:rsid w:val="00F221F6"/>
    <w:rsid w:val="00F3134A"/>
    <w:rsid w:val="00F313DE"/>
    <w:rsid w:val="00F31E9C"/>
    <w:rsid w:val="00F37126"/>
    <w:rsid w:val="00F447F0"/>
    <w:rsid w:val="00F464FB"/>
    <w:rsid w:val="00F57056"/>
    <w:rsid w:val="00F6147A"/>
    <w:rsid w:val="00F62611"/>
    <w:rsid w:val="00F63AED"/>
    <w:rsid w:val="00F64D9E"/>
    <w:rsid w:val="00F65E68"/>
    <w:rsid w:val="00F72320"/>
    <w:rsid w:val="00F72E30"/>
    <w:rsid w:val="00F776E3"/>
    <w:rsid w:val="00F82B92"/>
    <w:rsid w:val="00F90F6A"/>
    <w:rsid w:val="00F91A64"/>
    <w:rsid w:val="00F93D72"/>
    <w:rsid w:val="00F94745"/>
    <w:rsid w:val="00F94AEB"/>
    <w:rsid w:val="00F95C13"/>
    <w:rsid w:val="00F962BE"/>
    <w:rsid w:val="00FA032B"/>
    <w:rsid w:val="00FA2684"/>
    <w:rsid w:val="00FB0BEE"/>
    <w:rsid w:val="00FB14CB"/>
    <w:rsid w:val="00FB3865"/>
    <w:rsid w:val="00FB499F"/>
    <w:rsid w:val="00FB6024"/>
    <w:rsid w:val="00FB7957"/>
    <w:rsid w:val="00FB7DD6"/>
    <w:rsid w:val="00FC2190"/>
    <w:rsid w:val="00FC2FEC"/>
    <w:rsid w:val="00FC4D98"/>
    <w:rsid w:val="00FC6588"/>
    <w:rsid w:val="00FC7FAE"/>
    <w:rsid w:val="00FD6D7A"/>
    <w:rsid w:val="00FD71F8"/>
    <w:rsid w:val="00FD7D14"/>
    <w:rsid w:val="00FE0B96"/>
    <w:rsid w:val="00FE11EE"/>
    <w:rsid w:val="00FE1783"/>
    <w:rsid w:val="00FE181A"/>
    <w:rsid w:val="00FE6222"/>
    <w:rsid w:val="00FF368F"/>
    <w:rsid w:val="00FF5577"/>
    <w:rsid w:val="00FF600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15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793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793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793C"/>
    <w:pPr>
      <w:spacing w:after="0"/>
    </w:pPr>
    <w:rPr>
      <w:rFonts w:asciiTheme="minorHAnsi" w:hAnsiTheme="minorHAnsi"/>
      <w:small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nhideWhenUsed/>
    <w:rsid w:val="00CE0210"/>
    <w:pPr>
      <w:spacing w:after="140"/>
    </w:pPr>
    <w:rPr>
      <w:rFonts w:ascii="Calibri" w:eastAsia="Calibri" w:hAnsi="Calibri" w:cstheme="minorBidi"/>
      <w:color w:val="00000A"/>
      <w:lang w:val="en-US"/>
    </w:rPr>
  </w:style>
  <w:style w:type="character" w:customStyle="1" w:styleId="BodyTextChar">
    <w:name w:val="Body Text Char"/>
    <w:basedOn w:val="DefaultParagraphFont"/>
    <w:link w:val="BodyText"/>
    <w:rsid w:val="00CE0210"/>
    <w:rPr>
      <w:rFonts w:ascii="Calibri" w:eastAsia="Calibri" w:hAnsi="Calibri" w:cstheme="minorBidi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793C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793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793C"/>
    <w:pPr>
      <w:spacing w:after="0"/>
    </w:pPr>
    <w:rPr>
      <w:rFonts w:asciiTheme="minorHAnsi" w:hAnsiTheme="minorHAnsi"/>
      <w:small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793C"/>
    <w:pPr>
      <w:spacing w:after="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nhideWhenUsed/>
    <w:rsid w:val="00CE0210"/>
    <w:pPr>
      <w:spacing w:after="140"/>
    </w:pPr>
    <w:rPr>
      <w:rFonts w:ascii="Calibri" w:eastAsia="Calibri" w:hAnsi="Calibri" w:cstheme="minorBidi"/>
      <w:color w:val="00000A"/>
      <w:lang w:val="en-US"/>
    </w:rPr>
  </w:style>
  <w:style w:type="character" w:customStyle="1" w:styleId="BodyTextChar">
    <w:name w:val="Body Text Char"/>
    <w:basedOn w:val="DefaultParagraphFont"/>
    <w:link w:val="BodyText"/>
    <w:rsid w:val="00CE0210"/>
    <w:rPr>
      <w:rFonts w:ascii="Calibri" w:eastAsia="Calibri" w:hAnsi="Calibri" w:cstheme="minorBid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7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ti.am/hy/agenda-protocols-other-related-documents" TargetMode="External"/><Relationship Id="rId3" Type="http://schemas.openxmlformats.org/officeDocument/2006/relationships/hyperlink" Target="https://www.youtube.com/channel/UCx_9yOLmQCj_rwy2wYgRh6A" TargetMode="External"/><Relationship Id="rId7" Type="http://schemas.openxmlformats.org/officeDocument/2006/relationships/hyperlink" Target="https://www.eiti.am/hy/agenda-protocols-other-related-documents" TargetMode="External"/><Relationship Id="rId2" Type="http://schemas.openxmlformats.org/officeDocument/2006/relationships/hyperlink" Target="https://www.facebook.com/EITIArmenia/" TargetMode="External"/><Relationship Id="rId1" Type="http://schemas.openxmlformats.org/officeDocument/2006/relationships/hyperlink" Target="https://www.eiti.am/hy/%D5%86%D5%B8%D6%80%D5%B8%D6%82%D5%A9%D5%B5%D5%B8%D6%82%D5%B6%D5%B6%D5%A5%D6%80/2024/01/15/eiti-armenia-published-the-armenian-translation-of-the-2023-eiti-standard-arm/149/" TargetMode="External"/><Relationship Id="rId6" Type="http://schemas.openxmlformats.org/officeDocument/2006/relationships/hyperlink" Target="https://www.eiti.am/hy/agenda-protocols-other-related-documents" TargetMode="External"/><Relationship Id="rId5" Type="http://schemas.openxmlformats.org/officeDocument/2006/relationships/hyperlink" Target="https://reports.eiti.am/hy/" TargetMode="External"/><Relationship Id="rId10" Type="http://schemas.openxmlformats.org/officeDocument/2006/relationships/hyperlink" Target="https://bo.e-register.am/am/auth" TargetMode="External"/><Relationship Id="rId4" Type="http://schemas.openxmlformats.org/officeDocument/2006/relationships/hyperlink" Target="https://twitter.com/EITI_Armenia" TargetMode="External"/><Relationship Id="rId9" Type="http://schemas.openxmlformats.org/officeDocument/2006/relationships/hyperlink" Target="https://www.eiti.am/hy/agenda-protocols-other-related-documen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A4708-840B-4F40-A5BE-D26BFF3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2675</Words>
  <Characters>15254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11</cp:revision>
  <cp:lastPrinted>2020-12-21T08:19:00Z</cp:lastPrinted>
  <dcterms:created xsi:type="dcterms:W3CDTF">2024-10-29T08:43:00Z</dcterms:created>
  <dcterms:modified xsi:type="dcterms:W3CDTF">2025-08-25T10:18:00Z</dcterms:modified>
</cp:coreProperties>
</file>