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81" w:rsidRPr="001237C4" w:rsidRDefault="00A14501" w:rsidP="001237C4">
      <w:pPr>
        <w:pStyle w:val="Title"/>
        <w:pBdr>
          <w:bottom w:val="single" w:sz="8" w:space="31" w:color="000000"/>
        </w:pBdr>
        <w:spacing w:before="480"/>
        <w:rPr>
          <w:sz w:val="54"/>
          <w:szCs w:val="54"/>
        </w:rPr>
      </w:pPr>
      <w:r w:rsidRPr="001237C4">
        <w:rPr>
          <w:noProof/>
          <w:sz w:val="54"/>
          <w:szCs w:val="54"/>
          <w:lang w:eastAsia="en-GB"/>
        </w:rPr>
        <w:drawing>
          <wp:anchor distT="0" distB="0" distL="114300" distR="114300" simplePos="0" relativeHeight="251658240" behindDoc="0" locked="0" layoutInCell="1" allowOverlap="1" wp14:anchorId="39F4A4D0" wp14:editId="7963998C">
            <wp:simplePos x="0" y="0"/>
            <wp:positionH relativeFrom="column">
              <wp:posOffset>598170</wp:posOffset>
            </wp:positionH>
            <wp:positionV relativeFrom="paragraph">
              <wp:posOffset>313690</wp:posOffset>
            </wp:positionV>
            <wp:extent cx="4773295" cy="1286510"/>
            <wp:effectExtent l="0" t="0" r="8255"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I Armenia_FINAL-long.png"/>
                    <pic:cNvPicPr/>
                  </pic:nvPicPr>
                  <pic:blipFill>
                    <a:blip r:embed="rId12">
                      <a:extLst>
                        <a:ext uri="{28A0092B-C50C-407E-A947-70E740481C1C}">
                          <a14:useLocalDpi xmlns:a14="http://schemas.microsoft.com/office/drawing/2010/main" val="0"/>
                        </a:ext>
                      </a:extLst>
                    </a:blip>
                    <a:stretch>
                      <a:fillRect/>
                    </a:stretch>
                  </pic:blipFill>
                  <pic:spPr>
                    <a:xfrm>
                      <a:off x="0" y="0"/>
                      <a:ext cx="4773295" cy="1286510"/>
                    </a:xfrm>
                    <a:prstGeom prst="rect">
                      <a:avLst/>
                    </a:prstGeom>
                  </pic:spPr>
                </pic:pic>
              </a:graphicData>
            </a:graphic>
          </wp:anchor>
        </w:drawing>
      </w:r>
    </w:p>
    <w:p w:rsidR="007B1045" w:rsidRPr="001237C4" w:rsidRDefault="00A14501" w:rsidP="001237C4">
      <w:pPr>
        <w:pStyle w:val="Title"/>
        <w:pBdr>
          <w:bottom w:val="single" w:sz="8" w:space="31" w:color="000000"/>
        </w:pBdr>
        <w:spacing w:before="480"/>
        <w:jc w:val="center"/>
        <w:rPr>
          <w:b/>
          <w:bCs/>
          <w:sz w:val="32"/>
        </w:rPr>
      </w:pPr>
      <w:r w:rsidRPr="001237C4">
        <w:rPr>
          <w:rStyle w:val="Strong"/>
          <w:color w:val="244061" w:themeColor="accent1" w:themeShade="80"/>
          <w:sz w:val="48"/>
          <w:szCs w:val="48"/>
          <w:shd w:val="clear" w:color="auto" w:fill="FFFFFF"/>
        </w:rPr>
        <w:t>EXTRACTIVE INDUSTRIES TRANSPARENCY INITIATIVE ANNUAL PROGRESS REPORT 2017</w:t>
      </w: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Default="00D31C5C" w:rsidP="00D31C5C">
      <w:pPr>
        <w:spacing w:before="0" w:after="0" w:line="240" w:lineRule="auto"/>
        <w:jc w:val="center"/>
        <w:rPr>
          <w:b/>
          <w:bCs/>
          <w:sz w:val="28"/>
          <w:szCs w:val="28"/>
        </w:rPr>
      </w:pPr>
    </w:p>
    <w:p w:rsidR="001237C4" w:rsidRDefault="001237C4" w:rsidP="00D31C5C">
      <w:pPr>
        <w:spacing w:before="0" w:after="0" w:line="240" w:lineRule="auto"/>
        <w:jc w:val="center"/>
        <w:rPr>
          <w:b/>
          <w:bCs/>
          <w:sz w:val="28"/>
          <w:szCs w:val="28"/>
        </w:rPr>
      </w:pPr>
    </w:p>
    <w:p w:rsidR="001237C4" w:rsidRDefault="001237C4" w:rsidP="00D31C5C">
      <w:pPr>
        <w:spacing w:before="0" w:after="0" w:line="240" w:lineRule="auto"/>
        <w:jc w:val="center"/>
        <w:rPr>
          <w:b/>
          <w:bCs/>
          <w:sz w:val="28"/>
          <w:szCs w:val="28"/>
        </w:rPr>
      </w:pPr>
    </w:p>
    <w:p w:rsidR="001237C4" w:rsidRDefault="001237C4" w:rsidP="00D31C5C">
      <w:pPr>
        <w:spacing w:before="0" w:after="0" w:line="240" w:lineRule="auto"/>
        <w:jc w:val="center"/>
        <w:rPr>
          <w:b/>
          <w:bCs/>
          <w:sz w:val="28"/>
          <w:szCs w:val="28"/>
        </w:rPr>
      </w:pPr>
    </w:p>
    <w:p w:rsidR="001237C4" w:rsidRPr="001237C4" w:rsidRDefault="001237C4"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b/>
          <w:bCs/>
          <w:sz w:val="28"/>
          <w:szCs w:val="28"/>
        </w:rPr>
      </w:pPr>
    </w:p>
    <w:p w:rsidR="00D31C5C" w:rsidRPr="001237C4" w:rsidRDefault="00D31C5C" w:rsidP="00D31C5C">
      <w:pPr>
        <w:spacing w:before="0" w:after="0" w:line="240" w:lineRule="auto"/>
        <w:jc w:val="center"/>
        <w:rPr>
          <w:rStyle w:val="Strong"/>
          <w:rFonts w:eastAsia="MS Gothic"/>
          <w:bCs w:val="0"/>
          <w:color w:val="244061" w:themeColor="accent1" w:themeShade="80"/>
          <w:spacing w:val="5"/>
          <w:kern w:val="28"/>
          <w:sz w:val="24"/>
          <w:szCs w:val="24"/>
          <w:shd w:val="clear" w:color="auto" w:fill="FFFFFF"/>
        </w:rPr>
      </w:pPr>
      <w:r w:rsidRPr="001237C4">
        <w:rPr>
          <w:rStyle w:val="Strong"/>
          <w:bCs w:val="0"/>
          <w:color w:val="244061" w:themeColor="accent1" w:themeShade="80"/>
          <w:sz w:val="24"/>
          <w:szCs w:val="24"/>
          <w:shd w:val="clear" w:color="auto" w:fill="FFFFFF"/>
        </w:rPr>
        <w:t>29 June 2018</w:t>
      </w:r>
    </w:p>
    <w:p w:rsidR="00D31C5C" w:rsidRPr="001237C4" w:rsidRDefault="00D31C5C" w:rsidP="00D31C5C">
      <w:pPr>
        <w:spacing w:before="0" w:after="0" w:line="240" w:lineRule="auto"/>
        <w:jc w:val="center"/>
        <w:rPr>
          <w:b/>
          <w:bCs/>
          <w:sz w:val="32"/>
        </w:rPr>
      </w:pPr>
      <w:r w:rsidRPr="001237C4">
        <w:rPr>
          <w:rStyle w:val="Strong"/>
          <w:bCs w:val="0"/>
          <w:color w:val="244061" w:themeColor="accent1" w:themeShade="80"/>
          <w:sz w:val="24"/>
          <w:szCs w:val="24"/>
          <w:shd w:val="clear" w:color="auto" w:fill="FFFFFF"/>
        </w:rPr>
        <w:t>Yerevan</w:t>
      </w:r>
      <w:r w:rsidRPr="001237C4">
        <w:br w:type="page"/>
      </w:r>
    </w:p>
    <w:sdt>
      <w:sdtPr>
        <w:rPr>
          <w:rFonts w:asciiTheme="minorHAnsi" w:eastAsia="Calibri" w:hAnsiTheme="minorHAnsi" w:cs="Times New Roman"/>
          <w:b w:val="0"/>
          <w:bCs w:val="0"/>
          <w:color w:val="auto"/>
          <w:sz w:val="23"/>
          <w:szCs w:val="22"/>
          <w:lang w:val="en-GB" w:eastAsia="en-US"/>
        </w:rPr>
        <w:id w:val="-726151390"/>
        <w:docPartObj>
          <w:docPartGallery w:val="Table of Contents"/>
          <w:docPartUnique/>
        </w:docPartObj>
      </w:sdtPr>
      <w:sdtEndPr>
        <w:rPr>
          <w:noProof/>
        </w:rPr>
      </w:sdtEndPr>
      <w:sdtContent>
        <w:p w:rsidR="00AA7C62" w:rsidRPr="001237C4" w:rsidRDefault="00AA7C62" w:rsidP="00D31C5C">
          <w:pPr>
            <w:pStyle w:val="TOCHeading"/>
            <w:rPr>
              <w:rFonts w:asciiTheme="minorHAnsi" w:hAnsiTheme="minorHAnsi" w:cs="Times New Roman"/>
            </w:rPr>
          </w:pPr>
          <w:r w:rsidRPr="001237C4">
            <w:rPr>
              <w:rFonts w:asciiTheme="minorHAnsi" w:hAnsiTheme="minorHAnsi"/>
            </w:rPr>
            <w:t>Contents</w:t>
          </w:r>
        </w:p>
        <w:p w:rsidR="00C16D30" w:rsidRPr="001237C4" w:rsidRDefault="0004579C">
          <w:pPr>
            <w:pStyle w:val="TOC1"/>
            <w:tabs>
              <w:tab w:val="left" w:pos="440"/>
              <w:tab w:val="right" w:leader="dot" w:pos="9506"/>
            </w:tabs>
            <w:rPr>
              <w:rFonts w:eastAsiaTheme="minorEastAsia" w:cstheme="minorBidi"/>
              <w:noProof/>
              <w:sz w:val="22"/>
              <w:lang w:eastAsia="en-GB"/>
            </w:rPr>
          </w:pPr>
          <w:r w:rsidRPr="001237C4">
            <w:fldChar w:fldCharType="begin"/>
          </w:r>
          <w:r w:rsidR="00AA7C62" w:rsidRPr="001237C4">
            <w:instrText xml:space="preserve"> TOC \o "1-3" \h \z \u </w:instrText>
          </w:r>
          <w:r w:rsidRPr="001237C4">
            <w:fldChar w:fldCharType="separate"/>
          </w:r>
          <w:hyperlink w:anchor="_Toc525727002" w:history="1">
            <w:r w:rsidR="00C16D30" w:rsidRPr="001237C4">
              <w:rPr>
                <w:rStyle w:val="Hyperlink"/>
                <w:noProof/>
              </w:rPr>
              <w:t>1.</w:t>
            </w:r>
            <w:r w:rsidR="00C16D30" w:rsidRPr="001237C4">
              <w:rPr>
                <w:rFonts w:eastAsiaTheme="minorEastAsia" w:cstheme="minorBidi"/>
                <w:noProof/>
                <w:sz w:val="22"/>
                <w:lang w:eastAsia="en-GB"/>
              </w:rPr>
              <w:tab/>
            </w:r>
            <w:r w:rsidR="00C16D30" w:rsidRPr="001237C4">
              <w:rPr>
                <w:rStyle w:val="Hyperlink"/>
                <w:noProof/>
              </w:rPr>
              <w:t>General Appraisal of the Annual Performance</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_Toc525727002 \h </w:instrText>
            </w:r>
            <w:r w:rsidR="00C16D30" w:rsidRPr="001237C4">
              <w:rPr>
                <w:noProof/>
                <w:webHidden/>
              </w:rPr>
            </w:r>
            <w:r w:rsidR="00C16D30" w:rsidRPr="001237C4">
              <w:rPr>
                <w:noProof/>
                <w:webHidden/>
              </w:rPr>
              <w:fldChar w:fldCharType="separate"/>
            </w:r>
            <w:r w:rsidR="00C16D30" w:rsidRPr="001237C4">
              <w:rPr>
                <w:noProof/>
                <w:webHidden/>
              </w:rPr>
              <w:t>3</w:t>
            </w:r>
            <w:r w:rsidR="00C16D30" w:rsidRPr="001237C4">
              <w:rPr>
                <w:noProof/>
                <w:webHidden/>
              </w:rPr>
              <w:fldChar w:fldCharType="end"/>
            </w:r>
          </w:hyperlink>
        </w:p>
        <w:p w:rsidR="00C16D30" w:rsidRPr="001237C4" w:rsidRDefault="002F0AE0">
          <w:pPr>
            <w:pStyle w:val="TOC1"/>
            <w:tabs>
              <w:tab w:val="left" w:pos="440"/>
              <w:tab w:val="right" w:leader="dot" w:pos="9506"/>
            </w:tabs>
            <w:rPr>
              <w:rFonts w:eastAsiaTheme="minorEastAsia" w:cstheme="minorBidi"/>
              <w:noProof/>
              <w:sz w:val="22"/>
              <w:lang w:eastAsia="en-GB"/>
            </w:rPr>
          </w:pPr>
          <w:hyperlink w:anchor="_Toc525727003" w:history="1">
            <w:r w:rsidR="00C16D30" w:rsidRPr="001237C4">
              <w:rPr>
                <w:rStyle w:val="Hyperlink"/>
                <w:noProof/>
              </w:rPr>
              <w:t>2.</w:t>
            </w:r>
            <w:r w:rsidR="00C16D30" w:rsidRPr="001237C4">
              <w:rPr>
                <w:rFonts w:eastAsiaTheme="minorEastAsia" w:cstheme="minorBidi"/>
                <w:noProof/>
                <w:sz w:val="22"/>
                <w:lang w:eastAsia="en-GB"/>
              </w:rPr>
              <w:tab/>
            </w:r>
            <w:r w:rsidR="00C16D30" w:rsidRPr="001237C4">
              <w:rPr>
                <w:rStyle w:val="Hyperlink"/>
                <w:noProof/>
              </w:rPr>
              <w:t>Appraisal of the Performance of the Targets and Activities Set by 2017-2018 EITI Work Plan of Armenia</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_Toc525727003 \h </w:instrText>
            </w:r>
            <w:r w:rsidR="00C16D30" w:rsidRPr="001237C4">
              <w:rPr>
                <w:noProof/>
                <w:webHidden/>
              </w:rPr>
            </w:r>
            <w:r w:rsidR="00C16D30" w:rsidRPr="001237C4">
              <w:rPr>
                <w:noProof/>
                <w:webHidden/>
              </w:rPr>
              <w:fldChar w:fldCharType="separate"/>
            </w:r>
            <w:r w:rsidR="00C16D30" w:rsidRPr="001237C4">
              <w:rPr>
                <w:noProof/>
                <w:webHidden/>
              </w:rPr>
              <w:t>5</w:t>
            </w:r>
            <w:r w:rsidR="00C16D30" w:rsidRPr="001237C4">
              <w:rPr>
                <w:noProof/>
                <w:webHidden/>
              </w:rPr>
              <w:fldChar w:fldCharType="end"/>
            </w:r>
          </w:hyperlink>
        </w:p>
        <w:p w:rsidR="00C16D30" w:rsidRPr="001237C4" w:rsidRDefault="002F0AE0">
          <w:pPr>
            <w:pStyle w:val="TOC1"/>
            <w:tabs>
              <w:tab w:val="left" w:pos="440"/>
              <w:tab w:val="right" w:leader="dot" w:pos="9506"/>
            </w:tabs>
            <w:rPr>
              <w:rFonts w:eastAsiaTheme="minorEastAsia" w:cstheme="minorBidi"/>
              <w:noProof/>
              <w:sz w:val="22"/>
              <w:lang w:eastAsia="en-GB"/>
            </w:rPr>
          </w:pPr>
          <w:hyperlink w:anchor="_Toc525727004" w:history="1">
            <w:r w:rsidR="00C16D30" w:rsidRPr="001237C4">
              <w:rPr>
                <w:rStyle w:val="Hyperlink"/>
                <w:noProof/>
              </w:rPr>
              <w:t>3.</w:t>
            </w:r>
            <w:r w:rsidR="00C16D30" w:rsidRPr="001237C4">
              <w:rPr>
                <w:rFonts w:eastAsiaTheme="minorEastAsia" w:cstheme="minorBidi"/>
                <w:noProof/>
                <w:sz w:val="22"/>
                <w:lang w:eastAsia="en-GB"/>
              </w:rPr>
              <w:tab/>
            </w:r>
            <w:r w:rsidR="00C16D30" w:rsidRPr="001237C4">
              <w:rPr>
                <w:rStyle w:val="Hyperlink"/>
                <w:noProof/>
              </w:rPr>
              <w:t>Appraisal of Performance of the EITI Requirements</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_Toc525727004 \h </w:instrText>
            </w:r>
            <w:r w:rsidR="00C16D30" w:rsidRPr="001237C4">
              <w:rPr>
                <w:noProof/>
                <w:webHidden/>
              </w:rPr>
            </w:r>
            <w:r w:rsidR="00C16D30" w:rsidRPr="001237C4">
              <w:rPr>
                <w:noProof/>
                <w:webHidden/>
              </w:rPr>
              <w:fldChar w:fldCharType="separate"/>
            </w:r>
            <w:r w:rsidR="00C16D30" w:rsidRPr="001237C4">
              <w:rPr>
                <w:noProof/>
                <w:webHidden/>
              </w:rPr>
              <w:t>21</w:t>
            </w:r>
            <w:r w:rsidR="00C16D30" w:rsidRPr="001237C4">
              <w:rPr>
                <w:noProof/>
                <w:webHidden/>
              </w:rPr>
              <w:fldChar w:fldCharType="end"/>
            </w:r>
          </w:hyperlink>
        </w:p>
        <w:p w:rsidR="00C16D30" w:rsidRPr="001237C4" w:rsidRDefault="002F0AE0">
          <w:pPr>
            <w:pStyle w:val="TOC1"/>
            <w:tabs>
              <w:tab w:val="left" w:pos="440"/>
              <w:tab w:val="right" w:leader="dot" w:pos="9506"/>
            </w:tabs>
            <w:rPr>
              <w:rFonts w:eastAsiaTheme="minorEastAsia" w:cstheme="minorBidi"/>
              <w:noProof/>
              <w:sz w:val="22"/>
              <w:lang w:eastAsia="en-GB"/>
            </w:rPr>
          </w:pPr>
          <w:hyperlink w:anchor="_Toc525727005" w:history="1">
            <w:r w:rsidR="00C16D30" w:rsidRPr="001237C4">
              <w:rPr>
                <w:rStyle w:val="Hyperlink"/>
                <w:noProof/>
              </w:rPr>
              <w:t>4.</w:t>
            </w:r>
            <w:r w:rsidR="00C16D30" w:rsidRPr="001237C4">
              <w:rPr>
                <w:rFonts w:eastAsiaTheme="minorEastAsia" w:cstheme="minorBidi"/>
                <w:noProof/>
                <w:sz w:val="22"/>
                <w:lang w:eastAsia="en-GB"/>
              </w:rPr>
              <w:tab/>
            </w:r>
            <w:r w:rsidR="00C16D30" w:rsidRPr="001237C4">
              <w:rPr>
                <w:rStyle w:val="Hyperlink"/>
                <w:noProof/>
              </w:rPr>
              <w:t>The Strengths and Weaknesses Indentified During the EITI Implementation Process</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_Toc525727005 \h </w:instrText>
            </w:r>
            <w:r w:rsidR="00C16D30" w:rsidRPr="001237C4">
              <w:rPr>
                <w:noProof/>
                <w:webHidden/>
              </w:rPr>
            </w:r>
            <w:r w:rsidR="00C16D30" w:rsidRPr="001237C4">
              <w:rPr>
                <w:noProof/>
                <w:webHidden/>
              </w:rPr>
              <w:fldChar w:fldCharType="separate"/>
            </w:r>
            <w:r w:rsidR="00C16D30" w:rsidRPr="001237C4">
              <w:rPr>
                <w:noProof/>
                <w:webHidden/>
              </w:rPr>
              <w:t>25</w:t>
            </w:r>
            <w:r w:rsidR="00C16D30" w:rsidRPr="001237C4">
              <w:rPr>
                <w:noProof/>
                <w:webHidden/>
              </w:rPr>
              <w:fldChar w:fldCharType="end"/>
            </w:r>
          </w:hyperlink>
        </w:p>
        <w:p w:rsidR="00C16D30" w:rsidRPr="001237C4" w:rsidRDefault="002F0AE0">
          <w:pPr>
            <w:pStyle w:val="TOC1"/>
            <w:tabs>
              <w:tab w:val="left" w:pos="440"/>
              <w:tab w:val="right" w:leader="dot" w:pos="9506"/>
            </w:tabs>
            <w:rPr>
              <w:rFonts w:eastAsiaTheme="minorEastAsia" w:cstheme="minorBidi"/>
              <w:noProof/>
              <w:sz w:val="22"/>
              <w:lang w:eastAsia="en-GB"/>
            </w:rPr>
          </w:pPr>
          <w:hyperlink w:anchor="_Toc525727006" w:history="1">
            <w:r w:rsidR="00C16D30" w:rsidRPr="001237C4">
              <w:rPr>
                <w:rStyle w:val="Hyperlink"/>
                <w:noProof/>
              </w:rPr>
              <w:t>5.</w:t>
            </w:r>
            <w:r w:rsidR="00C16D30" w:rsidRPr="001237C4">
              <w:rPr>
                <w:rFonts w:eastAsiaTheme="minorEastAsia" w:cstheme="minorBidi"/>
                <w:noProof/>
                <w:sz w:val="22"/>
                <w:lang w:eastAsia="en-GB"/>
              </w:rPr>
              <w:tab/>
            </w:r>
            <w:r w:rsidR="00C16D30" w:rsidRPr="001237C4">
              <w:rPr>
                <w:rStyle w:val="Hyperlink"/>
                <w:noProof/>
              </w:rPr>
              <w:t>Total Implementation Costs</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_Toc525727006 \h </w:instrText>
            </w:r>
            <w:r w:rsidR="00C16D30" w:rsidRPr="001237C4">
              <w:rPr>
                <w:noProof/>
                <w:webHidden/>
              </w:rPr>
            </w:r>
            <w:r w:rsidR="00C16D30" w:rsidRPr="001237C4">
              <w:rPr>
                <w:noProof/>
                <w:webHidden/>
              </w:rPr>
              <w:fldChar w:fldCharType="separate"/>
            </w:r>
            <w:r w:rsidR="00C16D30" w:rsidRPr="001237C4">
              <w:rPr>
                <w:noProof/>
                <w:webHidden/>
              </w:rPr>
              <w:t>28</w:t>
            </w:r>
            <w:r w:rsidR="00C16D30" w:rsidRPr="001237C4">
              <w:rPr>
                <w:noProof/>
                <w:webHidden/>
              </w:rPr>
              <w:fldChar w:fldCharType="end"/>
            </w:r>
          </w:hyperlink>
        </w:p>
        <w:p w:rsidR="00C16D30" w:rsidRPr="001237C4" w:rsidRDefault="002F0AE0">
          <w:pPr>
            <w:pStyle w:val="TOC1"/>
            <w:tabs>
              <w:tab w:val="left" w:pos="440"/>
              <w:tab w:val="right" w:leader="dot" w:pos="9506"/>
            </w:tabs>
            <w:rPr>
              <w:rFonts w:eastAsiaTheme="minorEastAsia" w:cstheme="minorBidi"/>
              <w:noProof/>
              <w:sz w:val="22"/>
              <w:lang w:eastAsia="en-GB"/>
            </w:rPr>
          </w:pPr>
          <w:hyperlink w:anchor="_Toc525727007" w:history="1">
            <w:r w:rsidR="00C16D30" w:rsidRPr="001237C4">
              <w:rPr>
                <w:rStyle w:val="Hyperlink"/>
                <w:noProof/>
              </w:rPr>
              <w:t>6.</w:t>
            </w:r>
            <w:r w:rsidR="00C16D30" w:rsidRPr="001237C4">
              <w:rPr>
                <w:rFonts w:eastAsiaTheme="minorEastAsia" w:cstheme="minorBidi"/>
                <w:noProof/>
                <w:sz w:val="22"/>
                <w:lang w:eastAsia="en-GB"/>
              </w:rPr>
              <w:tab/>
            </w:r>
            <w:r w:rsidR="00C16D30" w:rsidRPr="001237C4">
              <w:rPr>
                <w:rStyle w:val="Hyperlink"/>
                <w:noProof/>
              </w:rPr>
              <w:t>Additional Observations</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_Toc525727007 \h </w:instrText>
            </w:r>
            <w:r w:rsidR="00C16D30" w:rsidRPr="001237C4">
              <w:rPr>
                <w:noProof/>
                <w:webHidden/>
              </w:rPr>
            </w:r>
            <w:r w:rsidR="00C16D30" w:rsidRPr="001237C4">
              <w:rPr>
                <w:noProof/>
                <w:webHidden/>
              </w:rPr>
              <w:fldChar w:fldCharType="separate"/>
            </w:r>
            <w:r w:rsidR="00C16D30" w:rsidRPr="001237C4">
              <w:rPr>
                <w:noProof/>
                <w:webHidden/>
              </w:rPr>
              <w:t>37</w:t>
            </w:r>
            <w:r w:rsidR="00C16D30" w:rsidRPr="001237C4">
              <w:rPr>
                <w:noProof/>
                <w:webHidden/>
              </w:rPr>
              <w:fldChar w:fldCharType="end"/>
            </w:r>
          </w:hyperlink>
        </w:p>
        <w:p w:rsidR="00C16D30" w:rsidRPr="001237C4" w:rsidRDefault="002F0AE0">
          <w:pPr>
            <w:pStyle w:val="TOC1"/>
            <w:tabs>
              <w:tab w:val="left" w:pos="440"/>
              <w:tab w:val="right" w:leader="dot" w:pos="9506"/>
            </w:tabs>
            <w:rPr>
              <w:rFonts w:eastAsiaTheme="minorEastAsia" w:cstheme="minorBidi"/>
              <w:noProof/>
              <w:sz w:val="22"/>
              <w:lang w:eastAsia="en-GB"/>
            </w:rPr>
          </w:pPr>
          <w:hyperlink w:anchor="_Toc525727008" w:history="1">
            <w:r w:rsidR="00C16D30" w:rsidRPr="001237C4">
              <w:rPr>
                <w:rStyle w:val="Hyperlink"/>
                <w:noProof/>
              </w:rPr>
              <w:t>7.</w:t>
            </w:r>
            <w:r w:rsidR="00C16D30" w:rsidRPr="001237C4">
              <w:rPr>
                <w:rFonts w:eastAsiaTheme="minorEastAsia" w:cstheme="minorBidi"/>
                <w:noProof/>
                <w:sz w:val="22"/>
                <w:lang w:eastAsia="en-GB"/>
              </w:rPr>
              <w:tab/>
            </w:r>
            <w:r w:rsidR="00C16D30" w:rsidRPr="001237C4">
              <w:rPr>
                <w:rStyle w:val="Hyperlink"/>
                <w:noProof/>
              </w:rPr>
              <w:t>Was this EITI Report Discussed Outside the Multi-Stakeholder Group?</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_Toc525727008 \h </w:instrText>
            </w:r>
            <w:r w:rsidR="00C16D30" w:rsidRPr="001237C4">
              <w:rPr>
                <w:noProof/>
                <w:webHidden/>
              </w:rPr>
            </w:r>
            <w:r w:rsidR="00C16D30" w:rsidRPr="001237C4">
              <w:rPr>
                <w:noProof/>
                <w:webHidden/>
              </w:rPr>
              <w:fldChar w:fldCharType="separate"/>
            </w:r>
            <w:r w:rsidR="00C16D30" w:rsidRPr="001237C4">
              <w:rPr>
                <w:noProof/>
                <w:webHidden/>
              </w:rPr>
              <w:t>38</w:t>
            </w:r>
            <w:r w:rsidR="00C16D30" w:rsidRPr="001237C4">
              <w:rPr>
                <w:noProof/>
                <w:webHidden/>
              </w:rPr>
              <w:fldChar w:fldCharType="end"/>
            </w:r>
          </w:hyperlink>
        </w:p>
        <w:p w:rsidR="00C16D30" w:rsidRPr="001237C4" w:rsidRDefault="002F0AE0">
          <w:pPr>
            <w:pStyle w:val="TOC1"/>
            <w:tabs>
              <w:tab w:val="left" w:pos="440"/>
              <w:tab w:val="right" w:leader="dot" w:pos="9506"/>
            </w:tabs>
            <w:rPr>
              <w:rFonts w:eastAsiaTheme="minorEastAsia" w:cstheme="minorBidi"/>
              <w:noProof/>
              <w:sz w:val="22"/>
              <w:lang w:eastAsia="en-GB"/>
            </w:rPr>
          </w:pPr>
          <w:hyperlink w:anchor="_Toc525727009" w:history="1">
            <w:r w:rsidR="00C16D30" w:rsidRPr="001237C4">
              <w:rPr>
                <w:rStyle w:val="Hyperlink"/>
                <w:noProof/>
              </w:rPr>
              <w:t>8.</w:t>
            </w:r>
            <w:r w:rsidR="00C16D30" w:rsidRPr="001237C4">
              <w:rPr>
                <w:rFonts w:eastAsiaTheme="minorEastAsia" w:cstheme="minorBidi"/>
                <w:noProof/>
                <w:sz w:val="22"/>
                <w:lang w:eastAsia="en-GB"/>
              </w:rPr>
              <w:tab/>
            </w:r>
            <w:r w:rsidR="00C16D30" w:rsidRPr="001237C4">
              <w:rPr>
                <w:rStyle w:val="Hyperlink"/>
                <w:noProof/>
              </w:rPr>
              <w:t>Details of the Multi-Stakeholder Group Participation During the Reporting Period</w:t>
            </w:r>
            <w:r w:rsidR="00C16D30" w:rsidRPr="001237C4">
              <w:rPr>
                <w:noProof/>
                <w:webHidden/>
              </w:rPr>
              <w:tab/>
            </w:r>
            <w:r w:rsidR="00C16D30" w:rsidRPr="001237C4">
              <w:rPr>
                <w:noProof/>
                <w:webHidden/>
              </w:rPr>
              <w:fldChar w:fldCharType="begin"/>
            </w:r>
            <w:r w:rsidR="00C16D30" w:rsidRPr="001237C4">
              <w:rPr>
                <w:noProof/>
                <w:webHidden/>
              </w:rPr>
              <w:instrText xml:space="preserve"> PAGEREF _Toc525727009 \h </w:instrText>
            </w:r>
            <w:r w:rsidR="00C16D30" w:rsidRPr="001237C4">
              <w:rPr>
                <w:noProof/>
                <w:webHidden/>
              </w:rPr>
            </w:r>
            <w:r w:rsidR="00C16D30" w:rsidRPr="001237C4">
              <w:rPr>
                <w:noProof/>
                <w:webHidden/>
              </w:rPr>
              <w:fldChar w:fldCharType="separate"/>
            </w:r>
            <w:r w:rsidR="00C16D30" w:rsidRPr="001237C4">
              <w:rPr>
                <w:noProof/>
                <w:webHidden/>
              </w:rPr>
              <w:t>39</w:t>
            </w:r>
            <w:r w:rsidR="00C16D30" w:rsidRPr="001237C4">
              <w:rPr>
                <w:noProof/>
                <w:webHidden/>
              </w:rPr>
              <w:fldChar w:fldCharType="end"/>
            </w:r>
          </w:hyperlink>
        </w:p>
        <w:p w:rsidR="00AA7C62" w:rsidRPr="001237C4" w:rsidRDefault="0004579C">
          <w:r w:rsidRPr="001237C4">
            <w:rPr>
              <w:b/>
              <w:bCs/>
            </w:rPr>
            <w:fldChar w:fldCharType="end"/>
          </w:r>
        </w:p>
      </w:sdtContent>
    </w:sdt>
    <w:p w:rsidR="00A14501" w:rsidRPr="001237C4" w:rsidRDefault="00AA7C62">
      <w:pPr>
        <w:spacing w:before="0" w:after="0" w:line="240" w:lineRule="auto"/>
        <w:rPr>
          <w:b/>
          <w:bCs/>
          <w:sz w:val="32"/>
        </w:rPr>
      </w:pPr>
      <w:r w:rsidRPr="001237C4">
        <w:br w:type="page"/>
      </w:r>
    </w:p>
    <w:p w:rsidR="00466D4E" w:rsidRPr="001237C4" w:rsidRDefault="00B13B94" w:rsidP="00A14501">
      <w:pPr>
        <w:pStyle w:val="Heading1"/>
        <w:rPr>
          <w:color w:val="244061" w:themeColor="accent1" w:themeShade="80"/>
        </w:rPr>
      </w:pPr>
      <w:bookmarkStart w:id="0" w:name="_Toc525727002"/>
      <w:r w:rsidRPr="001237C4">
        <w:rPr>
          <w:color w:val="244061" w:themeColor="accent1" w:themeShade="80"/>
        </w:rPr>
        <w:lastRenderedPageBreak/>
        <w:t>General Appraisal of the Annual Performance</w:t>
      </w:r>
      <w:bookmarkEnd w:id="0"/>
      <w:r w:rsidRPr="001237C4">
        <w:rPr>
          <w:color w:val="244061" w:themeColor="accent1" w:themeShade="80"/>
        </w:rPr>
        <w:t xml:space="preserve"> </w:t>
      </w:r>
    </w:p>
    <w:p w:rsidR="00CA5453" w:rsidRPr="001237C4" w:rsidRDefault="00CA5453" w:rsidP="00851A07">
      <w:pPr>
        <w:jc w:val="both"/>
        <w:rPr>
          <w:sz w:val="22"/>
        </w:rPr>
      </w:pPr>
      <w:r w:rsidRPr="001237C4">
        <w:rPr>
          <w:sz w:val="22"/>
        </w:rPr>
        <w:t xml:space="preserve">Extractive Industries Transparency Initiative (EITI) is a world standard which promotes the open and accountable </w:t>
      </w:r>
      <w:r w:rsidR="001237C4" w:rsidRPr="001237C4">
        <w:rPr>
          <w:sz w:val="22"/>
        </w:rPr>
        <w:t>management of</w:t>
      </w:r>
      <w:r w:rsidRPr="001237C4">
        <w:rPr>
          <w:sz w:val="22"/>
        </w:rPr>
        <w:t xml:space="preserve"> natural resources. To achieve this objective, transparency and accountability by organizations and government agencies involved in the extractives sector (oil, gas and metals) is promoted through disclosing for the citizens the total payments made by the companies to the </w:t>
      </w:r>
      <w:r w:rsidR="008E3D28" w:rsidRPr="001237C4">
        <w:rPr>
          <w:sz w:val="22"/>
        </w:rPr>
        <w:t xml:space="preserve">national </w:t>
      </w:r>
      <w:r w:rsidRPr="001237C4">
        <w:rPr>
          <w:sz w:val="22"/>
        </w:rPr>
        <w:t xml:space="preserve">and community budgets and drawing an independent comparison with the government announced revenues. </w:t>
      </w:r>
    </w:p>
    <w:p w:rsidR="008D46B7" w:rsidRPr="001237C4" w:rsidRDefault="00DD57DA" w:rsidP="008D46B7">
      <w:pPr>
        <w:jc w:val="both"/>
        <w:rPr>
          <w:sz w:val="22"/>
        </w:rPr>
      </w:pPr>
      <w:r w:rsidRPr="001237C4">
        <w:rPr>
          <w:sz w:val="22"/>
        </w:rPr>
        <w:t xml:space="preserve">The Multi-Stakeholder Group (MSG) of the Republic of Armenia has been authorized by the Government of the Republic of Armenia to oversee the implementation of the EITI. The MSG of the EITI of Armenia comprises the representatives of the Government, mining companies and civil society. The total number of the members of the EITI MSG is 15, </w:t>
      </w:r>
      <w:r w:rsidR="001237C4" w:rsidRPr="001237C4">
        <w:rPr>
          <w:sz w:val="22"/>
        </w:rPr>
        <w:t>including six</w:t>
      </w:r>
      <w:r w:rsidRPr="001237C4">
        <w:rPr>
          <w:sz w:val="22"/>
        </w:rPr>
        <w:t xml:space="preserve"> representatives from government agencies, four representatives from mining companies, four representatives from civil society and one representative from academia. Davit Harutyunyan is the Chairperson of the RA EITI MSG. The Initiative is considered to be a unique platform for trilateral cooperation in Armenia, where the stakeholders serve best the interests of the country through joint activities. </w:t>
      </w:r>
    </w:p>
    <w:p w:rsidR="00F30597" w:rsidRPr="001237C4" w:rsidRDefault="00F30597" w:rsidP="00F80481">
      <w:pPr>
        <w:jc w:val="both"/>
        <w:rPr>
          <w:sz w:val="22"/>
        </w:rPr>
      </w:pPr>
      <w:r w:rsidRPr="001237C4">
        <w:rPr>
          <w:sz w:val="22"/>
        </w:rPr>
        <w:t xml:space="preserve">Armenia’s EITI </w:t>
      </w:r>
      <w:r w:rsidR="00CE5F8B" w:rsidRPr="001237C4">
        <w:rPr>
          <w:sz w:val="22"/>
        </w:rPr>
        <w:t>Candidature Application</w:t>
      </w:r>
      <w:r w:rsidRPr="001237C4">
        <w:rPr>
          <w:sz w:val="22"/>
        </w:rPr>
        <w:t xml:space="preserve"> was approved on 9 March 2017 at the EITI Board meeting held in Bogota, capital city of Columbia, and the Republic of Armenia was granted the </w:t>
      </w:r>
      <w:hyperlink r:id="rId13" w:history="1">
        <w:r w:rsidRPr="001237C4">
          <w:rPr>
            <w:sz w:val="22"/>
          </w:rPr>
          <w:t>status of an EITI candidate country.</w:t>
        </w:r>
      </w:hyperlink>
    </w:p>
    <w:p w:rsidR="00E72E5D" w:rsidRPr="001237C4" w:rsidRDefault="001237C4" w:rsidP="008D46B7">
      <w:pPr>
        <w:jc w:val="both"/>
        <w:rPr>
          <w:sz w:val="22"/>
        </w:rPr>
      </w:pPr>
      <w:r>
        <w:rPr>
          <w:noProof/>
          <w:sz w:val="22"/>
          <w:lang w:eastAsia="en-GB"/>
        </w:rPr>
        <mc:AlternateContent>
          <mc:Choice Requires="wps">
            <w:drawing>
              <wp:anchor distT="0" distB="0" distL="114300" distR="114300" simplePos="0" relativeHeight="251665408" behindDoc="1" locked="0" layoutInCell="1" allowOverlap="1">
                <wp:simplePos x="0" y="0"/>
                <wp:positionH relativeFrom="column">
                  <wp:posOffset>-5080</wp:posOffset>
                </wp:positionH>
                <wp:positionV relativeFrom="paragraph">
                  <wp:posOffset>213360</wp:posOffset>
                </wp:positionV>
                <wp:extent cx="6057265" cy="1978660"/>
                <wp:effectExtent l="0" t="0" r="19685" b="21590"/>
                <wp:wrapTight wrapText="bothSides">
                  <wp:wrapPolygon edited="0">
                    <wp:start x="747" y="0"/>
                    <wp:lineTo x="0" y="1040"/>
                    <wp:lineTo x="0" y="20172"/>
                    <wp:lineTo x="611" y="21628"/>
                    <wp:lineTo x="679" y="21628"/>
                    <wp:lineTo x="20923" y="21628"/>
                    <wp:lineTo x="20991" y="21628"/>
                    <wp:lineTo x="21602" y="20172"/>
                    <wp:lineTo x="21602" y="1040"/>
                    <wp:lineTo x="20855" y="0"/>
                    <wp:lineTo x="747" y="0"/>
                  </wp:wrapPolygon>
                </wp:wrapTight>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19786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3BB0" w:rsidRPr="00E72E5D" w:rsidRDefault="00833BB0" w:rsidP="00E72E5D">
                            <w:pPr>
                              <w:jc w:val="center"/>
                              <w:rPr>
                                <w:rFonts w:ascii="GHEA Grapalat" w:hAnsi="GHEA Grapalat"/>
                                <w:sz w:val="22"/>
                              </w:rPr>
                            </w:pPr>
                            <w:r>
                              <w:rPr>
                                <w:rFonts w:ascii="GHEA Grapalat" w:hAnsi="GHEA Grapalat"/>
                                <w:sz w:val="22"/>
                              </w:rPr>
                              <w:t xml:space="preserve">The EITI admits the Republic of Armenia as an EITI candidate country on 9 March 2017. In accordance with the EITI Standard, the Republic of Armenia is required to publish its first EITI Report within 18 months of becoming a candidate (i.e. by 9 September 2018). Armenia is required to publish an annual activity report for 2017 by 1 July 2018. Validation will commence within two and a half years of becoming a candidate (i.e. by 9 September 2019). In accordance with the work plan submitted by the MSG, the EITI Board expects Armenia to publish a </w:t>
                            </w:r>
                            <w:r w:rsidRPr="000B00D4">
                              <w:rPr>
                                <w:rFonts w:ascii="GHEA Grapalat" w:hAnsi="GHEA Grapalat"/>
                                <w:sz w:val="22"/>
                              </w:rPr>
                              <w:t>Beneficial Ownership Disclosure</w:t>
                            </w:r>
                            <w:r w:rsidRPr="000B00D4" w:rsidDel="00F14EA8">
                              <w:rPr>
                                <w:rFonts w:ascii="GHEA Grapalat" w:hAnsi="GHEA Grapalat"/>
                                <w:sz w:val="22"/>
                              </w:rPr>
                              <w:t xml:space="preserve"> </w:t>
                            </w:r>
                            <w:r w:rsidRPr="000B00D4">
                              <w:rPr>
                                <w:rFonts w:ascii="GHEA Grapalat" w:hAnsi="GHEA Grapalat"/>
                                <w:sz w:val="22"/>
                              </w:rPr>
                              <w:t>Roadmap</w:t>
                            </w:r>
                            <w:r>
                              <w:rPr>
                                <w:rFonts w:ascii="GHEA Grapalat" w:hAnsi="GHEA Grapalat"/>
                                <w:sz w:val="22"/>
                              </w:rPr>
                              <w:t xml:space="preserve"> by 1 January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pt;margin-top:16.8pt;width:476.95pt;height:15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jgIAAGsFAAAOAAAAZHJzL2Uyb0RvYy54bWysVMFu2zAMvQ/YPwi6r3aCJm2NOkXQosOA&#10;oC3SDj0rshQbk0RNUmJnXz9KdtyuLXYY5oMgiuQj+Uzy8qrTiuyF8w2Ykk5OckqE4VA1ZlvS70+3&#10;X84p8YGZiikwoqQH4enV4vOny9YWYgo1qEo4giDGF60taR2CLbLM81po5k/ACoNKCU6zgKLbZpVj&#10;LaJrlU3zfJ614CrrgAvv8fWmV9JFwpdS8HAvpReBqJJibiGdLp2beGaLS1ZsHbN1w4c02D9koVlj&#10;MOgIdcMCIzvXvIPSDXfgQYYTDjoDKRsuUg1YzSR/U81jzaxItSA53o40+f8Hy+/2D440VUlnlBim&#10;8RetYWcqUZE1ksfMVgkyizS11hdo/WgfXCzU2xXwHx4V2R+aKPjBppNOR1ssk3SJ88PIuegC4fg4&#10;z2dn0zkG56ibXJydz+fpr2SsOLpb58NXAZrES0ldzC8mlwhn+5UPMQtWHO2GlPosUj7hoERMRJm1&#10;kFgtxp0m79Rn4lo5smfYIYxzYcKkV9WsEv3zLMcvcoBBRo8kJcCILBulRuwBIPbwe+weZrCPriK1&#10;6eic/y2x3nn0SJHBhNFZNwbcRwAKqxoi9/ZHknpqIkuh23RoEq8bqA7YFg76efGW3zbI/Yr58MAc&#10;DgiOEg59uMdDKmhLCsONkhrcr4/eoz32LWopaXHgSup/7pgTlKhvBjv6YnJ6Gic0CafYFCi415rN&#10;a43Z6WvAPzbB9WJ5ukb7oI5X6UA/425YxqioYoZj7JLy4I7CdegXAW4XLpbLZIZTaVlYmUfLI3gk&#10;OLbVU/fMnB0aMGDv3sFxOFnxpgV72+hpYLkLIJvUny+8DtTjRKceGrZPXBmv5WT1siMXvwEAAP//&#10;AwBQSwMEFAAGAAgAAAAhADTEAgjfAAAACAEAAA8AAABkcnMvZG93bnJldi54bWxMj8FOwzAQRO9I&#10;/IO1SNyo06atShqnQkgIqSAEpZfetvGSRMTryHbSlK/HPcFxZ0Yzb/PNaFoxkPONZQXTSQKCuLS6&#10;4UrB/vPpbgXCB2SNrWVScCYPm+L6KsdM2xN/0LALlYgl7DNUUIfQZVL6siaDfmI74uh9WWcwxNNV&#10;Ujs8xXLTylmSLKXBhuNCjR091lR+73qj4BW3/eHFO/Jv29Xz+zBP6Oe8V+r2ZnxYgwg0hr8wXPAj&#10;OhSR6Wh71l60Ci7gQUGaLkFE+36RTkEcozBfzEAWufz/QPELAAD//wMAUEsBAi0AFAAGAAgAAAAh&#10;ALaDOJL+AAAA4QEAABMAAAAAAAAAAAAAAAAAAAAAAFtDb250ZW50X1R5cGVzXS54bWxQSwECLQAU&#10;AAYACAAAACEAOP0h/9YAAACUAQAACwAAAAAAAAAAAAAAAAAvAQAAX3JlbHMvLnJlbHNQSwECLQAU&#10;AAYACAAAACEAM/lUf44CAABrBQAADgAAAAAAAAAAAAAAAAAuAgAAZHJzL2Uyb0RvYy54bWxQSwEC&#10;LQAUAAYACAAAACEANMQCCN8AAAAIAQAADwAAAAAAAAAAAAAAAADoBAAAZHJzL2Rvd25yZXYueG1s&#10;UEsFBgAAAAAEAAQA8wAAAPQFAAAAAA==&#10;" fillcolor="#4f81bd [3204]" strokecolor="#243f60 [1604]" strokeweight="2pt">
                <v:path arrowok="t"/>
                <v:textbox>
                  <w:txbxContent>
                    <w:p w:rsidR="00833BB0" w:rsidRPr="00E72E5D" w:rsidRDefault="00833BB0" w:rsidP="00E72E5D">
                      <w:pPr>
                        <w:jc w:val="center"/>
                        <w:rPr>
                          <w:rFonts w:ascii="GHEA Grapalat" w:hAnsi="GHEA Grapalat"/>
                          <w:sz w:val="22"/>
                        </w:rPr>
                      </w:pPr>
                      <w:r>
                        <w:rPr>
                          <w:rFonts w:ascii="GHEA Grapalat" w:hAnsi="GHEA Grapalat"/>
                          <w:sz w:val="22"/>
                        </w:rPr>
                        <w:t xml:space="preserve">The EITI admits the Republic of Armenia as an EITI candidate country on 9 March 2017. In accordance with the EITI Standard, the Republic of Armenia is required to publish its first EITI Report within 18 months of becoming a candidate (i.e. by 9 September 2018). Armenia is required to publish an annual activity report for 2017 by 1 July 2018. Validation will commence within two and a half years of becoming a candidate (i.e. by 9 September 2019). In accordance with the work plan submitted by the MSG, the EITI Board expects Armenia to publish a </w:t>
                      </w:r>
                      <w:r w:rsidRPr="000B00D4">
                        <w:rPr>
                          <w:rFonts w:ascii="GHEA Grapalat" w:hAnsi="GHEA Grapalat"/>
                          <w:sz w:val="22"/>
                        </w:rPr>
                        <w:t>Beneficial Ownership Disclosure</w:t>
                      </w:r>
                      <w:r w:rsidRPr="000B00D4" w:rsidDel="00F14EA8">
                        <w:rPr>
                          <w:rFonts w:ascii="GHEA Grapalat" w:hAnsi="GHEA Grapalat"/>
                          <w:sz w:val="22"/>
                        </w:rPr>
                        <w:t xml:space="preserve"> </w:t>
                      </w:r>
                      <w:r w:rsidRPr="000B00D4">
                        <w:rPr>
                          <w:rFonts w:ascii="GHEA Grapalat" w:hAnsi="GHEA Grapalat"/>
                          <w:sz w:val="22"/>
                        </w:rPr>
                        <w:t>Roadmap</w:t>
                      </w:r>
                      <w:r>
                        <w:rPr>
                          <w:rFonts w:ascii="GHEA Grapalat" w:hAnsi="GHEA Grapalat"/>
                          <w:sz w:val="22"/>
                        </w:rPr>
                        <w:t xml:space="preserve"> by 1 January 2018.</w:t>
                      </w:r>
                    </w:p>
                  </w:txbxContent>
                </v:textbox>
                <w10:wrap type="tight"/>
              </v:roundrect>
            </w:pict>
          </mc:Fallback>
        </mc:AlternateContent>
      </w:r>
      <w:r w:rsidR="001B19CB" w:rsidRPr="001237C4">
        <w:rPr>
          <w:sz w:val="22"/>
        </w:rPr>
        <w:t xml:space="preserve">An extract from the Decision of the EITI Board meeting: </w:t>
      </w:r>
    </w:p>
    <w:p w:rsidR="00E72E5D" w:rsidRPr="001237C4" w:rsidRDefault="00E72E5D" w:rsidP="00E72E5D">
      <w:pPr>
        <w:jc w:val="both"/>
        <w:rPr>
          <w:sz w:val="22"/>
        </w:rPr>
      </w:pPr>
      <w:r w:rsidRPr="001237C4">
        <w:rPr>
          <w:sz w:val="22"/>
        </w:rPr>
        <w:t xml:space="preserve">Guided by the timelines set by the EITI Board, the operation of Armenia’s EITI MSG was aimed at the implementation of the activities specified in the EITI Board decision. </w:t>
      </w:r>
    </w:p>
    <w:p w:rsidR="008E11B0" w:rsidRPr="001237C4" w:rsidRDefault="00E72E5D" w:rsidP="00F80481">
      <w:pPr>
        <w:jc w:val="both"/>
        <w:rPr>
          <w:sz w:val="22"/>
        </w:rPr>
      </w:pPr>
      <w:r w:rsidRPr="001237C4">
        <w:rPr>
          <w:sz w:val="22"/>
        </w:rPr>
        <w:t>After obtaining the status of an EITI candidate country in 2017, Armenia continued to take steps towards the implementation of the EITI and raising the awareness of local and regional stakeholders.</w:t>
      </w:r>
    </w:p>
    <w:p w:rsidR="00F13A41" w:rsidRPr="001237C4" w:rsidRDefault="000A6D27" w:rsidP="00F80481">
      <w:pPr>
        <w:jc w:val="both"/>
        <w:rPr>
          <w:sz w:val="22"/>
        </w:rPr>
      </w:pPr>
      <w:r w:rsidRPr="001237C4">
        <w:rPr>
          <w:sz w:val="22"/>
        </w:rPr>
        <w:t xml:space="preserve">During the whole year the MSG was trying to engage different stakeholders, including government agencies, communities, companies and the civil society, with the aim of delivering EITI’s message to all the parties on the efficient management of the revenues from the natural resources, disclosure of the beneficial owners and other reforms. </w:t>
      </w:r>
    </w:p>
    <w:p w:rsidR="00810580" w:rsidRPr="001237C4" w:rsidRDefault="00810580" w:rsidP="00810580">
      <w:pPr>
        <w:jc w:val="both"/>
        <w:rPr>
          <w:sz w:val="22"/>
        </w:rPr>
      </w:pPr>
      <w:r w:rsidRPr="001237C4">
        <w:rPr>
          <w:sz w:val="22"/>
        </w:rPr>
        <w:lastRenderedPageBreak/>
        <w:t xml:space="preserve">In addition to engaging the stakeholders, the operation of the MSG in 2017 was mainly directed towards the preparatory work of EITI’s first report. </w:t>
      </w:r>
    </w:p>
    <w:p w:rsidR="00740E8D" w:rsidRPr="001237C4" w:rsidRDefault="0034488A" w:rsidP="009615BA">
      <w:pPr>
        <w:jc w:val="both"/>
        <w:rPr>
          <w:sz w:val="22"/>
        </w:rPr>
      </w:pPr>
      <w:r w:rsidRPr="001237C4">
        <w:rPr>
          <w:sz w:val="22"/>
        </w:rPr>
        <w:t>During the reporting year the key activities undertaken by the MSG included:</w:t>
      </w:r>
    </w:p>
    <w:p w:rsidR="005E4414" w:rsidRPr="001237C4" w:rsidRDefault="005E4414" w:rsidP="009615BA">
      <w:pPr>
        <w:pStyle w:val="ListParagraph"/>
        <w:numPr>
          <w:ilvl w:val="0"/>
          <w:numId w:val="6"/>
        </w:numPr>
        <w:spacing w:after="0"/>
        <w:jc w:val="both"/>
        <w:rPr>
          <w:sz w:val="22"/>
        </w:rPr>
      </w:pPr>
      <w:r w:rsidRPr="001237C4">
        <w:rPr>
          <w:sz w:val="22"/>
        </w:rPr>
        <w:t xml:space="preserve">Preparation of the draft Scoping Study of the 2018 EITI Report. </w:t>
      </w:r>
    </w:p>
    <w:p w:rsidR="00E76D81" w:rsidRPr="001237C4" w:rsidRDefault="00810580" w:rsidP="009615BA">
      <w:pPr>
        <w:pStyle w:val="ListParagraph"/>
        <w:numPr>
          <w:ilvl w:val="0"/>
          <w:numId w:val="6"/>
        </w:numPr>
        <w:spacing w:after="0"/>
        <w:jc w:val="both"/>
        <w:rPr>
          <w:sz w:val="22"/>
        </w:rPr>
      </w:pPr>
      <w:r w:rsidRPr="001237C4">
        <w:rPr>
          <w:sz w:val="22"/>
        </w:rPr>
        <w:t>Drafting laws of the RA, to make these EITI compliant. The changes are aimed at enshrining publication of information on the mining sector, specified by the EITI Standard, as a mandatory requirement in the legislation.</w:t>
      </w:r>
    </w:p>
    <w:p w:rsidR="005E4414" w:rsidRPr="001237C4" w:rsidRDefault="005E4414" w:rsidP="00E76D81">
      <w:pPr>
        <w:pStyle w:val="ListParagraph"/>
        <w:numPr>
          <w:ilvl w:val="0"/>
          <w:numId w:val="6"/>
        </w:numPr>
        <w:spacing w:after="0"/>
        <w:jc w:val="both"/>
        <w:rPr>
          <w:sz w:val="22"/>
        </w:rPr>
      </w:pPr>
      <w:r w:rsidRPr="001237C4">
        <w:rPr>
          <w:sz w:val="22"/>
        </w:rPr>
        <w:t xml:space="preserve">Development and publication of the </w:t>
      </w:r>
      <w:r w:rsidR="00471EA3" w:rsidRPr="001237C4">
        <w:rPr>
          <w:sz w:val="22"/>
        </w:rPr>
        <w:t>Beneficial Ownership Disclosure Roadmap</w:t>
      </w:r>
      <w:r w:rsidRPr="001237C4">
        <w:rPr>
          <w:sz w:val="22"/>
        </w:rPr>
        <w:t xml:space="preserve"> of metal </w:t>
      </w:r>
      <w:r w:rsidR="00746194" w:rsidRPr="001237C4">
        <w:rPr>
          <w:sz w:val="22"/>
        </w:rPr>
        <w:t>mining</w:t>
      </w:r>
      <w:r w:rsidR="00C07AF0" w:rsidRPr="001237C4">
        <w:rPr>
          <w:sz w:val="22"/>
        </w:rPr>
        <w:t xml:space="preserve"> </w:t>
      </w:r>
      <w:r w:rsidRPr="001237C4">
        <w:rPr>
          <w:sz w:val="22"/>
        </w:rPr>
        <w:t>companies of the Republic of Armenia. It covers the activities planned for 2018-2019, the implementation of which will result in that the names of beneficial owners of the metal ore mine sites will be known to the public as of 1 January 2020.</w:t>
      </w:r>
    </w:p>
    <w:p w:rsidR="005E4414" w:rsidRPr="001237C4" w:rsidRDefault="00E853E4" w:rsidP="009615BA">
      <w:pPr>
        <w:pStyle w:val="ListParagraph"/>
        <w:numPr>
          <w:ilvl w:val="0"/>
          <w:numId w:val="6"/>
        </w:numPr>
        <w:spacing w:after="0"/>
        <w:jc w:val="both"/>
        <w:rPr>
          <w:sz w:val="22"/>
        </w:rPr>
      </w:pPr>
      <w:r w:rsidRPr="001237C4">
        <w:rPr>
          <w:sz w:val="22"/>
        </w:rPr>
        <w:t>Public awareness activities among which of special importance are the provincial visits, the series aired by the Public and provincial television companies and the information clips.</w:t>
      </w:r>
    </w:p>
    <w:p w:rsidR="00810580" w:rsidRPr="001237C4" w:rsidRDefault="0034488A" w:rsidP="009615BA">
      <w:pPr>
        <w:pStyle w:val="ListParagraph"/>
        <w:numPr>
          <w:ilvl w:val="0"/>
          <w:numId w:val="6"/>
        </w:numPr>
        <w:spacing w:after="0"/>
        <w:jc w:val="both"/>
        <w:rPr>
          <w:sz w:val="22"/>
        </w:rPr>
      </w:pPr>
      <w:r w:rsidRPr="001237C4">
        <w:rPr>
          <w:sz w:val="22"/>
        </w:rPr>
        <w:t xml:space="preserve">Ensuring access to the key documents of EITI for the public at large, especially the Armenian translation and publication of the EITI Standard. </w:t>
      </w:r>
    </w:p>
    <w:p w:rsidR="00EE5513" w:rsidRPr="001237C4" w:rsidRDefault="009B2A94" w:rsidP="009615BA">
      <w:pPr>
        <w:pStyle w:val="ListParagraph"/>
        <w:numPr>
          <w:ilvl w:val="0"/>
          <w:numId w:val="6"/>
        </w:numPr>
        <w:spacing w:after="0"/>
        <w:jc w:val="both"/>
        <w:rPr>
          <w:bCs/>
        </w:rPr>
      </w:pPr>
      <w:r w:rsidRPr="001237C4">
        <w:rPr>
          <w:sz w:val="22"/>
        </w:rPr>
        <w:t xml:space="preserve">Work with the donors. During the reporting year the EITI implementation process in Armenia was assisted by the World Bank, USAID Armenia, </w:t>
      </w:r>
      <w:proofErr w:type="gramStart"/>
      <w:r w:rsidRPr="001237C4">
        <w:rPr>
          <w:sz w:val="22"/>
        </w:rPr>
        <w:t>the</w:t>
      </w:r>
      <w:proofErr w:type="gramEnd"/>
      <w:r w:rsidRPr="001237C4">
        <w:rPr>
          <w:sz w:val="22"/>
        </w:rPr>
        <w:t xml:space="preserve"> British Embassy to Armenia, UNDP Armenia and the European Bank for Reconstruction and Development (EBRD). </w:t>
      </w:r>
    </w:p>
    <w:p w:rsidR="00FE24E5" w:rsidRPr="001237C4" w:rsidRDefault="00EE5513" w:rsidP="009615BA">
      <w:pPr>
        <w:pStyle w:val="ListParagraph"/>
        <w:numPr>
          <w:ilvl w:val="0"/>
          <w:numId w:val="6"/>
        </w:numPr>
        <w:spacing w:after="0"/>
        <w:jc w:val="both"/>
        <w:rPr>
          <w:bCs/>
        </w:rPr>
      </w:pPr>
      <w:r w:rsidRPr="001237C4">
        <w:rPr>
          <w:sz w:val="22"/>
        </w:rPr>
        <w:t xml:space="preserve">Work with the EITI International Secretariat. </w:t>
      </w:r>
    </w:p>
    <w:p w:rsidR="00A6100F" w:rsidRPr="001237C4" w:rsidRDefault="00A6100F" w:rsidP="009615BA">
      <w:pPr>
        <w:jc w:val="both"/>
        <w:rPr>
          <w:sz w:val="22"/>
        </w:rPr>
      </w:pPr>
      <w:r w:rsidRPr="001237C4">
        <w:rPr>
          <w:sz w:val="22"/>
        </w:rPr>
        <w:t xml:space="preserve">On the whole it can be said that the reporting year was a decisive one in terms of development of the institutional bases for the EITI implementation process in Armenia, raising the financial guarantees, forming the “EITI community” through the engagement of all the stakeholders and building the capacity of the MSG members and the other representatives. </w:t>
      </w:r>
    </w:p>
    <w:p w:rsidR="00FE24E5" w:rsidRPr="001237C4" w:rsidRDefault="00FE24E5">
      <w:pPr>
        <w:spacing w:before="0" w:after="0" w:line="240" w:lineRule="auto"/>
        <w:rPr>
          <w:bCs/>
          <w:sz w:val="22"/>
        </w:rPr>
      </w:pPr>
      <w:r w:rsidRPr="001237C4">
        <w:br w:type="page"/>
      </w:r>
    </w:p>
    <w:p w:rsidR="00FE24E5" w:rsidRPr="001237C4" w:rsidRDefault="00FE24E5" w:rsidP="0087331D">
      <w:pPr>
        <w:numPr>
          <w:ilvl w:val="0"/>
          <w:numId w:val="1"/>
        </w:numPr>
        <w:spacing w:after="0" w:line="240" w:lineRule="auto"/>
        <w:ind w:hanging="720"/>
        <w:contextualSpacing/>
        <w:rPr>
          <w:b/>
          <w:bCs/>
          <w:sz w:val="22"/>
        </w:rPr>
        <w:sectPr w:rsidR="00FE24E5" w:rsidRPr="001237C4" w:rsidSect="00A14501">
          <w:headerReference w:type="default" r:id="rId14"/>
          <w:footerReference w:type="even" r:id="rId15"/>
          <w:footerReference w:type="default" r:id="rId16"/>
          <w:headerReference w:type="first" r:id="rId17"/>
          <w:footerReference w:type="first" r:id="rId18"/>
          <w:pgSz w:w="11906" w:h="16838"/>
          <w:pgMar w:top="2089" w:right="1256" w:bottom="1418" w:left="1134" w:header="450" w:footer="279" w:gutter="0"/>
          <w:cols w:space="708"/>
          <w:titlePg/>
          <w:docGrid w:linePitch="360"/>
        </w:sectPr>
      </w:pPr>
    </w:p>
    <w:p w:rsidR="00466D4E" w:rsidRPr="001237C4" w:rsidRDefault="00B13B94" w:rsidP="00A14501">
      <w:pPr>
        <w:pStyle w:val="Heading1"/>
        <w:rPr>
          <w:color w:val="244061" w:themeColor="accent1" w:themeShade="80"/>
        </w:rPr>
      </w:pPr>
      <w:bookmarkStart w:id="1" w:name="_Toc525727003"/>
      <w:r w:rsidRPr="001237C4">
        <w:rPr>
          <w:color w:val="244061" w:themeColor="accent1" w:themeShade="80"/>
        </w:rPr>
        <w:lastRenderedPageBreak/>
        <w:t>Appraisal of the Performance of the Targets and Activities Set by 2017-2018 EITI Work Plan of Armenia</w:t>
      </w:r>
      <w:bookmarkEnd w:id="1"/>
      <w:r w:rsidRPr="001237C4">
        <w:rPr>
          <w:color w:val="244061" w:themeColor="accent1" w:themeShade="80"/>
        </w:rPr>
        <w:t xml:space="preserve">  </w:t>
      </w:r>
    </w:p>
    <w:p w:rsidR="00FE24E5" w:rsidRPr="001237C4" w:rsidRDefault="00FE24E5" w:rsidP="00AC6BF3">
      <w:pPr>
        <w:spacing w:after="0" w:line="240" w:lineRule="auto"/>
        <w:contextualSpacing/>
        <w:rPr>
          <w:b/>
          <w:bCs/>
          <w:sz w:val="22"/>
        </w:rPr>
      </w:pPr>
    </w:p>
    <w:p w:rsidR="00435F51" w:rsidRPr="001237C4" w:rsidRDefault="00435F51" w:rsidP="00597F19">
      <w:pPr>
        <w:spacing w:after="0" w:line="240" w:lineRule="auto"/>
        <w:contextualSpacing/>
        <w:jc w:val="center"/>
        <w:rPr>
          <w:b/>
          <w:color w:val="172C4B"/>
          <w:sz w:val="22"/>
        </w:rPr>
      </w:pPr>
      <w:r w:rsidRPr="001237C4">
        <w:rPr>
          <w:b/>
          <w:color w:val="172C4B"/>
          <w:sz w:val="22"/>
        </w:rPr>
        <w:t xml:space="preserve">THE ACCOMPLISHED ACTIVITIES ACCORDING TO THE 2017-2018 WORK PLAN OF THE REPUBLIC </w:t>
      </w:r>
      <w:r w:rsidR="001237C4" w:rsidRPr="001237C4">
        <w:rPr>
          <w:b/>
          <w:color w:val="172C4B"/>
          <w:sz w:val="22"/>
        </w:rPr>
        <w:t>OF ARMENIA’S</w:t>
      </w:r>
      <w:r w:rsidRPr="001237C4">
        <w:rPr>
          <w:b/>
          <w:color w:val="172C4B"/>
          <w:sz w:val="22"/>
        </w:rPr>
        <w:t xml:space="preserve"> EITI </w:t>
      </w:r>
    </w:p>
    <w:p w:rsidR="009642FB" w:rsidRPr="001237C4" w:rsidRDefault="009642FB" w:rsidP="00AC6BF3">
      <w:pPr>
        <w:spacing w:after="0" w:line="240" w:lineRule="auto"/>
        <w:contextualSpacing/>
        <w:rPr>
          <w:b/>
          <w:bCs/>
        </w:rPr>
      </w:pPr>
    </w:p>
    <w:tbl>
      <w:tblPr>
        <w:tblW w:w="1123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240"/>
        <w:gridCol w:w="2340"/>
        <w:gridCol w:w="2239"/>
      </w:tblGrid>
      <w:tr w:rsidR="00435F51" w:rsidRPr="001237C4" w:rsidTr="0039640F">
        <w:tc>
          <w:tcPr>
            <w:tcW w:w="3420" w:type="dxa"/>
            <w:shd w:val="clear" w:color="auto" w:fill="C2D69B"/>
          </w:tcPr>
          <w:p w:rsidR="00435F51" w:rsidRPr="001237C4" w:rsidRDefault="00435F51" w:rsidP="00435F51">
            <w:pPr>
              <w:spacing w:after="0"/>
              <w:rPr>
                <w:b/>
                <w:bCs/>
                <w:sz w:val="16"/>
                <w:szCs w:val="16"/>
              </w:rPr>
            </w:pPr>
            <w:r w:rsidRPr="001237C4">
              <w:rPr>
                <w:b/>
                <w:bCs/>
                <w:sz w:val="16"/>
                <w:szCs w:val="16"/>
              </w:rPr>
              <w:t>OBJECTIVE</w:t>
            </w:r>
          </w:p>
        </w:tc>
        <w:tc>
          <w:tcPr>
            <w:tcW w:w="7819" w:type="dxa"/>
            <w:gridSpan w:val="3"/>
            <w:shd w:val="clear" w:color="auto" w:fill="B8CCE4"/>
            <w:vAlign w:val="center"/>
          </w:tcPr>
          <w:p w:rsidR="00435F51" w:rsidRPr="001237C4" w:rsidRDefault="00435F51" w:rsidP="00435F51">
            <w:pPr>
              <w:spacing w:after="0"/>
              <w:ind w:firstLine="720"/>
              <w:jc w:val="center"/>
              <w:rPr>
                <w:b/>
                <w:color w:val="172C4B"/>
                <w:sz w:val="16"/>
                <w:szCs w:val="16"/>
              </w:rPr>
            </w:pPr>
            <w:r w:rsidRPr="001237C4">
              <w:rPr>
                <w:b/>
                <w:color w:val="172C4B"/>
                <w:sz w:val="16"/>
                <w:szCs w:val="16"/>
              </w:rPr>
              <w:t>Ensuring accessible and timely information</w:t>
            </w:r>
          </w:p>
        </w:tc>
      </w:tr>
      <w:tr w:rsidR="001B1CAA" w:rsidRPr="001237C4" w:rsidTr="0039640F">
        <w:tc>
          <w:tcPr>
            <w:tcW w:w="3420" w:type="dxa"/>
            <w:vMerge w:val="restart"/>
            <w:shd w:val="clear" w:color="auto" w:fill="C2D69B"/>
          </w:tcPr>
          <w:p w:rsidR="001B1CAA" w:rsidRPr="001237C4" w:rsidRDefault="001B1CAA" w:rsidP="00E561D1">
            <w:pPr>
              <w:spacing w:after="0"/>
              <w:rPr>
                <w:b/>
                <w:bCs/>
                <w:sz w:val="16"/>
                <w:szCs w:val="16"/>
              </w:rPr>
            </w:pPr>
            <w:r w:rsidRPr="001237C4">
              <w:rPr>
                <w:b/>
                <w:bCs/>
                <w:sz w:val="16"/>
                <w:szCs w:val="16"/>
              </w:rPr>
              <w:t xml:space="preserve">ACTIVITY 1. Developing the </w:t>
            </w:r>
            <w:r w:rsidR="00E561D1" w:rsidRPr="001237C4">
              <w:rPr>
                <w:b/>
                <w:bCs/>
                <w:sz w:val="16"/>
                <w:szCs w:val="16"/>
              </w:rPr>
              <w:t>Terms of Reference</w:t>
            </w:r>
            <w:r w:rsidRPr="001237C4">
              <w:rPr>
                <w:b/>
                <w:bCs/>
                <w:sz w:val="16"/>
                <w:szCs w:val="16"/>
              </w:rPr>
              <w:t xml:space="preserve"> (</w:t>
            </w:r>
            <w:proofErr w:type="spellStart"/>
            <w:r w:rsidRPr="001237C4">
              <w:rPr>
                <w:b/>
                <w:bCs/>
                <w:sz w:val="16"/>
                <w:szCs w:val="16"/>
              </w:rPr>
              <w:t>ToR</w:t>
            </w:r>
            <w:proofErr w:type="spellEnd"/>
            <w:r w:rsidRPr="001237C4">
              <w:rPr>
                <w:b/>
                <w:bCs/>
                <w:sz w:val="16"/>
                <w:szCs w:val="16"/>
              </w:rPr>
              <w:t>) for the</w:t>
            </w:r>
            <w:r w:rsidRPr="001237C4">
              <w:rPr>
                <w:b/>
                <w:bCs/>
                <w:sz w:val="16"/>
                <w:szCs w:val="16"/>
              </w:rPr>
              <w:cr/>
            </w:r>
            <w:r w:rsidRPr="001237C4">
              <w:rPr>
                <w:b/>
                <w:bCs/>
                <w:sz w:val="16"/>
                <w:szCs w:val="16"/>
              </w:rPr>
              <w:br/>
              <w:t>EITI official website, conducting tender for selection of</w:t>
            </w:r>
            <w:r w:rsidRPr="001237C4">
              <w:rPr>
                <w:b/>
                <w:bCs/>
                <w:sz w:val="16"/>
                <w:szCs w:val="16"/>
              </w:rPr>
              <w:cr/>
            </w:r>
            <w:r w:rsidRPr="001237C4">
              <w:rPr>
                <w:b/>
                <w:bCs/>
                <w:sz w:val="16"/>
                <w:szCs w:val="16"/>
              </w:rPr>
              <w:br/>
              <w:t>organization, approval of the organization</w:t>
            </w:r>
          </w:p>
        </w:tc>
        <w:tc>
          <w:tcPr>
            <w:tcW w:w="3240" w:type="dxa"/>
            <w:shd w:val="clear" w:color="auto" w:fill="C2D69B"/>
          </w:tcPr>
          <w:p w:rsidR="001B1CAA" w:rsidRPr="001237C4" w:rsidRDefault="001B1CAA" w:rsidP="00435F51">
            <w:pPr>
              <w:spacing w:after="0"/>
              <w:rPr>
                <w:b/>
                <w:sz w:val="16"/>
                <w:szCs w:val="16"/>
              </w:rPr>
            </w:pPr>
            <w:r w:rsidRPr="001237C4">
              <w:rPr>
                <w:b/>
                <w:sz w:val="16"/>
                <w:szCs w:val="16"/>
              </w:rPr>
              <w:t>Outcome/output and timeline</w:t>
            </w:r>
          </w:p>
        </w:tc>
        <w:tc>
          <w:tcPr>
            <w:tcW w:w="2340" w:type="dxa"/>
            <w:shd w:val="clear" w:color="auto" w:fill="C2D69B"/>
          </w:tcPr>
          <w:p w:rsidR="001B1CAA" w:rsidRPr="001237C4" w:rsidRDefault="001B1CAA" w:rsidP="00435F51">
            <w:pPr>
              <w:spacing w:after="0"/>
              <w:rPr>
                <w:b/>
                <w:sz w:val="16"/>
                <w:szCs w:val="16"/>
              </w:rPr>
            </w:pPr>
            <w:r w:rsidRPr="001237C4">
              <w:rPr>
                <w:b/>
                <w:bCs/>
                <w:sz w:val="16"/>
                <w:szCs w:val="16"/>
              </w:rPr>
              <w:t>Implementation status</w:t>
            </w:r>
          </w:p>
        </w:tc>
        <w:tc>
          <w:tcPr>
            <w:tcW w:w="2239" w:type="dxa"/>
            <w:shd w:val="clear" w:color="auto" w:fill="C2D69B"/>
          </w:tcPr>
          <w:p w:rsidR="001B1CAA" w:rsidRPr="001237C4" w:rsidRDefault="001B1CAA" w:rsidP="00435F51">
            <w:pPr>
              <w:spacing w:after="0"/>
              <w:rPr>
                <w:b/>
                <w:sz w:val="16"/>
                <w:szCs w:val="16"/>
              </w:rPr>
            </w:pPr>
            <w:r w:rsidRPr="001237C4">
              <w:rPr>
                <w:b/>
                <w:sz w:val="16"/>
                <w:szCs w:val="16"/>
              </w:rPr>
              <w:t>Responsible parties</w:t>
            </w:r>
          </w:p>
        </w:tc>
      </w:tr>
      <w:tr w:rsidR="001B1CAA" w:rsidRPr="001237C4" w:rsidTr="0039640F">
        <w:trPr>
          <w:trHeight w:val="1612"/>
        </w:trPr>
        <w:tc>
          <w:tcPr>
            <w:tcW w:w="3420" w:type="dxa"/>
            <w:vMerge/>
            <w:shd w:val="clear" w:color="auto" w:fill="C2D69B"/>
          </w:tcPr>
          <w:p w:rsidR="001B1CAA" w:rsidRPr="001237C4" w:rsidRDefault="001B1CAA" w:rsidP="00435F51">
            <w:pPr>
              <w:spacing w:after="0"/>
              <w:rPr>
                <w:sz w:val="16"/>
                <w:szCs w:val="16"/>
                <w:lang w:bidi="mr-IN"/>
              </w:rPr>
            </w:pPr>
          </w:p>
        </w:tc>
        <w:tc>
          <w:tcPr>
            <w:tcW w:w="3240" w:type="dxa"/>
            <w:shd w:val="clear" w:color="auto" w:fill="auto"/>
          </w:tcPr>
          <w:p w:rsidR="001B1CAA" w:rsidRPr="001237C4" w:rsidRDefault="001B1CAA" w:rsidP="00435F51">
            <w:pPr>
              <w:spacing w:after="0"/>
              <w:rPr>
                <w:color w:val="244061"/>
                <w:sz w:val="16"/>
                <w:szCs w:val="16"/>
              </w:rPr>
            </w:pPr>
            <w:r w:rsidRPr="001237C4">
              <w:rPr>
                <w:i/>
                <w:sz w:val="16"/>
                <w:szCs w:val="16"/>
              </w:rPr>
              <w:t>Outcomes</w:t>
            </w:r>
            <w:r w:rsidR="00F74A4F" w:rsidRPr="001237C4">
              <w:rPr>
                <w:i/>
                <w:sz w:val="16"/>
                <w:szCs w:val="16"/>
              </w:rPr>
              <w:t>/outputs</w:t>
            </w:r>
            <w:r w:rsidRPr="001237C4">
              <w:rPr>
                <w:i/>
                <w:sz w:val="16"/>
                <w:szCs w:val="16"/>
              </w:rPr>
              <w:t xml:space="preserve">: </w:t>
            </w:r>
            <w:proofErr w:type="spellStart"/>
            <w:r w:rsidRPr="001237C4">
              <w:rPr>
                <w:sz w:val="16"/>
                <w:szCs w:val="16"/>
              </w:rPr>
              <w:t>ToR</w:t>
            </w:r>
            <w:proofErr w:type="spellEnd"/>
            <w:r w:rsidRPr="001237C4">
              <w:rPr>
                <w:sz w:val="16"/>
                <w:szCs w:val="16"/>
              </w:rPr>
              <w:t xml:space="preserve"> (May 2017); contract with the organization. </w:t>
            </w:r>
            <w:r w:rsidRPr="001237C4">
              <w:rPr>
                <w:i/>
                <w:iCs/>
                <w:sz w:val="16"/>
                <w:szCs w:val="16"/>
              </w:rPr>
              <w:t>Timeline</w:t>
            </w:r>
            <w:r w:rsidRPr="001237C4">
              <w:rPr>
                <w:sz w:val="16"/>
                <w:szCs w:val="16"/>
              </w:rPr>
              <w:t xml:space="preserve">: October 2017 </w:t>
            </w:r>
          </w:p>
        </w:tc>
        <w:tc>
          <w:tcPr>
            <w:tcW w:w="2340" w:type="dxa"/>
            <w:shd w:val="clear" w:color="auto" w:fill="8FFFC2"/>
          </w:tcPr>
          <w:p w:rsidR="001B1CAA" w:rsidRPr="001237C4" w:rsidRDefault="00D64E99" w:rsidP="00435F51">
            <w:pPr>
              <w:spacing w:after="0"/>
              <w:rPr>
                <w:sz w:val="16"/>
                <w:szCs w:val="16"/>
              </w:rPr>
            </w:pPr>
            <w:r w:rsidRPr="001237C4">
              <w:rPr>
                <w:sz w:val="16"/>
                <w:szCs w:val="16"/>
              </w:rPr>
              <w:t xml:space="preserve">Accomplished (the </w:t>
            </w:r>
            <w:proofErr w:type="spellStart"/>
            <w:r w:rsidRPr="001237C4">
              <w:rPr>
                <w:sz w:val="16"/>
                <w:szCs w:val="16"/>
              </w:rPr>
              <w:t>ToR</w:t>
            </w:r>
            <w:proofErr w:type="spellEnd"/>
            <w:r w:rsidRPr="001237C4">
              <w:rPr>
                <w:sz w:val="16"/>
                <w:szCs w:val="16"/>
              </w:rPr>
              <w:t xml:space="preserve"> of the website was developed and approved, and a tender was announced in December 2017)</w:t>
            </w:r>
          </w:p>
        </w:tc>
        <w:tc>
          <w:tcPr>
            <w:tcW w:w="2239" w:type="dxa"/>
            <w:shd w:val="clear" w:color="auto" w:fill="auto"/>
          </w:tcPr>
          <w:p w:rsidR="001B1CAA" w:rsidRPr="001237C4" w:rsidRDefault="001B1CAA" w:rsidP="00FF482F">
            <w:pPr>
              <w:spacing w:after="0"/>
              <w:rPr>
                <w:sz w:val="16"/>
                <w:szCs w:val="16"/>
              </w:rPr>
            </w:pPr>
            <w:r w:rsidRPr="001237C4">
              <w:rPr>
                <w:sz w:val="16"/>
                <w:szCs w:val="16"/>
              </w:rPr>
              <w:t>MSG, RA Government Staff / EITI Secretariat</w:t>
            </w:r>
            <w:r w:rsidR="00FF482F" w:rsidRPr="001237C4">
              <w:rPr>
                <w:sz w:val="16"/>
                <w:szCs w:val="16"/>
              </w:rPr>
              <w:t xml:space="preserve"> of Armenia</w:t>
            </w:r>
          </w:p>
        </w:tc>
      </w:tr>
      <w:tr w:rsidR="001B1CAA" w:rsidRPr="001237C4" w:rsidTr="0039640F">
        <w:trPr>
          <w:trHeight w:val="656"/>
        </w:trPr>
        <w:tc>
          <w:tcPr>
            <w:tcW w:w="3420" w:type="dxa"/>
            <w:vMerge w:val="restart"/>
            <w:shd w:val="clear" w:color="auto" w:fill="C2D69B"/>
          </w:tcPr>
          <w:p w:rsidR="001B1CAA" w:rsidRPr="001237C4" w:rsidRDefault="001B1CAA" w:rsidP="00435F51">
            <w:pPr>
              <w:spacing w:after="0"/>
              <w:rPr>
                <w:sz w:val="16"/>
                <w:szCs w:val="16"/>
              </w:rPr>
            </w:pPr>
            <w:r w:rsidRPr="001237C4">
              <w:rPr>
                <w:b/>
                <w:bCs/>
                <w:sz w:val="16"/>
                <w:szCs w:val="16"/>
              </w:rPr>
              <w:t>ACTIVITY 2. Creating the RA EITI website</w:t>
            </w:r>
          </w:p>
        </w:tc>
        <w:tc>
          <w:tcPr>
            <w:tcW w:w="3240" w:type="dxa"/>
            <w:shd w:val="clear" w:color="auto" w:fill="C2D69B" w:themeFill="accent3" w:themeFillTint="99"/>
          </w:tcPr>
          <w:p w:rsidR="001B1CAA" w:rsidRPr="001237C4" w:rsidRDefault="001B1CAA" w:rsidP="00435F51">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1B1CAA" w:rsidRPr="001237C4" w:rsidRDefault="001B1CAA" w:rsidP="00435F51">
            <w:pPr>
              <w:spacing w:after="0"/>
              <w:rPr>
                <w:sz w:val="16"/>
                <w:szCs w:val="16"/>
              </w:rPr>
            </w:pPr>
            <w:r w:rsidRPr="001237C4">
              <w:rPr>
                <w:b/>
                <w:bCs/>
                <w:sz w:val="16"/>
                <w:szCs w:val="16"/>
              </w:rPr>
              <w:t>Implementation status</w:t>
            </w:r>
          </w:p>
        </w:tc>
        <w:tc>
          <w:tcPr>
            <w:tcW w:w="2239" w:type="dxa"/>
            <w:shd w:val="clear" w:color="auto" w:fill="C2D69B" w:themeFill="accent3" w:themeFillTint="99"/>
          </w:tcPr>
          <w:p w:rsidR="001B1CAA" w:rsidRPr="001237C4" w:rsidRDefault="001B1CAA" w:rsidP="00435F51">
            <w:pPr>
              <w:spacing w:after="0"/>
              <w:rPr>
                <w:sz w:val="16"/>
                <w:szCs w:val="16"/>
              </w:rPr>
            </w:pPr>
            <w:r w:rsidRPr="001237C4">
              <w:rPr>
                <w:b/>
                <w:sz w:val="16"/>
                <w:szCs w:val="16"/>
              </w:rPr>
              <w:t>Responsible parties</w:t>
            </w:r>
          </w:p>
        </w:tc>
      </w:tr>
      <w:tr w:rsidR="001B1CAA" w:rsidRPr="001237C4" w:rsidTr="0039640F">
        <w:trPr>
          <w:trHeight w:val="1612"/>
        </w:trPr>
        <w:tc>
          <w:tcPr>
            <w:tcW w:w="3420" w:type="dxa"/>
            <w:vMerge/>
            <w:shd w:val="clear" w:color="auto" w:fill="C2D69B"/>
          </w:tcPr>
          <w:p w:rsidR="001B1CAA" w:rsidRPr="001237C4" w:rsidRDefault="001B1CAA" w:rsidP="00435F51">
            <w:pPr>
              <w:spacing w:after="0"/>
              <w:rPr>
                <w:sz w:val="16"/>
                <w:szCs w:val="16"/>
                <w:lang w:bidi="mr-IN"/>
              </w:rPr>
            </w:pPr>
          </w:p>
        </w:tc>
        <w:tc>
          <w:tcPr>
            <w:tcW w:w="3240" w:type="dxa"/>
            <w:shd w:val="clear" w:color="auto" w:fill="FFFF00"/>
          </w:tcPr>
          <w:p w:rsidR="001B1CAA" w:rsidRPr="001237C4" w:rsidRDefault="006E6BC4" w:rsidP="00435F51">
            <w:pPr>
              <w:spacing w:after="0"/>
              <w:rPr>
                <w:color w:val="000000"/>
                <w:sz w:val="16"/>
                <w:szCs w:val="16"/>
              </w:rPr>
            </w:pPr>
            <w:r w:rsidRPr="001237C4">
              <w:rPr>
                <w:i/>
                <w:sz w:val="16"/>
                <w:szCs w:val="16"/>
              </w:rPr>
              <w:t>Outcomes/outputs</w:t>
            </w:r>
            <w:r w:rsidR="001B1CAA" w:rsidRPr="001237C4">
              <w:rPr>
                <w:i/>
                <w:sz w:val="16"/>
                <w:szCs w:val="16"/>
              </w:rPr>
              <w:t xml:space="preserve">: </w:t>
            </w:r>
            <w:r w:rsidR="001B1CAA" w:rsidRPr="001237C4">
              <w:rPr>
                <w:color w:val="000000"/>
                <w:sz w:val="16"/>
                <w:szCs w:val="16"/>
              </w:rPr>
              <w:t>RA EITI website; RA EITI website, databases, database processing tools for providing online access to information, conducting inquiries, free information viewing functionality, creation of an online reporting portal</w:t>
            </w:r>
          </w:p>
          <w:p w:rsidR="001B1CAA" w:rsidRPr="001237C4" w:rsidRDefault="001B1CAA" w:rsidP="00036381">
            <w:pPr>
              <w:spacing w:after="0"/>
              <w:rPr>
                <w:i/>
                <w:sz w:val="16"/>
                <w:szCs w:val="16"/>
              </w:rPr>
            </w:pPr>
            <w:r w:rsidRPr="001237C4">
              <w:rPr>
                <w:i/>
                <w:sz w:val="16"/>
                <w:szCs w:val="16"/>
              </w:rPr>
              <w:t xml:space="preserve">Timeline: </w:t>
            </w:r>
            <w:r w:rsidRPr="001237C4">
              <w:rPr>
                <w:sz w:val="16"/>
                <w:szCs w:val="16"/>
              </w:rPr>
              <w:t>February</w:t>
            </w:r>
            <w:r w:rsidRPr="001237C4">
              <w:rPr>
                <w:i/>
                <w:sz w:val="16"/>
                <w:szCs w:val="16"/>
              </w:rPr>
              <w:t xml:space="preserve"> </w:t>
            </w:r>
            <w:r w:rsidRPr="001237C4">
              <w:rPr>
                <w:color w:val="000000"/>
                <w:sz w:val="16"/>
                <w:szCs w:val="16"/>
              </w:rPr>
              <w:t>2018</w:t>
            </w:r>
          </w:p>
        </w:tc>
        <w:tc>
          <w:tcPr>
            <w:tcW w:w="2340" w:type="dxa"/>
            <w:shd w:val="clear" w:color="auto" w:fill="FFFF00"/>
          </w:tcPr>
          <w:p w:rsidR="001B1CAA" w:rsidRPr="001237C4" w:rsidRDefault="0039640F" w:rsidP="00435F51">
            <w:pPr>
              <w:spacing w:after="0"/>
              <w:rPr>
                <w:sz w:val="16"/>
                <w:szCs w:val="16"/>
              </w:rPr>
            </w:pPr>
            <w:r w:rsidRPr="001237C4">
              <w:rPr>
                <w:sz w:val="16"/>
                <w:szCs w:val="16"/>
              </w:rPr>
              <w:t>Irrelevant to the reporting period</w:t>
            </w:r>
          </w:p>
        </w:tc>
        <w:tc>
          <w:tcPr>
            <w:tcW w:w="2239" w:type="dxa"/>
            <w:shd w:val="clear" w:color="auto" w:fill="FFFF00"/>
          </w:tcPr>
          <w:p w:rsidR="001B1CAA" w:rsidRPr="001237C4" w:rsidRDefault="001B1CAA" w:rsidP="00435F51">
            <w:pPr>
              <w:spacing w:after="0"/>
              <w:rPr>
                <w:sz w:val="16"/>
                <w:szCs w:val="16"/>
              </w:rPr>
            </w:pPr>
            <w:r w:rsidRPr="001237C4">
              <w:rPr>
                <w:sz w:val="16"/>
                <w:szCs w:val="16"/>
              </w:rPr>
              <w:t>RA Government Staff / EITI Secretariat, selected</w:t>
            </w:r>
            <w:r w:rsidRPr="001237C4">
              <w:rPr>
                <w:sz w:val="16"/>
                <w:szCs w:val="16"/>
              </w:rPr>
              <w:cr/>
            </w:r>
            <w:r w:rsidRPr="001237C4">
              <w:rPr>
                <w:sz w:val="16"/>
                <w:szCs w:val="16"/>
              </w:rPr>
              <w:br/>
              <w:t>organization</w:t>
            </w:r>
          </w:p>
        </w:tc>
      </w:tr>
      <w:tr w:rsidR="001B1CAA" w:rsidRPr="001237C4" w:rsidTr="0039640F">
        <w:trPr>
          <w:trHeight w:val="602"/>
        </w:trPr>
        <w:tc>
          <w:tcPr>
            <w:tcW w:w="3420" w:type="dxa"/>
            <w:vMerge w:val="restart"/>
            <w:shd w:val="clear" w:color="auto" w:fill="C2D69B"/>
          </w:tcPr>
          <w:p w:rsidR="001B1CAA" w:rsidRPr="001237C4" w:rsidRDefault="001B1CAA" w:rsidP="00036381">
            <w:pPr>
              <w:spacing w:after="0"/>
              <w:rPr>
                <w:sz w:val="16"/>
                <w:szCs w:val="16"/>
              </w:rPr>
            </w:pPr>
            <w:r w:rsidRPr="001237C4">
              <w:rPr>
                <w:b/>
                <w:bCs/>
                <w:sz w:val="16"/>
                <w:szCs w:val="16"/>
              </w:rPr>
              <w:t xml:space="preserve">ACTIVITY 3. </w:t>
            </w:r>
            <w:proofErr w:type="spellStart"/>
            <w:r w:rsidRPr="001237C4">
              <w:rPr>
                <w:b/>
                <w:bCs/>
                <w:sz w:val="16"/>
                <w:szCs w:val="16"/>
              </w:rPr>
              <w:t>Ongoing</w:t>
            </w:r>
            <w:proofErr w:type="spellEnd"/>
            <w:r w:rsidRPr="001237C4">
              <w:rPr>
                <w:b/>
                <w:bCs/>
                <w:sz w:val="16"/>
                <w:szCs w:val="16"/>
              </w:rPr>
              <w:t xml:space="preserve"> website support</w:t>
            </w:r>
          </w:p>
        </w:tc>
        <w:tc>
          <w:tcPr>
            <w:tcW w:w="3240" w:type="dxa"/>
            <w:shd w:val="clear" w:color="auto" w:fill="C2D69B" w:themeFill="accent3" w:themeFillTint="99"/>
          </w:tcPr>
          <w:p w:rsidR="001B1CAA" w:rsidRPr="001237C4" w:rsidRDefault="001B1CAA" w:rsidP="00435F51">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1B1CAA" w:rsidRPr="001237C4" w:rsidRDefault="001B1CAA" w:rsidP="00435F51">
            <w:pPr>
              <w:spacing w:after="0"/>
              <w:rPr>
                <w:sz w:val="16"/>
                <w:szCs w:val="16"/>
              </w:rPr>
            </w:pPr>
            <w:r w:rsidRPr="001237C4">
              <w:rPr>
                <w:b/>
                <w:bCs/>
                <w:sz w:val="16"/>
                <w:szCs w:val="16"/>
              </w:rPr>
              <w:t>Implementation status</w:t>
            </w:r>
          </w:p>
        </w:tc>
        <w:tc>
          <w:tcPr>
            <w:tcW w:w="2239" w:type="dxa"/>
            <w:shd w:val="clear" w:color="auto" w:fill="C2D69B" w:themeFill="accent3" w:themeFillTint="99"/>
          </w:tcPr>
          <w:p w:rsidR="001B1CAA" w:rsidRPr="001237C4" w:rsidRDefault="001B1CAA" w:rsidP="00435F51">
            <w:pPr>
              <w:spacing w:after="0"/>
              <w:rPr>
                <w:sz w:val="16"/>
                <w:szCs w:val="16"/>
              </w:rPr>
            </w:pPr>
            <w:r w:rsidRPr="001237C4">
              <w:rPr>
                <w:b/>
                <w:sz w:val="16"/>
                <w:szCs w:val="16"/>
              </w:rPr>
              <w:t>Responsible parties</w:t>
            </w:r>
          </w:p>
        </w:tc>
      </w:tr>
      <w:tr w:rsidR="001B1CAA" w:rsidRPr="001237C4" w:rsidTr="00534870">
        <w:trPr>
          <w:trHeight w:val="386"/>
        </w:trPr>
        <w:tc>
          <w:tcPr>
            <w:tcW w:w="3420" w:type="dxa"/>
            <w:vMerge/>
            <w:shd w:val="clear" w:color="auto" w:fill="C2D69B"/>
          </w:tcPr>
          <w:p w:rsidR="001B1CAA" w:rsidRPr="001237C4" w:rsidRDefault="001B1CAA" w:rsidP="00036381">
            <w:pPr>
              <w:spacing w:after="0"/>
              <w:rPr>
                <w:sz w:val="16"/>
                <w:szCs w:val="16"/>
                <w:lang w:bidi="mr-IN"/>
              </w:rPr>
            </w:pPr>
          </w:p>
        </w:tc>
        <w:tc>
          <w:tcPr>
            <w:tcW w:w="3240" w:type="dxa"/>
            <w:shd w:val="clear" w:color="auto" w:fill="FFFF00"/>
          </w:tcPr>
          <w:p w:rsidR="001B1CAA" w:rsidRPr="001237C4" w:rsidRDefault="001B1CAA" w:rsidP="00435F51">
            <w:pPr>
              <w:spacing w:after="0"/>
              <w:rPr>
                <w:i/>
                <w:sz w:val="16"/>
                <w:szCs w:val="16"/>
              </w:rPr>
            </w:pPr>
            <w:r w:rsidRPr="001237C4">
              <w:rPr>
                <w:i/>
                <w:iCs/>
                <w:sz w:val="16"/>
                <w:szCs w:val="16"/>
              </w:rPr>
              <w:t>Timeline</w:t>
            </w:r>
            <w:r w:rsidRPr="001237C4">
              <w:rPr>
                <w:sz w:val="16"/>
                <w:szCs w:val="16"/>
              </w:rPr>
              <w:t xml:space="preserve">: </w:t>
            </w:r>
            <w:proofErr w:type="spellStart"/>
            <w:r w:rsidRPr="001237C4">
              <w:rPr>
                <w:sz w:val="16"/>
                <w:szCs w:val="16"/>
              </w:rPr>
              <w:t>ongoing</w:t>
            </w:r>
            <w:proofErr w:type="spellEnd"/>
          </w:p>
        </w:tc>
        <w:tc>
          <w:tcPr>
            <w:tcW w:w="2340" w:type="dxa"/>
            <w:shd w:val="clear" w:color="auto" w:fill="FFFF00"/>
          </w:tcPr>
          <w:p w:rsidR="00EF7671" w:rsidRPr="001237C4" w:rsidRDefault="00C12CC7" w:rsidP="0039640F">
            <w:pPr>
              <w:spacing w:after="0"/>
              <w:rPr>
                <w:sz w:val="16"/>
                <w:szCs w:val="16"/>
              </w:rPr>
            </w:pPr>
            <w:r w:rsidRPr="001237C4">
              <w:rPr>
                <w:sz w:val="16"/>
                <w:szCs w:val="16"/>
              </w:rPr>
              <w:t>Irrelevant to the reporting period</w:t>
            </w:r>
          </w:p>
        </w:tc>
        <w:tc>
          <w:tcPr>
            <w:tcW w:w="2239" w:type="dxa"/>
            <w:shd w:val="clear" w:color="auto" w:fill="FFFF00"/>
          </w:tcPr>
          <w:p w:rsidR="001B1CAA" w:rsidRPr="001237C4" w:rsidRDefault="001B1CAA" w:rsidP="00435F51">
            <w:pPr>
              <w:spacing w:after="0"/>
              <w:rPr>
                <w:sz w:val="16"/>
                <w:szCs w:val="16"/>
              </w:rPr>
            </w:pPr>
            <w:r w:rsidRPr="001237C4">
              <w:rPr>
                <w:sz w:val="16"/>
                <w:szCs w:val="16"/>
              </w:rPr>
              <w:t>Selected organization</w:t>
            </w:r>
          </w:p>
        </w:tc>
      </w:tr>
      <w:tr w:rsidR="001B1CAA" w:rsidRPr="001237C4" w:rsidTr="0039640F">
        <w:tc>
          <w:tcPr>
            <w:tcW w:w="3420" w:type="dxa"/>
            <w:vMerge w:val="restart"/>
            <w:shd w:val="clear" w:color="auto" w:fill="C2D69B"/>
          </w:tcPr>
          <w:p w:rsidR="001B1CAA" w:rsidRPr="001237C4" w:rsidRDefault="001B1CAA" w:rsidP="006929E9">
            <w:pPr>
              <w:spacing w:after="0"/>
              <w:rPr>
                <w:sz w:val="16"/>
                <w:szCs w:val="16"/>
              </w:rPr>
            </w:pPr>
            <w:r w:rsidRPr="001237C4">
              <w:rPr>
                <w:b/>
                <w:bCs/>
                <w:sz w:val="16"/>
                <w:szCs w:val="16"/>
              </w:rPr>
              <w:t>ACTIVITY 4. Posting appropriate information in the EITI</w:t>
            </w:r>
            <w:r w:rsidRPr="001237C4">
              <w:rPr>
                <w:b/>
                <w:bCs/>
                <w:sz w:val="16"/>
                <w:szCs w:val="16"/>
              </w:rPr>
              <w:cr/>
            </w:r>
            <w:r w:rsidRPr="001237C4">
              <w:rPr>
                <w:b/>
                <w:bCs/>
                <w:sz w:val="16"/>
                <w:szCs w:val="16"/>
              </w:rPr>
              <w:br/>
              <w:t xml:space="preserve">website (reports, videos, </w:t>
            </w:r>
            <w:r w:rsidR="006929E9" w:rsidRPr="001237C4">
              <w:rPr>
                <w:b/>
                <w:bCs/>
                <w:sz w:val="16"/>
                <w:szCs w:val="16"/>
              </w:rPr>
              <w:t>minutes</w:t>
            </w:r>
            <w:r w:rsidRPr="001237C4">
              <w:rPr>
                <w:b/>
                <w:bCs/>
                <w:sz w:val="16"/>
                <w:szCs w:val="16"/>
              </w:rPr>
              <w:t>)</w:t>
            </w:r>
          </w:p>
        </w:tc>
        <w:tc>
          <w:tcPr>
            <w:tcW w:w="3240" w:type="dxa"/>
            <w:shd w:val="clear" w:color="auto" w:fill="C2D69B"/>
          </w:tcPr>
          <w:p w:rsidR="001B1CAA" w:rsidRPr="001237C4" w:rsidRDefault="001B1CAA" w:rsidP="00435F51">
            <w:pPr>
              <w:spacing w:after="0"/>
              <w:rPr>
                <w:b/>
                <w:sz w:val="16"/>
                <w:szCs w:val="16"/>
              </w:rPr>
            </w:pPr>
            <w:r w:rsidRPr="001237C4">
              <w:rPr>
                <w:b/>
                <w:sz w:val="16"/>
                <w:szCs w:val="16"/>
              </w:rPr>
              <w:t>Outcome/output and timeline</w:t>
            </w:r>
          </w:p>
        </w:tc>
        <w:tc>
          <w:tcPr>
            <w:tcW w:w="2340" w:type="dxa"/>
            <w:shd w:val="clear" w:color="auto" w:fill="C2D69B"/>
          </w:tcPr>
          <w:p w:rsidR="001B1CAA" w:rsidRPr="001237C4" w:rsidRDefault="001B1CAA" w:rsidP="00435F51">
            <w:pPr>
              <w:spacing w:after="0"/>
              <w:rPr>
                <w:b/>
                <w:sz w:val="16"/>
                <w:szCs w:val="16"/>
              </w:rPr>
            </w:pPr>
            <w:r w:rsidRPr="001237C4">
              <w:rPr>
                <w:b/>
                <w:bCs/>
                <w:sz w:val="16"/>
                <w:szCs w:val="16"/>
              </w:rPr>
              <w:t>Implementation status</w:t>
            </w:r>
          </w:p>
        </w:tc>
        <w:tc>
          <w:tcPr>
            <w:tcW w:w="2239" w:type="dxa"/>
            <w:shd w:val="clear" w:color="auto" w:fill="C2D69B"/>
          </w:tcPr>
          <w:p w:rsidR="001B1CAA" w:rsidRPr="001237C4" w:rsidRDefault="001B1CAA" w:rsidP="00435F51">
            <w:pPr>
              <w:spacing w:after="0"/>
              <w:rPr>
                <w:b/>
                <w:sz w:val="16"/>
                <w:szCs w:val="16"/>
              </w:rPr>
            </w:pPr>
            <w:r w:rsidRPr="001237C4">
              <w:rPr>
                <w:b/>
                <w:sz w:val="16"/>
                <w:szCs w:val="16"/>
              </w:rPr>
              <w:t>Responsible parties</w:t>
            </w:r>
          </w:p>
        </w:tc>
      </w:tr>
      <w:tr w:rsidR="001B1CAA" w:rsidRPr="001237C4" w:rsidTr="0039640F">
        <w:trPr>
          <w:trHeight w:val="1223"/>
        </w:trPr>
        <w:tc>
          <w:tcPr>
            <w:tcW w:w="3420" w:type="dxa"/>
            <w:vMerge/>
            <w:shd w:val="clear" w:color="auto" w:fill="C2D69B"/>
          </w:tcPr>
          <w:p w:rsidR="001B1CAA" w:rsidRPr="001237C4" w:rsidRDefault="001B1CAA" w:rsidP="00435F51">
            <w:pPr>
              <w:spacing w:after="0"/>
              <w:rPr>
                <w:sz w:val="16"/>
                <w:szCs w:val="16"/>
                <w:lang w:bidi="mr-IN"/>
              </w:rPr>
            </w:pPr>
          </w:p>
        </w:tc>
        <w:tc>
          <w:tcPr>
            <w:tcW w:w="3240" w:type="dxa"/>
            <w:shd w:val="clear" w:color="auto" w:fill="auto"/>
          </w:tcPr>
          <w:p w:rsidR="006E6BC4" w:rsidRPr="001237C4" w:rsidRDefault="006E6BC4" w:rsidP="006E6BC4">
            <w:pPr>
              <w:spacing w:after="0" w:line="240" w:lineRule="auto"/>
              <w:rPr>
                <w:sz w:val="16"/>
                <w:szCs w:val="16"/>
              </w:rPr>
            </w:pPr>
            <w:r w:rsidRPr="001237C4">
              <w:rPr>
                <w:i/>
                <w:sz w:val="16"/>
                <w:szCs w:val="16"/>
              </w:rPr>
              <w:t>Outcomes/outputs</w:t>
            </w:r>
            <w:r w:rsidR="001B1CAA" w:rsidRPr="001237C4">
              <w:rPr>
                <w:i/>
                <w:sz w:val="16"/>
                <w:szCs w:val="16"/>
              </w:rPr>
              <w:t>:</w:t>
            </w:r>
            <w:r w:rsidR="001B1CAA" w:rsidRPr="001237C4">
              <w:rPr>
                <w:sz w:val="16"/>
                <w:szCs w:val="16"/>
              </w:rPr>
              <w:t xml:space="preserve"> reports, videos, </w:t>
            </w:r>
            <w:r w:rsidR="006929E9" w:rsidRPr="001237C4">
              <w:rPr>
                <w:sz w:val="16"/>
                <w:szCs w:val="16"/>
              </w:rPr>
              <w:t>minutes</w:t>
            </w:r>
            <w:r w:rsidRPr="001237C4">
              <w:rPr>
                <w:sz w:val="16"/>
                <w:szCs w:val="16"/>
              </w:rPr>
              <w:t xml:space="preserve"> </w:t>
            </w:r>
            <w:r w:rsidR="001B1CAA" w:rsidRPr="001237C4">
              <w:rPr>
                <w:sz w:val="16"/>
                <w:szCs w:val="16"/>
              </w:rPr>
              <w:t>published on the website</w:t>
            </w:r>
          </w:p>
          <w:p w:rsidR="001B1CAA" w:rsidRPr="001237C4" w:rsidRDefault="001B1CAA" w:rsidP="006929E9">
            <w:pPr>
              <w:spacing w:after="0"/>
              <w:rPr>
                <w:sz w:val="16"/>
                <w:szCs w:val="16"/>
              </w:rPr>
            </w:pPr>
            <w:r w:rsidRPr="001237C4">
              <w:rPr>
                <w:i/>
                <w:iCs/>
                <w:sz w:val="16"/>
                <w:szCs w:val="16"/>
              </w:rPr>
              <w:t>Timeline</w:t>
            </w:r>
            <w:r w:rsidRPr="001237C4">
              <w:rPr>
                <w:sz w:val="16"/>
                <w:szCs w:val="16"/>
              </w:rPr>
              <w:t xml:space="preserve">: </w:t>
            </w:r>
            <w:proofErr w:type="spellStart"/>
            <w:r w:rsidRPr="001237C4">
              <w:rPr>
                <w:sz w:val="16"/>
                <w:szCs w:val="16"/>
              </w:rPr>
              <w:t>ongoing</w:t>
            </w:r>
            <w:proofErr w:type="spellEnd"/>
          </w:p>
        </w:tc>
        <w:tc>
          <w:tcPr>
            <w:tcW w:w="2340" w:type="dxa"/>
            <w:shd w:val="clear" w:color="auto" w:fill="8FFFC2"/>
          </w:tcPr>
          <w:p w:rsidR="001B1CAA" w:rsidRPr="001237C4" w:rsidRDefault="001B1CAA" w:rsidP="00435F51">
            <w:pPr>
              <w:spacing w:after="0"/>
              <w:rPr>
                <w:color w:val="FF8F75"/>
                <w:sz w:val="16"/>
                <w:szCs w:val="16"/>
              </w:rPr>
            </w:pPr>
            <w:proofErr w:type="spellStart"/>
            <w:r w:rsidRPr="001237C4">
              <w:rPr>
                <w:sz w:val="16"/>
                <w:szCs w:val="16"/>
              </w:rPr>
              <w:t>Ongoing</w:t>
            </w:r>
            <w:proofErr w:type="spellEnd"/>
          </w:p>
        </w:tc>
        <w:tc>
          <w:tcPr>
            <w:tcW w:w="2239" w:type="dxa"/>
            <w:shd w:val="clear" w:color="auto" w:fill="auto"/>
          </w:tcPr>
          <w:p w:rsidR="001B1CAA" w:rsidRPr="001237C4" w:rsidRDefault="001B1CAA" w:rsidP="006E2E1D">
            <w:pPr>
              <w:spacing w:after="0"/>
              <w:rPr>
                <w:sz w:val="16"/>
                <w:szCs w:val="16"/>
              </w:rPr>
            </w:pPr>
            <w:r w:rsidRPr="001237C4">
              <w:rPr>
                <w:sz w:val="16"/>
                <w:szCs w:val="16"/>
              </w:rPr>
              <w:t xml:space="preserve">MSG, RA Government Staff / </w:t>
            </w:r>
            <w:r w:rsidR="006E2E1D" w:rsidRPr="001237C4">
              <w:rPr>
                <w:sz w:val="16"/>
                <w:szCs w:val="16"/>
              </w:rPr>
              <w:t>EITI Secretariat of Armenia</w:t>
            </w:r>
            <w:r w:rsidR="006E2E1D" w:rsidRPr="001237C4" w:rsidDel="006E2E1D">
              <w:rPr>
                <w:sz w:val="16"/>
                <w:szCs w:val="16"/>
              </w:rPr>
              <w:t xml:space="preserve"> </w:t>
            </w:r>
          </w:p>
        </w:tc>
      </w:tr>
      <w:tr w:rsidR="001B1CAA" w:rsidRPr="001237C4" w:rsidTr="0039640F">
        <w:trPr>
          <w:trHeight w:val="1520"/>
        </w:trPr>
        <w:tc>
          <w:tcPr>
            <w:tcW w:w="3420" w:type="dxa"/>
            <w:vMerge w:val="restart"/>
            <w:shd w:val="clear" w:color="auto" w:fill="C2D69B"/>
          </w:tcPr>
          <w:p w:rsidR="001B1CAA" w:rsidRPr="001237C4" w:rsidRDefault="001B1CAA" w:rsidP="00435F51">
            <w:pPr>
              <w:spacing w:after="0"/>
              <w:rPr>
                <w:sz w:val="16"/>
                <w:szCs w:val="16"/>
              </w:rPr>
            </w:pPr>
            <w:r w:rsidRPr="001237C4">
              <w:rPr>
                <w:b/>
                <w:bCs/>
                <w:sz w:val="16"/>
                <w:szCs w:val="16"/>
              </w:rPr>
              <w:t>ACTIVITY 5. Disclosure and publication of information on the mining sector in an easily understood language, preparation of social advertising</w:t>
            </w:r>
          </w:p>
        </w:tc>
        <w:tc>
          <w:tcPr>
            <w:tcW w:w="3240" w:type="dxa"/>
            <w:shd w:val="clear" w:color="auto" w:fill="C2D69B"/>
          </w:tcPr>
          <w:p w:rsidR="001B1CAA" w:rsidRPr="001237C4" w:rsidRDefault="001B1CAA" w:rsidP="00435F51">
            <w:pPr>
              <w:spacing w:after="0"/>
              <w:rPr>
                <w:b/>
                <w:sz w:val="16"/>
                <w:szCs w:val="16"/>
              </w:rPr>
            </w:pPr>
            <w:r w:rsidRPr="001237C4">
              <w:rPr>
                <w:b/>
                <w:sz w:val="16"/>
                <w:szCs w:val="16"/>
              </w:rPr>
              <w:t>Outcome/output and timeline</w:t>
            </w:r>
          </w:p>
        </w:tc>
        <w:tc>
          <w:tcPr>
            <w:tcW w:w="2340" w:type="dxa"/>
            <w:shd w:val="clear" w:color="auto" w:fill="C2D69B"/>
          </w:tcPr>
          <w:p w:rsidR="001B1CAA" w:rsidRPr="001237C4" w:rsidRDefault="001B1CAA" w:rsidP="00435F51">
            <w:pPr>
              <w:spacing w:after="0"/>
              <w:rPr>
                <w:b/>
                <w:sz w:val="16"/>
                <w:szCs w:val="16"/>
              </w:rPr>
            </w:pPr>
            <w:r w:rsidRPr="001237C4">
              <w:rPr>
                <w:b/>
                <w:bCs/>
                <w:sz w:val="16"/>
                <w:szCs w:val="16"/>
              </w:rPr>
              <w:t>Implementation status</w:t>
            </w:r>
          </w:p>
        </w:tc>
        <w:tc>
          <w:tcPr>
            <w:tcW w:w="2239" w:type="dxa"/>
            <w:shd w:val="clear" w:color="auto" w:fill="C2D69B"/>
          </w:tcPr>
          <w:p w:rsidR="001B1CAA" w:rsidRPr="001237C4" w:rsidRDefault="001B1CAA" w:rsidP="00435F51">
            <w:pPr>
              <w:spacing w:after="0"/>
              <w:rPr>
                <w:b/>
                <w:sz w:val="16"/>
                <w:szCs w:val="16"/>
              </w:rPr>
            </w:pPr>
            <w:r w:rsidRPr="001237C4">
              <w:rPr>
                <w:b/>
                <w:sz w:val="16"/>
                <w:szCs w:val="16"/>
              </w:rPr>
              <w:t>Responsible parties</w:t>
            </w:r>
          </w:p>
        </w:tc>
      </w:tr>
      <w:tr w:rsidR="001B1CAA" w:rsidRPr="001237C4" w:rsidTr="0039640F">
        <w:trPr>
          <w:trHeight w:val="1520"/>
        </w:trPr>
        <w:tc>
          <w:tcPr>
            <w:tcW w:w="3420" w:type="dxa"/>
            <w:vMerge/>
            <w:shd w:val="clear" w:color="auto" w:fill="C2D69B"/>
          </w:tcPr>
          <w:p w:rsidR="001B1CAA" w:rsidRPr="001237C4" w:rsidRDefault="001B1CAA" w:rsidP="00435F51">
            <w:pPr>
              <w:spacing w:after="0"/>
              <w:rPr>
                <w:sz w:val="16"/>
                <w:szCs w:val="16"/>
                <w:lang w:bidi="mr-IN"/>
              </w:rPr>
            </w:pPr>
          </w:p>
        </w:tc>
        <w:tc>
          <w:tcPr>
            <w:tcW w:w="3240" w:type="dxa"/>
            <w:shd w:val="clear" w:color="auto" w:fill="auto"/>
          </w:tcPr>
          <w:p w:rsidR="00142A13" w:rsidRPr="001237C4" w:rsidRDefault="003E3541" w:rsidP="00435F51">
            <w:pPr>
              <w:spacing w:after="0"/>
              <w:rPr>
                <w:sz w:val="16"/>
                <w:szCs w:val="16"/>
              </w:rPr>
            </w:pPr>
            <w:r w:rsidRPr="001237C4">
              <w:rPr>
                <w:i/>
                <w:sz w:val="16"/>
                <w:szCs w:val="16"/>
              </w:rPr>
              <w:t>Outcomes/outputs</w:t>
            </w:r>
            <w:r w:rsidR="001B1CAA" w:rsidRPr="001237C4">
              <w:rPr>
                <w:i/>
                <w:sz w:val="16"/>
                <w:szCs w:val="16"/>
              </w:rPr>
              <w:t xml:space="preserve">: </w:t>
            </w:r>
            <w:r w:rsidR="001B1CAA" w:rsidRPr="001237C4">
              <w:rPr>
                <w:sz w:val="16"/>
                <w:szCs w:val="16"/>
              </w:rPr>
              <w:t xml:space="preserve">Information sheets, </w:t>
            </w:r>
            <w:proofErr w:type="spellStart"/>
            <w:r w:rsidR="001B1CAA" w:rsidRPr="001237C4">
              <w:rPr>
                <w:sz w:val="16"/>
                <w:szCs w:val="16"/>
              </w:rPr>
              <w:t>infograms</w:t>
            </w:r>
            <w:proofErr w:type="spellEnd"/>
            <w:r w:rsidR="001B1CAA" w:rsidRPr="001237C4">
              <w:rPr>
                <w:sz w:val="16"/>
                <w:szCs w:val="16"/>
              </w:rPr>
              <w:t>, EITI report, MSG</w:t>
            </w:r>
            <w:r w:rsidR="009816BA" w:rsidRPr="001237C4">
              <w:rPr>
                <w:sz w:val="16"/>
                <w:szCs w:val="16"/>
              </w:rPr>
              <w:t xml:space="preserve"> </w:t>
            </w:r>
            <w:r w:rsidR="001B1CAA" w:rsidRPr="001237C4">
              <w:rPr>
                <w:sz w:val="16"/>
                <w:szCs w:val="16"/>
              </w:rPr>
              <w:t xml:space="preserve">annual report, information video-clips </w:t>
            </w:r>
          </w:p>
          <w:p w:rsidR="001B1CAA" w:rsidRPr="001237C4" w:rsidRDefault="001B1CAA" w:rsidP="00435F51">
            <w:pPr>
              <w:spacing w:after="0"/>
              <w:rPr>
                <w:sz w:val="16"/>
                <w:szCs w:val="16"/>
              </w:rPr>
            </w:pPr>
            <w:r w:rsidRPr="001237C4">
              <w:rPr>
                <w:i/>
                <w:sz w:val="16"/>
                <w:szCs w:val="16"/>
              </w:rPr>
              <w:t xml:space="preserve">Timeline: </w:t>
            </w:r>
            <w:proofErr w:type="spellStart"/>
            <w:r w:rsidRPr="001237C4">
              <w:rPr>
                <w:i/>
                <w:sz w:val="16"/>
                <w:szCs w:val="16"/>
              </w:rPr>
              <w:t>ongoing</w:t>
            </w:r>
            <w:proofErr w:type="spellEnd"/>
          </w:p>
        </w:tc>
        <w:tc>
          <w:tcPr>
            <w:tcW w:w="2340" w:type="dxa"/>
            <w:shd w:val="clear" w:color="auto" w:fill="8FFFC2"/>
          </w:tcPr>
          <w:p w:rsidR="001B1CAA" w:rsidRPr="001237C4" w:rsidRDefault="001B1CAA" w:rsidP="00435F51">
            <w:pPr>
              <w:spacing w:after="0"/>
              <w:rPr>
                <w:sz w:val="16"/>
                <w:szCs w:val="16"/>
              </w:rPr>
            </w:pPr>
            <w:proofErr w:type="spellStart"/>
            <w:r w:rsidRPr="001237C4">
              <w:rPr>
                <w:sz w:val="16"/>
                <w:szCs w:val="16"/>
              </w:rPr>
              <w:t>Ongoing</w:t>
            </w:r>
            <w:proofErr w:type="spellEnd"/>
          </w:p>
        </w:tc>
        <w:tc>
          <w:tcPr>
            <w:tcW w:w="2239" w:type="dxa"/>
            <w:shd w:val="clear" w:color="auto" w:fill="auto"/>
          </w:tcPr>
          <w:p w:rsidR="001B1CAA" w:rsidRPr="001237C4" w:rsidRDefault="001B1CAA" w:rsidP="00435F51">
            <w:pPr>
              <w:spacing w:after="0"/>
              <w:rPr>
                <w:sz w:val="16"/>
                <w:szCs w:val="16"/>
              </w:rPr>
            </w:pPr>
            <w:r w:rsidRPr="001237C4">
              <w:rPr>
                <w:sz w:val="16"/>
                <w:szCs w:val="16"/>
              </w:rPr>
              <w:t xml:space="preserve">MSG, RA Government Staff / </w:t>
            </w:r>
            <w:r w:rsidR="00927B89" w:rsidRPr="001237C4">
              <w:rPr>
                <w:sz w:val="16"/>
                <w:szCs w:val="16"/>
              </w:rPr>
              <w:t>EITI Secretariat of Armenia</w:t>
            </w:r>
          </w:p>
        </w:tc>
      </w:tr>
      <w:tr w:rsidR="001B1CAA" w:rsidRPr="001237C4" w:rsidTr="0039640F">
        <w:tc>
          <w:tcPr>
            <w:tcW w:w="3420" w:type="dxa"/>
            <w:vMerge w:val="restart"/>
            <w:shd w:val="clear" w:color="auto" w:fill="C2D69B"/>
          </w:tcPr>
          <w:p w:rsidR="001B1CAA" w:rsidRPr="001237C4" w:rsidRDefault="001B1CAA" w:rsidP="00435F51">
            <w:pPr>
              <w:spacing w:after="0"/>
              <w:rPr>
                <w:sz w:val="16"/>
                <w:szCs w:val="16"/>
              </w:rPr>
            </w:pPr>
            <w:r w:rsidRPr="001237C4">
              <w:rPr>
                <w:b/>
                <w:bCs/>
                <w:sz w:val="16"/>
                <w:szCs w:val="16"/>
              </w:rPr>
              <w:t>ACTIVITY 6. Awareness raising campaign on the mining sector and EITI and their elucidation via social media</w:t>
            </w:r>
          </w:p>
        </w:tc>
        <w:tc>
          <w:tcPr>
            <w:tcW w:w="3240" w:type="dxa"/>
            <w:shd w:val="clear" w:color="auto" w:fill="C2D69B"/>
          </w:tcPr>
          <w:p w:rsidR="001B1CAA" w:rsidRPr="001237C4" w:rsidRDefault="001B1CAA" w:rsidP="00435F51">
            <w:pPr>
              <w:spacing w:after="0"/>
              <w:rPr>
                <w:b/>
                <w:sz w:val="16"/>
                <w:szCs w:val="16"/>
              </w:rPr>
            </w:pPr>
            <w:r w:rsidRPr="001237C4">
              <w:rPr>
                <w:b/>
                <w:sz w:val="16"/>
                <w:szCs w:val="16"/>
              </w:rPr>
              <w:t>Outcome/output and timeline</w:t>
            </w:r>
          </w:p>
        </w:tc>
        <w:tc>
          <w:tcPr>
            <w:tcW w:w="2340" w:type="dxa"/>
            <w:shd w:val="clear" w:color="auto" w:fill="C2D69B"/>
          </w:tcPr>
          <w:p w:rsidR="001B1CAA" w:rsidRPr="001237C4" w:rsidRDefault="001B1CAA" w:rsidP="00435F51">
            <w:pPr>
              <w:spacing w:after="0"/>
              <w:rPr>
                <w:b/>
                <w:sz w:val="16"/>
                <w:szCs w:val="16"/>
              </w:rPr>
            </w:pPr>
            <w:r w:rsidRPr="001237C4">
              <w:rPr>
                <w:b/>
                <w:bCs/>
                <w:sz w:val="16"/>
                <w:szCs w:val="16"/>
              </w:rPr>
              <w:t>Implementation status</w:t>
            </w:r>
          </w:p>
        </w:tc>
        <w:tc>
          <w:tcPr>
            <w:tcW w:w="2239" w:type="dxa"/>
            <w:shd w:val="clear" w:color="auto" w:fill="C2D69B"/>
          </w:tcPr>
          <w:p w:rsidR="001B1CAA" w:rsidRPr="001237C4" w:rsidRDefault="001B1CAA" w:rsidP="00435F51">
            <w:pPr>
              <w:spacing w:after="0"/>
              <w:rPr>
                <w:b/>
                <w:sz w:val="16"/>
                <w:szCs w:val="16"/>
              </w:rPr>
            </w:pPr>
            <w:r w:rsidRPr="001237C4">
              <w:rPr>
                <w:b/>
                <w:sz w:val="16"/>
                <w:szCs w:val="16"/>
              </w:rPr>
              <w:t>Responsible parties</w:t>
            </w:r>
          </w:p>
        </w:tc>
      </w:tr>
      <w:tr w:rsidR="001B1CAA" w:rsidRPr="001237C4" w:rsidTr="0039640F">
        <w:trPr>
          <w:trHeight w:val="1268"/>
        </w:trPr>
        <w:tc>
          <w:tcPr>
            <w:tcW w:w="3420" w:type="dxa"/>
            <w:vMerge/>
            <w:shd w:val="clear" w:color="auto" w:fill="C2D69B"/>
          </w:tcPr>
          <w:p w:rsidR="001B1CAA" w:rsidRPr="001237C4" w:rsidRDefault="001B1CAA" w:rsidP="00435F51">
            <w:pPr>
              <w:spacing w:after="0"/>
              <w:rPr>
                <w:sz w:val="16"/>
                <w:szCs w:val="16"/>
                <w:lang w:bidi="mr-IN"/>
              </w:rPr>
            </w:pPr>
          </w:p>
        </w:tc>
        <w:tc>
          <w:tcPr>
            <w:tcW w:w="3240" w:type="dxa"/>
            <w:shd w:val="clear" w:color="auto" w:fill="auto"/>
          </w:tcPr>
          <w:p w:rsidR="00142A13" w:rsidRPr="001237C4" w:rsidRDefault="009816BA" w:rsidP="00435F51">
            <w:pPr>
              <w:spacing w:after="0"/>
              <w:rPr>
                <w:sz w:val="16"/>
                <w:szCs w:val="16"/>
              </w:rPr>
            </w:pPr>
            <w:r w:rsidRPr="001237C4">
              <w:rPr>
                <w:i/>
                <w:sz w:val="16"/>
                <w:szCs w:val="16"/>
              </w:rPr>
              <w:t>Outcomes/outputs</w:t>
            </w:r>
            <w:r w:rsidR="001B1CAA" w:rsidRPr="001237C4">
              <w:rPr>
                <w:i/>
                <w:sz w:val="16"/>
                <w:szCs w:val="16"/>
              </w:rPr>
              <w:t>:</w:t>
            </w:r>
            <w:r w:rsidR="001B1CAA" w:rsidRPr="001237C4">
              <w:rPr>
                <w:sz w:val="16"/>
                <w:szCs w:val="16"/>
              </w:rPr>
              <w:t xml:space="preserve"> information about mining and EITI published in social</w:t>
            </w:r>
            <w:r w:rsidRPr="001237C4">
              <w:rPr>
                <w:sz w:val="16"/>
                <w:szCs w:val="16"/>
              </w:rPr>
              <w:t xml:space="preserve"> </w:t>
            </w:r>
            <w:r w:rsidR="001B1CAA" w:rsidRPr="001237C4">
              <w:rPr>
                <w:sz w:val="16"/>
                <w:szCs w:val="16"/>
              </w:rPr>
              <w:t xml:space="preserve">media </w:t>
            </w:r>
          </w:p>
          <w:p w:rsidR="001B1CAA" w:rsidRPr="001237C4" w:rsidRDefault="001B1CAA" w:rsidP="00435F51">
            <w:pPr>
              <w:spacing w:after="0"/>
              <w:rPr>
                <w:sz w:val="16"/>
                <w:szCs w:val="16"/>
              </w:rPr>
            </w:pPr>
            <w:r w:rsidRPr="001237C4">
              <w:rPr>
                <w:i/>
                <w:sz w:val="16"/>
                <w:szCs w:val="16"/>
              </w:rPr>
              <w:t xml:space="preserve">Timeline: </w:t>
            </w:r>
            <w:proofErr w:type="spellStart"/>
            <w:r w:rsidRPr="001237C4">
              <w:rPr>
                <w:sz w:val="16"/>
                <w:szCs w:val="16"/>
              </w:rPr>
              <w:t>ongoing</w:t>
            </w:r>
            <w:proofErr w:type="spellEnd"/>
          </w:p>
        </w:tc>
        <w:tc>
          <w:tcPr>
            <w:tcW w:w="2340" w:type="dxa"/>
            <w:shd w:val="clear" w:color="auto" w:fill="8FFFC2"/>
          </w:tcPr>
          <w:p w:rsidR="001B1CAA" w:rsidRPr="001237C4" w:rsidRDefault="001B1CAA" w:rsidP="00435F51">
            <w:pPr>
              <w:spacing w:after="0"/>
              <w:rPr>
                <w:sz w:val="16"/>
                <w:szCs w:val="16"/>
              </w:rPr>
            </w:pPr>
            <w:proofErr w:type="spellStart"/>
            <w:r w:rsidRPr="001237C4">
              <w:rPr>
                <w:sz w:val="16"/>
                <w:szCs w:val="16"/>
              </w:rPr>
              <w:t>Ongoing</w:t>
            </w:r>
            <w:proofErr w:type="spellEnd"/>
          </w:p>
        </w:tc>
        <w:tc>
          <w:tcPr>
            <w:tcW w:w="2239" w:type="dxa"/>
            <w:shd w:val="clear" w:color="auto" w:fill="auto"/>
          </w:tcPr>
          <w:p w:rsidR="001B1CAA" w:rsidRPr="001237C4" w:rsidRDefault="001B1CAA" w:rsidP="005F458D">
            <w:pPr>
              <w:spacing w:after="0"/>
              <w:rPr>
                <w:sz w:val="16"/>
                <w:szCs w:val="16"/>
              </w:rPr>
            </w:pPr>
            <w:r w:rsidRPr="001237C4">
              <w:rPr>
                <w:sz w:val="16"/>
                <w:szCs w:val="16"/>
              </w:rPr>
              <w:t xml:space="preserve">MSG, RA Government Staff / </w:t>
            </w:r>
            <w:r w:rsidR="005F458D" w:rsidRPr="001237C4">
              <w:rPr>
                <w:sz w:val="16"/>
                <w:szCs w:val="16"/>
              </w:rPr>
              <w:t>EITI Secretariat of Armenia</w:t>
            </w:r>
            <w:r w:rsidR="005F458D" w:rsidRPr="001237C4" w:rsidDel="005F458D">
              <w:rPr>
                <w:sz w:val="16"/>
                <w:szCs w:val="16"/>
              </w:rPr>
              <w:t xml:space="preserve"> </w:t>
            </w:r>
          </w:p>
        </w:tc>
      </w:tr>
      <w:tr w:rsidR="001B1CAA" w:rsidRPr="001237C4" w:rsidTr="0039640F">
        <w:tc>
          <w:tcPr>
            <w:tcW w:w="3420" w:type="dxa"/>
            <w:vMerge w:val="restart"/>
            <w:shd w:val="clear" w:color="auto" w:fill="C2D69B"/>
          </w:tcPr>
          <w:p w:rsidR="001B1CAA" w:rsidRPr="001237C4" w:rsidRDefault="001B1CAA" w:rsidP="00435F51">
            <w:pPr>
              <w:spacing w:after="0"/>
              <w:rPr>
                <w:b/>
                <w:sz w:val="16"/>
                <w:szCs w:val="16"/>
              </w:rPr>
            </w:pPr>
            <w:r w:rsidRPr="001237C4">
              <w:rPr>
                <w:b/>
                <w:sz w:val="16"/>
                <w:szCs w:val="16"/>
              </w:rPr>
              <w:t xml:space="preserve">ACTIVITY 7. Development of </w:t>
            </w:r>
            <w:r w:rsidR="00910F7D" w:rsidRPr="001237C4">
              <w:rPr>
                <w:b/>
                <w:sz w:val="16"/>
                <w:szCs w:val="16"/>
              </w:rPr>
              <w:t>C</w:t>
            </w:r>
            <w:r w:rsidRPr="001237C4">
              <w:rPr>
                <w:b/>
                <w:sz w:val="16"/>
                <w:szCs w:val="16"/>
              </w:rPr>
              <w:t>ommunication</w:t>
            </w:r>
            <w:r w:rsidRPr="001237C4">
              <w:rPr>
                <w:rStyle w:val="FootnoteReference"/>
                <w:b/>
                <w:sz w:val="16"/>
                <w:szCs w:val="16"/>
                <w:lang w:bidi="mr-IN"/>
              </w:rPr>
              <w:footnoteReference w:id="2"/>
            </w:r>
            <w:r w:rsidRPr="001237C4">
              <w:rPr>
                <w:b/>
                <w:sz w:val="16"/>
                <w:szCs w:val="16"/>
              </w:rPr>
              <w:t xml:space="preserve"> </w:t>
            </w:r>
            <w:r w:rsidR="00910F7D" w:rsidRPr="001237C4">
              <w:rPr>
                <w:b/>
                <w:sz w:val="16"/>
                <w:szCs w:val="16"/>
              </w:rPr>
              <w:t>S</w:t>
            </w:r>
            <w:r w:rsidRPr="001237C4">
              <w:rPr>
                <w:b/>
                <w:sz w:val="16"/>
                <w:szCs w:val="16"/>
              </w:rPr>
              <w:t>trategy</w:t>
            </w:r>
          </w:p>
        </w:tc>
        <w:tc>
          <w:tcPr>
            <w:tcW w:w="3240" w:type="dxa"/>
            <w:shd w:val="clear" w:color="auto" w:fill="C2D69B"/>
          </w:tcPr>
          <w:p w:rsidR="001B1CAA" w:rsidRPr="001237C4" w:rsidRDefault="001B1CAA" w:rsidP="00435F51">
            <w:pPr>
              <w:spacing w:after="0"/>
              <w:rPr>
                <w:b/>
                <w:sz w:val="16"/>
                <w:szCs w:val="16"/>
              </w:rPr>
            </w:pPr>
            <w:r w:rsidRPr="001237C4">
              <w:rPr>
                <w:b/>
                <w:sz w:val="16"/>
                <w:szCs w:val="16"/>
              </w:rPr>
              <w:t>Outcome/output and timeline</w:t>
            </w:r>
          </w:p>
        </w:tc>
        <w:tc>
          <w:tcPr>
            <w:tcW w:w="2340" w:type="dxa"/>
            <w:shd w:val="clear" w:color="auto" w:fill="C2D69B"/>
          </w:tcPr>
          <w:p w:rsidR="001B1CAA" w:rsidRPr="001237C4" w:rsidRDefault="001B1CAA" w:rsidP="00435F51">
            <w:pPr>
              <w:spacing w:after="0"/>
              <w:rPr>
                <w:b/>
                <w:sz w:val="16"/>
                <w:szCs w:val="16"/>
              </w:rPr>
            </w:pPr>
            <w:r w:rsidRPr="001237C4">
              <w:rPr>
                <w:b/>
                <w:bCs/>
                <w:sz w:val="16"/>
                <w:szCs w:val="16"/>
              </w:rPr>
              <w:t>Implementation status</w:t>
            </w:r>
          </w:p>
        </w:tc>
        <w:tc>
          <w:tcPr>
            <w:tcW w:w="2239" w:type="dxa"/>
            <w:shd w:val="clear" w:color="auto" w:fill="C2D69B"/>
          </w:tcPr>
          <w:p w:rsidR="001B1CAA" w:rsidRPr="001237C4" w:rsidRDefault="001B1CAA" w:rsidP="00435F51">
            <w:pPr>
              <w:spacing w:after="0"/>
              <w:rPr>
                <w:b/>
                <w:sz w:val="16"/>
                <w:szCs w:val="16"/>
              </w:rPr>
            </w:pPr>
            <w:r w:rsidRPr="001237C4">
              <w:rPr>
                <w:b/>
                <w:sz w:val="16"/>
                <w:szCs w:val="16"/>
              </w:rPr>
              <w:t>Responsible parties</w:t>
            </w:r>
          </w:p>
        </w:tc>
      </w:tr>
      <w:tr w:rsidR="001B1CAA" w:rsidRPr="001237C4" w:rsidTr="00142A13">
        <w:trPr>
          <w:trHeight w:val="935"/>
        </w:trPr>
        <w:tc>
          <w:tcPr>
            <w:tcW w:w="3420" w:type="dxa"/>
            <w:vMerge/>
            <w:shd w:val="clear" w:color="auto" w:fill="C2D69B"/>
          </w:tcPr>
          <w:p w:rsidR="001B1CAA" w:rsidRPr="001237C4" w:rsidRDefault="001B1CAA" w:rsidP="00435F51">
            <w:pPr>
              <w:spacing w:after="0"/>
              <w:rPr>
                <w:sz w:val="16"/>
                <w:szCs w:val="16"/>
                <w:lang w:bidi="mr-IN"/>
              </w:rPr>
            </w:pPr>
          </w:p>
        </w:tc>
        <w:tc>
          <w:tcPr>
            <w:tcW w:w="3240" w:type="dxa"/>
            <w:shd w:val="clear" w:color="auto" w:fill="auto"/>
          </w:tcPr>
          <w:p w:rsidR="00142A13" w:rsidRPr="001237C4" w:rsidRDefault="009816BA" w:rsidP="00435F51">
            <w:pPr>
              <w:spacing w:after="0"/>
              <w:rPr>
                <w:sz w:val="16"/>
                <w:szCs w:val="16"/>
              </w:rPr>
            </w:pPr>
            <w:r w:rsidRPr="001237C4">
              <w:rPr>
                <w:i/>
                <w:sz w:val="16"/>
                <w:szCs w:val="16"/>
              </w:rPr>
              <w:t>Outcomes/outputs</w:t>
            </w:r>
            <w:r w:rsidR="001B1CAA" w:rsidRPr="001237C4">
              <w:rPr>
                <w:i/>
                <w:sz w:val="16"/>
                <w:szCs w:val="16"/>
              </w:rPr>
              <w:t>:</w:t>
            </w:r>
            <w:r w:rsidR="001B1CAA" w:rsidRPr="001237C4">
              <w:rPr>
                <w:sz w:val="16"/>
                <w:szCs w:val="16"/>
              </w:rPr>
              <w:t xml:space="preserve"> draft </w:t>
            </w:r>
            <w:r w:rsidR="006E673E" w:rsidRPr="001237C4">
              <w:rPr>
                <w:sz w:val="16"/>
                <w:szCs w:val="16"/>
              </w:rPr>
              <w:t>C</w:t>
            </w:r>
            <w:r w:rsidR="001B1CAA" w:rsidRPr="001237C4">
              <w:rPr>
                <w:sz w:val="16"/>
                <w:szCs w:val="16"/>
              </w:rPr>
              <w:t xml:space="preserve">ommunication </w:t>
            </w:r>
            <w:r w:rsidR="006E673E" w:rsidRPr="001237C4">
              <w:rPr>
                <w:sz w:val="16"/>
                <w:szCs w:val="16"/>
              </w:rPr>
              <w:t>S</w:t>
            </w:r>
            <w:r w:rsidR="001B1CAA" w:rsidRPr="001237C4">
              <w:rPr>
                <w:sz w:val="16"/>
                <w:szCs w:val="16"/>
              </w:rPr>
              <w:t>trategy</w:t>
            </w:r>
          </w:p>
          <w:p w:rsidR="001B1CAA" w:rsidRPr="001237C4" w:rsidRDefault="001B1CAA" w:rsidP="00142A13">
            <w:pPr>
              <w:spacing w:after="0"/>
              <w:rPr>
                <w:sz w:val="16"/>
                <w:szCs w:val="16"/>
              </w:rPr>
            </w:pPr>
            <w:r w:rsidRPr="001237C4">
              <w:rPr>
                <w:i/>
                <w:iCs/>
                <w:sz w:val="16"/>
                <w:szCs w:val="16"/>
              </w:rPr>
              <w:t>Timeline</w:t>
            </w:r>
            <w:r w:rsidRPr="001237C4">
              <w:rPr>
                <w:sz w:val="16"/>
                <w:szCs w:val="16"/>
              </w:rPr>
              <w:t>: May 2017</w:t>
            </w:r>
          </w:p>
        </w:tc>
        <w:tc>
          <w:tcPr>
            <w:tcW w:w="2340" w:type="dxa"/>
            <w:shd w:val="clear" w:color="auto" w:fill="FF4F4F"/>
          </w:tcPr>
          <w:p w:rsidR="001B1CAA" w:rsidRPr="001237C4" w:rsidRDefault="001B1CAA" w:rsidP="00435F51">
            <w:pPr>
              <w:spacing w:after="0"/>
              <w:rPr>
                <w:sz w:val="16"/>
                <w:szCs w:val="16"/>
              </w:rPr>
            </w:pPr>
            <w:r w:rsidRPr="001237C4">
              <w:rPr>
                <w:sz w:val="16"/>
                <w:szCs w:val="16"/>
              </w:rPr>
              <w:t>Not implemented</w:t>
            </w:r>
          </w:p>
        </w:tc>
        <w:tc>
          <w:tcPr>
            <w:tcW w:w="2239" w:type="dxa"/>
            <w:shd w:val="clear" w:color="auto" w:fill="auto"/>
          </w:tcPr>
          <w:p w:rsidR="001B1CAA" w:rsidRPr="001237C4" w:rsidRDefault="001B1CAA" w:rsidP="00435F51">
            <w:pPr>
              <w:spacing w:after="0"/>
              <w:rPr>
                <w:sz w:val="16"/>
                <w:szCs w:val="16"/>
              </w:rPr>
            </w:pPr>
            <w:r w:rsidRPr="001237C4">
              <w:rPr>
                <w:sz w:val="16"/>
                <w:szCs w:val="16"/>
              </w:rPr>
              <w:t xml:space="preserve">MSG, RA Government Staff / </w:t>
            </w:r>
            <w:r w:rsidR="000436B1" w:rsidRPr="001237C4">
              <w:rPr>
                <w:sz w:val="16"/>
                <w:szCs w:val="16"/>
              </w:rPr>
              <w:t>EITI Secretariat of Armenia</w:t>
            </w:r>
          </w:p>
        </w:tc>
      </w:tr>
      <w:tr w:rsidR="001B1CAA" w:rsidRPr="001237C4" w:rsidTr="0039640F">
        <w:tc>
          <w:tcPr>
            <w:tcW w:w="3420" w:type="dxa"/>
            <w:vMerge w:val="restart"/>
            <w:shd w:val="clear" w:color="auto" w:fill="C2D69B"/>
          </w:tcPr>
          <w:p w:rsidR="001B1CAA" w:rsidRPr="001237C4" w:rsidRDefault="001B1CAA" w:rsidP="00435F51">
            <w:pPr>
              <w:spacing w:after="0"/>
              <w:rPr>
                <w:b/>
                <w:sz w:val="16"/>
                <w:szCs w:val="16"/>
              </w:rPr>
            </w:pPr>
            <w:r w:rsidRPr="001237C4">
              <w:rPr>
                <w:b/>
                <w:sz w:val="16"/>
                <w:szCs w:val="16"/>
              </w:rPr>
              <w:t xml:space="preserve">ACTIVITY 8. Approval of </w:t>
            </w:r>
            <w:r w:rsidR="00910F7D" w:rsidRPr="001237C4">
              <w:rPr>
                <w:b/>
                <w:sz w:val="16"/>
                <w:szCs w:val="16"/>
              </w:rPr>
              <w:t>C</w:t>
            </w:r>
            <w:r w:rsidRPr="001237C4">
              <w:rPr>
                <w:b/>
                <w:sz w:val="16"/>
                <w:szCs w:val="16"/>
              </w:rPr>
              <w:t xml:space="preserve">ommunication </w:t>
            </w:r>
            <w:r w:rsidR="00910F7D" w:rsidRPr="001237C4">
              <w:rPr>
                <w:b/>
                <w:sz w:val="16"/>
                <w:szCs w:val="16"/>
              </w:rPr>
              <w:t>S</w:t>
            </w:r>
            <w:r w:rsidRPr="001237C4">
              <w:rPr>
                <w:b/>
                <w:sz w:val="16"/>
                <w:szCs w:val="16"/>
              </w:rPr>
              <w:t xml:space="preserve">trategy </w:t>
            </w:r>
          </w:p>
        </w:tc>
        <w:tc>
          <w:tcPr>
            <w:tcW w:w="3240" w:type="dxa"/>
            <w:shd w:val="clear" w:color="auto" w:fill="C2D69B"/>
          </w:tcPr>
          <w:p w:rsidR="001B1CAA" w:rsidRPr="001237C4" w:rsidRDefault="001B1CAA" w:rsidP="00435F51">
            <w:pPr>
              <w:spacing w:after="0"/>
              <w:rPr>
                <w:b/>
                <w:sz w:val="16"/>
                <w:szCs w:val="16"/>
              </w:rPr>
            </w:pPr>
            <w:r w:rsidRPr="001237C4">
              <w:rPr>
                <w:b/>
                <w:sz w:val="16"/>
                <w:szCs w:val="16"/>
              </w:rPr>
              <w:t>Outcome/output and timeline</w:t>
            </w:r>
          </w:p>
        </w:tc>
        <w:tc>
          <w:tcPr>
            <w:tcW w:w="2340" w:type="dxa"/>
            <w:shd w:val="clear" w:color="auto" w:fill="C2D69B"/>
          </w:tcPr>
          <w:p w:rsidR="001B1CAA" w:rsidRPr="001237C4" w:rsidRDefault="001B1CAA" w:rsidP="00435F51">
            <w:pPr>
              <w:spacing w:after="0"/>
              <w:rPr>
                <w:b/>
                <w:sz w:val="16"/>
                <w:szCs w:val="16"/>
              </w:rPr>
            </w:pPr>
            <w:r w:rsidRPr="001237C4">
              <w:rPr>
                <w:b/>
                <w:bCs/>
                <w:sz w:val="16"/>
                <w:szCs w:val="16"/>
              </w:rPr>
              <w:t>Implementation status</w:t>
            </w:r>
          </w:p>
        </w:tc>
        <w:tc>
          <w:tcPr>
            <w:tcW w:w="2239" w:type="dxa"/>
            <w:shd w:val="clear" w:color="auto" w:fill="C2D69B"/>
          </w:tcPr>
          <w:p w:rsidR="001B1CAA" w:rsidRPr="001237C4" w:rsidRDefault="001B1CAA" w:rsidP="00435F51">
            <w:pPr>
              <w:spacing w:after="0"/>
              <w:rPr>
                <w:b/>
                <w:sz w:val="16"/>
                <w:szCs w:val="16"/>
              </w:rPr>
            </w:pPr>
            <w:r w:rsidRPr="001237C4">
              <w:rPr>
                <w:b/>
                <w:sz w:val="16"/>
                <w:szCs w:val="16"/>
              </w:rPr>
              <w:t>Responsible parties</w:t>
            </w:r>
          </w:p>
        </w:tc>
      </w:tr>
      <w:tr w:rsidR="001B1CAA" w:rsidRPr="001237C4" w:rsidTr="0039640F">
        <w:trPr>
          <w:trHeight w:val="764"/>
        </w:trPr>
        <w:tc>
          <w:tcPr>
            <w:tcW w:w="3420" w:type="dxa"/>
            <w:vMerge/>
            <w:shd w:val="clear" w:color="auto" w:fill="C2D69B"/>
          </w:tcPr>
          <w:p w:rsidR="001B1CAA" w:rsidRPr="001237C4" w:rsidRDefault="001B1CAA" w:rsidP="00435F51">
            <w:pPr>
              <w:spacing w:after="0"/>
              <w:rPr>
                <w:sz w:val="16"/>
                <w:szCs w:val="16"/>
                <w:lang w:bidi="mr-IN"/>
              </w:rPr>
            </w:pPr>
          </w:p>
        </w:tc>
        <w:tc>
          <w:tcPr>
            <w:tcW w:w="3240" w:type="dxa"/>
            <w:shd w:val="clear" w:color="auto" w:fill="auto"/>
          </w:tcPr>
          <w:p w:rsidR="00142A13" w:rsidRPr="001237C4" w:rsidRDefault="001B1942" w:rsidP="00435F51">
            <w:pPr>
              <w:spacing w:after="0"/>
              <w:rPr>
                <w:sz w:val="16"/>
                <w:szCs w:val="16"/>
              </w:rPr>
            </w:pPr>
            <w:r w:rsidRPr="001237C4">
              <w:rPr>
                <w:i/>
                <w:sz w:val="16"/>
                <w:szCs w:val="16"/>
              </w:rPr>
              <w:t>Outcome/output</w:t>
            </w:r>
            <w:r w:rsidR="001B1CAA" w:rsidRPr="001237C4">
              <w:rPr>
                <w:i/>
                <w:sz w:val="16"/>
                <w:szCs w:val="16"/>
              </w:rPr>
              <w:t>:</w:t>
            </w:r>
            <w:r w:rsidR="001B1CAA" w:rsidRPr="001237C4">
              <w:rPr>
                <w:sz w:val="16"/>
                <w:szCs w:val="16"/>
              </w:rPr>
              <w:t xml:space="preserve"> </w:t>
            </w:r>
            <w:r w:rsidR="006E673E" w:rsidRPr="001237C4">
              <w:rPr>
                <w:sz w:val="16"/>
                <w:szCs w:val="16"/>
              </w:rPr>
              <w:t>C</w:t>
            </w:r>
            <w:r w:rsidR="001B1CAA" w:rsidRPr="001237C4">
              <w:rPr>
                <w:sz w:val="16"/>
                <w:szCs w:val="16"/>
              </w:rPr>
              <w:t xml:space="preserve">ommunication </w:t>
            </w:r>
            <w:r w:rsidR="006E673E" w:rsidRPr="001237C4">
              <w:rPr>
                <w:sz w:val="16"/>
                <w:szCs w:val="16"/>
              </w:rPr>
              <w:t>S</w:t>
            </w:r>
            <w:r w:rsidR="001B1CAA" w:rsidRPr="001237C4">
              <w:rPr>
                <w:sz w:val="16"/>
                <w:szCs w:val="16"/>
              </w:rPr>
              <w:t xml:space="preserve">trategy </w:t>
            </w:r>
          </w:p>
          <w:p w:rsidR="001B1CAA" w:rsidRPr="001237C4" w:rsidRDefault="001B1CAA" w:rsidP="00435F51">
            <w:pPr>
              <w:spacing w:after="0"/>
              <w:rPr>
                <w:sz w:val="16"/>
                <w:szCs w:val="16"/>
              </w:rPr>
            </w:pPr>
            <w:r w:rsidRPr="001237C4">
              <w:rPr>
                <w:i/>
                <w:iCs/>
                <w:sz w:val="16"/>
                <w:szCs w:val="16"/>
              </w:rPr>
              <w:t>Timeline</w:t>
            </w:r>
            <w:r w:rsidRPr="001237C4">
              <w:rPr>
                <w:sz w:val="16"/>
                <w:szCs w:val="16"/>
              </w:rPr>
              <w:t>: June 2017</w:t>
            </w:r>
          </w:p>
        </w:tc>
        <w:tc>
          <w:tcPr>
            <w:tcW w:w="2340" w:type="dxa"/>
            <w:shd w:val="clear" w:color="auto" w:fill="FF4F4F"/>
          </w:tcPr>
          <w:p w:rsidR="001B1CAA" w:rsidRPr="001237C4" w:rsidRDefault="001B1CAA" w:rsidP="00435F51">
            <w:pPr>
              <w:spacing w:after="0"/>
              <w:rPr>
                <w:sz w:val="16"/>
                <w:szCs w:val="16"/>
              </w:rPr>
            </w:pPr>
            <w:r w:rsidRPr="001237C4">
              <w:rPr>
                <w:sz w:val="16"/>
                <w:szCs w:val="16"/>
              </w:rPr>
              <w:t>Not implemented</w:t>
            </w:r>
          </w:p>
        </w:tc>
        <w:tc>
          <w:tcPr>
            <w:tcW w:w="2239" w:type="dxa"/>
            <w:shd w:val="clear" w:color="auto" w:fill="auto"/>
          </w:tcPr>
          <w:p w:rsidR="001B1CAA" w:rsidRPr="001237C4" w:rsidRDefault="001B1CAA" w:rsidP="00435F51">
            <w:pPr>
              <w:spacing w:after="0"/>
              <w:rPr>
                <w:sz w:val="16"/>
                <w:szCs w:val="16"/>
              </w:rPr>
            </w:pPr>
            <w:r w:rsidRPr="001237C4">
              <w:rPr>
                <w:sz w:val="16"/>
                <w:szCs w:val="16"/>
              </w:rPr>
              <w:t>MSG</w:t>
            </w:r>
          </w:p>
        </w:tc>
      </w:tr>
      <w:tr w:rsidR="001B1CAA" w:rsidRPr="001237C4" w:rsidTr="0039640F">
        <w:trPr>
          <w:trHeight w:val="521"/>
        </w:trPr>
        <w:tc>
          <w:tcPr>
            <w:tcW w:w="3420" w:type="dxa"/>
            <w:vMerge w:val="restart"/>
            <w:shd w:val="clear" w:color="auto" w:fill="C2D69B"/>
          </w:tcPr>
          <w:p w:rsidR="001B1CAA" w:rsidRPr="001237C4" w:rsidRDefault="001B1CAA" w:rsidP="00435F51">
            <w:pPr>
              <w:spacing w:after="0"/>
              <w:rPr>
                <w:b/>
                <w:sz w:val="16"/>
                <w:szCs w:val="16"/>
              </w:rPr>
            </w:pPr>
            <w:r w:rsidRPr="001237C4">
              <w:rPr>
                <w:b/>
                <w:sz w:val="16"/>
                <w:szCs w:val="16"/>
              </w:rPr>
              <w:t>ACTIVITY 9. Implementation of awareness raising measures</w:t>
            </w:r>
          </w:p>
        </w:tc>
        <w:tc>
          <w:tcPr>
            <w:tcW w:w="3240" w:type="dxa"/>
            <w:shd w:val="clear" w:color="auto" w:fill="C2D69B"/>
          </w:tcPr>
          <w:p w:rsidR="001B1CAA" w:rsidRPr="001237C4" w:rsidRDefault="001B1CAA" w:rsidP="00435F51">
            <w:pPr>
              <w:spacing w:after="0"/>
              <w:rPr>
                <w:b/>
                <w:sz w:val="16"/>
                <w:szCs w:val="16"/>
              </w:rPr>
            </w:pPr>
            <w:r w:rsidRPr="001237C4">
              <w:rPr>
                <w:b/>
                <w:sz w:val="16"/>
                <w:szCs w:val="16"/>
              </w:rPr>
              <w:t>Outcome/output and timeline</w:t>
            </w:r>
          </w:p>
        </w:tc>
        <w:tc>
          <w:tcPr>
            <w:tcW w:w="2340" w:type="dxa"/>
            <w:shd w:val="clear" w:color="auto" w:fill="C2D69B"/>
          </w:tcPr>
          <w:p w:rsidR="001B1CAA" w:rsidRPr="001237C4" w:rsidRDefault="001B1CAA" w:rsidP="00435F51">
            <w:pPr>
              <w:spacing w:after="0"/>
              <w:rPr>
                <w:b/>
                <w:sz w:val="16"/>
                <w:szCs w:val="16"/>
              </w:rPr>
            </w:pPr>
            <w:r w:rsidRPr="001237C4">
              <w:rPr>
                <w:b/>
                <w:bCs/>
                <w:sz w:val="16"/>
                <w:szCs w:val="16"/>
              </w:rPr>
              <w:t>Implementation status</w:t>
            </w:r>
          </w:p>
        </w:tc>
        <w:tc>
          <w:tcPr>
            <w:tcW w:w="2239" w:type="dxa"/>
            <w:shd w:val="clear" w:color="auto" w:fill="C2D69B"/>
          </w:tcPr>
          <w:p w:rsidR="001B1CAA" w:rsidRPr="001237C4" w:rsidRDefault="001B1CAA" w:rsidP="00435F51">
            <w:pPr>
              <w:spacing w:after="0"/>
              <w:rPr>
                <w:b/>
                <w:sz w:val="16"/>
                <w:szCs w:val="16"/>
              </w:rPr>
            </w:pPr>
            <w:r w:rsidRPr="001237C4">
              <w:rPr>
                <w:b/>
                <w:sz w:val="16"/>
                <w:szCs w:val="16"/>
              </w:rPr>
              <w:t>Responsible parties</w:t>
            </w:r>
          </w:p>
        </w:tc>
      </w:tr>
      <w:tr w:rsidR="0039640F" w:rsidRPr="001237C4" w:rsidTr="0039640F">
        <w:trPr>
          <w:trHeight w:val="1700"/>
        </w:trPr>
        <w:tc>
          <w:tcPr>
            <w:tcW w:w="3420" w:type="dxa"/>
            <w:vMerge/>
            <w:shd w:val="clear" w:color="auto" w:fill="C2D69B"/>
          </w:tcPr>
          <w:p w:rsidR="0039640F" w:rsidRPr="001237C4" w:rsidRDefault="0039640F" w:rsidP="00435F51">
            <w:pPr>
              <w:spacing w:after="0"/>
              <w:rPr>
                <w:sz w:val="16"/>
                <w:szCs w:val="16"/>
                <w:lang w:bidi="mr-IN"/>
              </w:rPr>
            </w:pPr>
          </w:p>
        </w:tc>
        <w:tc>
          <w:tcPr>
            <w:tcW w:w="3240" w:type="dxa"/>
            <w:shd w:val="clear" w:color="auto" w:fill="auto"/>
          </w:tcPr>
          <w:p w:rsidR="0039640F" w:rsidRPr="001237C4" w:rsidRDefault="005E388B" w:rsidP="00435F51">
            <w:pPr>
              <w:spacing w:after="0"/>
              <w:rPr>
                <w:sz w:val="16"/>
                <w:szCs w:val="16"/>
              </w:rPr>
            </w:pPr>
            <w:r w:rsidRPr="001237C4">
              <w:rPr>
                <w:i/>
                <w:iCs/>
                <w:sz w:val="16"/>
                <w:szCs w:val="16"/>
              </w:rPr>
              <w:t>Outcomes/outputs</w:t>
            </w:r>
            <w:r w:rsidR="0039640F" w:rsidRPr="001237C4">
              <w:rPr>
                <w:sz w:val="16"/>
                <w:szCs w:val="16"/>
              </w:rPr>
              <w:t xml:space="preserve">: Round tables, meetings, including with representatives of affected communities, meetings with educational institutions </w:t>
            </w:r>
          </w:p>
          <w:p w:rsidR="0039640F" w:rsidRPr="001237C4" w:rsidRDefault="0039640F" w:rsidP="00435F51">
            <w:pPr>
              <w:spacing w:after="0"/>
              <w:rPr>
                <w:sz w:val="16"/>
                <w:szCs w:val="16"/>
              </w:rPr>
            </w:pPr>
            <w:r w:rsidRPr="001237C4">
              <w:rPr>
                <w:i/>
                <w:sz w:val="16"/>
                <w:szCs w:val="16"/>
              </w:rPr>
              <w:t xml:space="preserve">Timeline: </w:t>
            </w:r>
            <w:proofErr w:type="spellStart"/>
            <w:r w:rsidRPr="001237C4">
              <w:rPr>
                <w:i/>
                <w:sz w:val="16"/>
                <w:szCs w:val="16"/>
              </w:rPr>
              <w:t>ongoing</w:t>
            </w:r>
            <w:proofErr w:type="spellEnd"/>
          </w:p>
        </w:tc>
        <w:tc>
          <w:tcPr>
            <w:tcW w:w="2340" w:type="dxa"/>
            <w:shd w:val="clear" w:color="auto" w:fill="8FFFC2"/>
          </w:tcPr>
          <w:p w:rsidR="0039640F" w:rsidRPr="001237C4" w:rsidRDefault="0039640F" w:rsidP="00435F51">
            <w:pPr>
              <w:spacing w:after="0"/>
              <w:rPr>
                <w:color w:val="FF8F75"/>
                <w:sz w:val="16"/>
                <w:szCs w:val="16"/>
              </w:rPr>
            </w:pPr>
            <w:proofErr w:type="spellStart"/>
            <w:r w:rsidRPr="001237C4">
              <w:rPr>
                <w:sz w:val="16"/>
                <w:szCs w:val="16"/>
              </w:rPr>
              <w:t>Ongoing</w:t>
            </w:r>
            <w:proofErr w:type="spellEnd"/>
          </w:p>
        </w:tc>
        <w:tc>
          <w:tcPr>
            <w:tcW w:w="2239" w:type="dxa"/>
            <w:shd w:val="clear" w:color="auto" w:fill="auto"/>
          </w:tcPr>
          <w:p w:rsidR="0039640F" w:rsidRPr="001237C4" w:rsidRDefault="0039640F" w:rsidP="00435F51">
            <w:pPr>
              <w:spacing w:after="0"/>
              <w:rPr>
                <w:sz w:val="16"/>
                <w:szCs w:val="16"/>
              </w:rPr>
            </w:pPr>
            <w:r w:rsidRPr="001237C4">
              <w:rPr>
                <w:sz w:val="16"/>
                <w:szCs w:val="16"/>
              </w:rPr>
              <w:t xml:space="preserve">MSG, RA Government Staff / </w:t>
            </w:r>
            <w:r w:rsidR="001224F8" w:rsidRPr="001237C4">
              <w:rPr>
                <w:sz w:val="16"/>
                <w:szCs w:val="16"/>
              </w:rPr>
              <w:t>EITI Secretariat of Armenia</w:t>
            </w:r>
          </w:p>
        </w:tc>
      </w:tr>
      <w:tr w:rsidR="0039640F" w:rsidRPr="001237C4" w:rsidTr="0039640F">
        <w:trPr>
          <w:trHeight w:val="548"/>
        </w:trPr>
        <w:tc>
          <w:tcPr>
            <w:tcW w:w="3420" w:type="dxa"/>
            <w:vMerge w:val="restart"/>
            <w:shd w:val="clear" w:color="auto" w:fill="C2D69B"/>
          </w:tcPr>
          <w:p w:rsidR="0039640F" w:rsidRPr="001237C4" w:rsidRDefault="0039640F" w:rsidP="005E72BD">
            <w:pPr>
              <w:spacing w:after="0"/>
              <w:rPr>
                <w:sz w:val="16"/>
                <w:szCs w:val="16"/>
              </w:rPr>
            </w:pPr>
            <w:r w:rsidRPr="001237C4">
              <w:rPr>
                <w:b/>
                <w:bCs/>
                <w:sz w:val="16"/>
                <w:szCs w:val="16"/>
              </w:rPr>
              <w:t>ACTIVITY 10. Official presentation of EITI report / conference</w:t>
            </w:r>
          </w:p>
        </w:tc>
        <w:tc>
          <w:tcPr>
            <w:tcW w:w="3240" w:type="dxa"/>
            <w:shd w:val="clear" w:color="auto" w:fill="C2D69B" w:themeFill="accent3" w:themeFillTint="99"/>
          </w:tcPr>
          <w:p w:rsidR="0039640F" w:rsidRPr="001237C4" w:rsidRDefault="0039640F" w:rsidP="00435F51">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39640F" w:rsidRPr="001237C4" w:rsidRDefault="0039640F" w:rsidP="00435F51">
            <w:pPr>
              <w:spacing w:after="0"/>
              <w:rPr>
                <w:sz w:val="16"/>
                <w:szCs w:val="16"/>
              </w:rPr>
            </w:pPr>
            <w:r w:rsidRPr="001237C4">
              <w:rPr>
                <w:b/>
                <w:bCs/>
                <w:sz w:val="16"/>
                <w:szCs w:val="16"/>
              </w:rPr>
              <w:t>Implementation status</w:t>
            </w:r>
          </w:p>
        </w:tc>
        <w:tc>
          <w:tcPr>
            <w:tcW w:w="2239" w:type="dxa"/>
            <w:shd w:val="clear" w:color="auto" w:fill="C2D69B" w:themeFill="accent3" w:themeFillTint="99"/>
          </w:tcPr>
          <w:p w:rsidR="0039640F" w:rsidRPr="001237C4" w:rsidRDefault="0039640F" w:rsidP="00435F51">
            <w:pPr>
              <w:spacing w:after="0"/>
              <w:rPr>
                <w:sz w:val="16"/>
                <w:szCs w:val="16"/>
              </w:rPr>
            </w:pPr>
            <w:r w:rsidRPr="001237C4">
              <w:rPr>
                <w:b/>
                <w:sz w:val="16"/>
                <w:szCs w:val="16"/>
              </w:rPr>
              <w:t>Responsible parties</w:t>
            </w:r>
          </w:p>
        </w:tc>
      </w:tr>
      <w:tr w:rsidR="0039640F" w:rsidRPr="001237C4" w:rsidTr="0039640F">
        <w:trPr>
          <w:trHeight w:val="971"/>
        </w:trPr>
        <w:tc>
          <w:tcPr>
            <w:tcW w:w="3420" w:type="dxa"/>
            <w:vMerge/>
            <w:shd w:val="clear" w:color="auto" w:fill="C2D69B"/>
          </w:tcPr>
          <w:p w:rsidR="0039640F" w:rsidRPr="001237C4" w:rsidRDefault="0039640F" w:rsidP="00435F51">
            <w:pPr>
              <w:spacing w:after="0"/>
              <w:rPr>
                <w:sz w:val="16"/>
                <w:szCs w:val="16"/>
                <w:lang w:bidi="mr-IN"/>
              </w:rPr>
            </w:pPr>
          </w:p>
        </w:tc>
        <w:tc>
          <w:tcPr>
            <w:tcW w:w="3240" w:type="dxa"/>
            <w:shd w:val="clear" w:color="auto" w:fill="FFFF00"/>
          </w:tcPr>
          <w:p w:rsidR="0039640F" w:rsidRPr="001237C4" w:rsidRDefault="0039640F" w:rsidP="00435F51">
            <w:pPr>
              <w:spacing w:after="0"/>
              <w:rPr>
                <w:i/>
                <w:sz w:val="16"/>
                <w:szCs w:val="16"/>
              </w:rPr>
            </w:pPr>
            <w:r w:rsidRPr="001237C4">
              <w:rPr>
                <w:i/>
                <w:sz w:val="16"/>
                <w:szCs w:val="16"/>
              </w:rPr>
              <w:t>Outcome</w:t>
            </w:r>
            <w:r w:rsidR="005E388B" w:rsidRPr="001237C4">
              <w:rPr>
                <w:i/>
                <w:sz w:val="16"/>
                <w:szCs w:val="16"/>
              </w:rPr>
              <w:t>/output</w:t>
            </w:r>
            <w:r w:rsidRPr="001237C4">
              <w:rPr>
                <w:i/>
                <w:sz w:val="16"/>
                <w:szCs w:val="16"/>
              </w:rPr>
              <w:t>:</w:t>
            </w:r>
            <w:r w:rsidRPr="001237C4">
              <w:rPr>
                <w:sz w:val="16"/>
                <w:szCs w:val="16"/>
              </w:rPr>
              <w:t xml:space="preserve"> EITI conference</w:t>
            </w:r>
          </w:p>
          <w:p w:rsidR="0039640F" w:rsidRPr="001237C4" w:rsidRDefault="0039640F" w:rsidP="00DB3339">
            <w:pPr>
              <w:spacing w:after="0"/>
              <w:rPr>
                <w:i/>
                <w:sz w:val="16"/>
                <w:szCs w:val="16"/>
              </w:rPr>
            </w:pPr>
            <w:r w:rsidRPr="001237C4">
              <w:rPr>
                <w:i/>
                <w:iCs/>
                <w:sz w:val="16"/>
                <w:szCs w:val="16"/>
              </w:rPr>
              <w:t>Timeline</w:t>
            </w:r>
            <w:r w:rsidRPr="001237C4">
              <w:rPr>
                <w:sz w:val="16"/>
                <w:szCs w:val="16"/>
              </w:rPr>
              <w:t xml:space="preserve">: October 2018 </w:t>
            </w:r>
          </w:p>
        </w:tc>
        <w:tc>
          <w:tcPr>
            <w:tcW w:w="2340" w:type="dxa"/>
            <w:shd w:val="clear" w:color="auto" w:fill="FFFF00"/>
          </w:tcPr>
          <w:p w:rsidR="0039640F" w:rsidRPr="001237C4" w:rsidRDefault="00881637" w:rsidP="00435F51">
            <w:pPr>
              <w:spacing w:after="0"/>
              <w:rPr>
                <w:sz w:val="16"/>
                <w:szCs w:val="16"/>
              </w:rPr>
            </w:pPr>
            <w:r w:rsidRPr="001237C4">
              <w:rPr>
                <w:sz w:val="16"/>
                <w:szCs w:val="16"/>
              </w:rPr>
              <w:t>Irrelevant to the reporting period</w:t>
            </w:r>
          </w:p>
        </w:tc>
        <w:tc>
          <w:tcPr>
            <w:tcW w:w="2239" w:type="dxa"/>
            <w:shd w:val="clear" w:color="auto" w:fill="FFFF00"/>
          </w:tcPr>
          <w:p w:rsidR="0039640F" w:rsidRPr="001237C4" w:rsidRDefault="0039640F" w:rsidP="00435F51">
            <w:pPr>
              <w:spacing w:after="0"/>
              <w:rPr>
                <w:sz w:val="16"/>
                <w:szCs w:val="16"/>
              </w:rPr>
            </w:pPr>
            <w:r w:rsidRPr="001237C4">
              <w:rPr>
                <w:sz w:val="16"/>
                <w:szCs w:val="16"/>
              </w:rPr>
              <w:t xml:space="preserve">MSG, RA Government Staff / </w:t>
            </w:r>
            <w:r w:rsidR="001B59FE" w:rsidRPr="001237C4">
              <w:rPr>
                <w:sz w:val="16"/>
                <w:szCs w:val="16"/>
              </w:rPr>
              <w:t>EITI Secretariat of Armenia</w:t>
            </w:r>
          </w:p>
        </w:tc>
      </w:tr>
      <w:tr w:rsidR="005E72BD" w:rsidRPr="001237C4" w:rsidTr="00435F51">
        <w:trPr>
          <w:trHeight w:val="430"/>
        </w:trPr>
        <w:tc>
          <w:tcPr>
            <w:tcW w:w="11239" w:type="dxa"/>
            <w:gridSpan w:val="4"/>
            <w:shd w:val="clear" w:color="auto" w:fill="B8CCE4"/>
          </w:tcPr>
          <w:p w:rsidR="005E72BD" w:rsidRPr="00737CBD" w:rsidRDefault="00600CD9" w:rsidP="00435F51">
            <w:pPr>
              <w:jc w:val="center"/>
              <w:rPr>
                <w:b/>
                <w:bCs/>
                <w:sz w:val="22"/>
              </w:rPr>
            </w:pPr>
            <w:r w:rsidRPr="00737CBD">
              <w:rPr>
                <w:b/>
                <w:bCs/>
                <w:sz w:val="22"/>
              </w:rPr>
              <w:t xml:space="preserve">DESCRIPTION OF THE COURSE OF IMPLEMENTATION OF THE OBJECTIVE </w:t>
            </w:r>
          </w:p>
        </w:tc>
      </w:tr>
      <w:tr w:rsidR="005E72BD" w:rsidRPr="001237C4" w:rsidTr="00696A66">
        <w:trPr>
          <w:trHeight w:val="890"/>
        </w:trPr>
        <w:tc>
          <w:tcPr>
            <w:tcW w:w="11239" w:type="dxa"/>
            <w:gridSpan w:val="4"/>
            <w:shd w:val="clear" w:color="auto" w:fill="FFFFFF"/>
          </w:tcPr>
          <w:p w:rsidR="00C651B2" w:rsidRPr="00737CBD" w:rsidRDefault="00C651B2" w:rsidP="00C651B2">
            <w:pPr>
              <w:spacing w:after="0"/>
              <w:jc w:val="both"/>
              <w:rPr>
                <w:sz w:val="22"/>
              </w:rPr>
            </w:pPr>
            <w:r w:rsidRPr="00737CBD">
              <w:rPr>
                <w:sz w:val="22"/>
              </w:rPr>
              <w:t>To achieve the objective of ensuring accessible and timely information specified in the Work Plan, the EITI sub-page</w:t>
            </w:r>
            <w:r w:rsidRPr="00737CBD">
              <w:rPr>
                <w:rStyle w:val="FootnoteReference"/>
                <w:sz w:val="22"/>
                <w:lang w:bidi="mr-IN"/>
              </w:rPr>
              <w:footnoteReference w:id="3"/>
            </w:r>
            <w:r w:rsidRPr="00737CBD">
              <w:rPr>
                <w:sz w:val="22"/>
              </w:rPr>
              <w:t xml:space="preserve"> of the official website of the Government of the Repub</w:t>
            </w:r>
            <w:r w:rsidR="00CE65A4" w:rsidRPr="00737CBD">
              <w:rPr>
                <w:sz w:val="22"/>
              </w:rPr>
              <w:t>l</w:t>
            </w:r>
            <w:r w:rsidRPr="00737CBD">
              <w:rPr>
                <w:sz w:val="22"/>
              </w:rPr>
              <w:t xml:space="preserve">ic of Armenia has been constantly updated during the reporting period, </w:t>
            </w:r>
            <w:r w:rsidRPr="00737CBD">
              <w:rPr>
                <w:sz w:val="22"/>
              </w:rPr>
              <w:lastRenderedPageBreak/>
              <w:t>and information has been presented on the EITI imp</w:t>
            </w:r>
            <w:r w:rsidR="00CE65A4" w:rsidRPr="00737CBD">
              <w:rPr>
                <w:sz w:val="22"/>
              </w:rPr>
              <w:t>l</w:t>
            </w:r>
            <w:r w:rsidRPr="00737CBD">
              <w:rPr>
                <w:sz w:val="22"/>
              </w:rPr>
              <w:t>ementation activities in the Armenian and English languages. The pages</w:t>
            </w:r>
            <w:r w:rsidR="001B59FE" w:rsidRPr="00737CBD">
              <w:rPr>
                <w:sz w:val="22"/>
              </w:rPr>
              <w:t xml:space="preserve"> of the EITI Secretariat of Armenia</w:t>
            </w:r>
            <w:r w:rsidRPr="00737CBD">
              <w:rPr>
                <w:sz w:val="22"/>
              </w:rPr>
              <w:t xml:space="preserve"> have been created and regular</w:t>
            </w:r>
            <w:r w:rsidR="00CE65A4" w:rsidRPr="00737CBD">
              <w:rPr>
                <w:sz w:val="22"/>
              </w:rPr>
              <w:t>l</w:t>
            </w:r>
            <w:r w:rsidRPr="00737CBD">
              <w:rPr>
                <w:sz w:val="22"/>
              </w:rPr>
              <w:t>y updated in Facebook</w:t>
            </w:r>
            <w:r w:rsidRPr="00737CBD">
              <w:rPr>
                <w:rStyle w:val="FootnoteReference"/>
                <w:sz w:val="22"/>
                <w:lang w:bidi="mr-IN"/>
              </w:rPr>
              <w:footnoteReference w:id="4"/>
            </w:r>
            <w:r w:rsidRPr="00737CBD">
              <w:rPr>
                <w:sz w:val="22"/>
              </w:rPr>
              <w:t>, YouTube</w:t>
            </w:r>
            <w:r w:rsidRPr="00737CBD">
              <w:rPr>
                <w:rStyle w:val="FootnoteReference"/>
                <w:sz w:val="22"/>
                <w:lang w:bidi="mr-IN"/>
              </w:rPr>
              <w:footnoteReference w:id="5"/>
            </w:r>
            <w:r w:rsidRPr="00737CBD">
              <w:rPr>
                <w:sz w:val="22"/>
              </w:rPr>
              <w:t xml:space="preserve"> and Twitter</w:t>
            </w:r>
            <w:r w:rsidRPr="00737CBD">
              <w:rPr>
                <w:rStyle w:val="FootnoteReference"/>
                <w:sz w:val="22"/>
                <w:lang w:bidi="mr-IN"/>
              </w:rPr>
              <w:footnoteReference w:id="6"/>
            </w:r>
            <w:r w:rsidRPr="00737CBD">
              <w:rPr>
                <w:sz w:val="22"/>
              </w:rPr>
              <w:t xml:space="preserve"> networks, publishing information on the EITI implementation and the sector and ensuring its access for the public at large. </w:t>
            </w:r>
          </w:p>
          <w:p w:rsidR="00961486" w:rsidRPr="00737CBD" w:rsidRDefault="00961486" w:rsidP="00C651B2">
            <w:pPr>
              <w:jc w:val="both"/>
              <w:rPr>
                <w:sz w:val="22"/>
              </w:rPr>
            </w:pPr>
            <w:r w:rsidRPr="00737CBD">
              <w:rPr>
                <w:sz w:val="22"/>
              </w:rPr>
              <w:t xml:space="preserve">On March 24, within the framework of the Project ”Enhanced Transparency in the Mining Sector” </w:t>
            </w:r>
            <w:r w:rsidRPr="00737CBD">
              <w:rPr>
                <w:color w:val="000000"/>
                <w:sz w:val="22"/>
                <w:shd w:val="clear" w:color="auto" w:fill="FFFFFF"/>
              </w:rPr>
              <w:t>implemented with USAID Armenia support</w:t>
            </w:r>
            <w:r w:rsidRPr="00737CBD">
              <w:rPr>
                <w:sz w:val="22"/>
              </w:rPr>
              <w:t xml:space="preserve"> an event</w:t>
            </w:r>
            <w:r w:rsidRPr="00737CBD">
              <w:rPr>
                <w:rStyle w:val="FootnoteReference"/>
                <w:sz w:val="22"/>
              </w:rPr>
              <w:footnoteReference w:id="7"/>
            </w:r>
            <w:r w:rsidRPr="00737CBD">
              <w:rPr>
                <w:sz w:val="22"/>
              </w:rPr>
              <w:t xml:space="preserve"> was held dedicated to the Republic of Armenia’s becoming a candidate country of the Extractive Industries Transparency Initiative. The event was attended by the RA Prime Minister, the Deputy PM, ministers, the USA’s and UK’s Ambassadors to Armenia, USAID Armenia Mission Director, representatives of the World Bank and other international organizations and representatives of </w:t>
            </w:r>
            <w:r w:rsidR="0071519E" w:rsidRPr="00737CBD">
              <w:rPr>
                <w:sz w:val="22"/>
              </w:rPr>
              <w:t>extractive companies</w:t>
            </w:r>
            <w:r w:rsidRPr="00737CBD">
              <w:rPr>
                <w:sz w:val="22"/>
              </w:rPr>
              <w:t xml:space="preserve">. Jonas </w:t>
            </w:r>
            <w:proofErr w:type="spellStart"/>
            <w:r w:rsidRPr="00737CBD">
              <w:rPr>
                <w:sz w:val="22"/>
              </w:rPr>
              <w:t>Moberg</w:t>
            </w:r>
            <w:proofErr w:type="spellEnd"/>
            <w:r w:rsidRPr="00737CBD">
              <w:rPr>
                <w:sz w:val="22"/>
              </w:rPr>
              <w:t xml:space="preserve">, Head of the International Secretariat of the EITI, and </w:t>
            </w:r>
            <w:proofErr w:type="spellStart"/>
            <w:r w:rsidRPr="00737CBD">
              <w:rPr>
                <w:sz w:val="22"/>
              </w:rPr>
              <w:t>Oleksiy</w:t>
            </w:r>
            <w:proofErr w:type="spellEnd"/>
            <w:r w:rsidRPr="00737CBD">
              <w:rPr>
                <w:sz w:val="22"/>
              </w:rPr>
              <w:t xml:space="preserve"> </w:t>
            </w:r>
            <w:proofErr w:type="spellStart"/>
            <w:r w:rsidRPr="00737CBD">
              <w:rPr>
                <w:sz w:val="22"/>
              </w:rPr>
              <w:t>Orlovsky</w:t>
            </w:r>
            <w:proofErr w:type="spellEnd"/>
            <w:r w:rsidRPr="00737CBD">
              <w:rPr>
                <w:sz w:val="22"/>
              </w:rPr>
              <w:t>, alternate member of the International Board, delivered video messages.</w:t>
            </w:r>
            <w:r w:rsidRPr="00737CBD">
              <w:rPr>
                <w:sz w:val="22"/>
              </w:rPr>
              <w:cr/>
            </w:r>
            <w:r w:rsidRPr="00737CBD">
              <w:rPr>
                <w:sz w:val="22"/>
              </w:rPr>
              <w:cr/>
              <w:t xml:space="preserve">The event was broadly covered by the Armenian TV companies and electronic news media. A press conference took place on the next day, which was followed by an interview to the </w:t>
            </w:r>
            <w:hyperlink r:id="rId19" w:history="1">
              <w:r w:rsidRPr="00737CBD">
                <w:rPr>
                  <w:rStyle w:val="Hyperlink"/>
                  <w:sz w:val="22"/>
                </w:rPr>
                <w:t>media.am</w:t>
              </w:r>
            </w:hyperlink>
            <w:r w:rsidRPr="00737CBD">
              <w:rPr>
                <w:sz w:val="22"/>
              </w:rPr>
              <w:t xml:space="preserve"> website</w:t>
            </w:r>
            <w:r w:rsidR="00512B58" w:rsidRPr="00737CBD">
              <w:rPr>
                <w:rStyle w:val="FootnoteReference"/>
                <w:sz w:val="22"/>
                <w:lang w:bidi="mr-IN"/>
              </w:rPr>
              <w:footnoteReference w:id="8"/>
            </w:r>
            <w:r w:rsidRPr="00737CBD">
              <w:rPr>
                <w:sz w:val="22"/>
              </w:rPr>
              <w:t xml:space="preserve">.  </w:t>
            </w:r>
          </w:p>
          <w:p w:rsidR="0009750E" w:rsidRPr="00737CBD" w:rsidRDefault="00855DC6" w:rsidP="00C651B2">
            <w:pPr>
              <w:jc w:val="both"/>
              <w:rPr>
                <w:sz w:val="22"/>
              </w:rPr>
            </w:pPr>
            <w:r w:rsidRPr="00737CBD">
              <w:rPr>
                <w:sz w:val="22"/>
              </w:rPr>
              <w:t xml:space="preserve">During the reporting year two fact sheets, in the Armenian and English languages, were developed and printed with the support of the Extractive Industries Transparency Initiative and USAID Armenia on the Project ”Enhanced Transparency in the Mining Sector” implemented by the Staff of the </w:t>
            </w:r>
            <w:r w:rsidRPr="00737CBD">
              <w:rPr>
                <w:color w:val="000000"/>
                <w:sz w:val="22"/>
                <w:shd w:val="clear" w:color="auto" w:fill="FFFFFF"/>
              </w:rPr>
              <w:t>Government of the RA</w:t>
            </w:r>
            <w:r w:rsidRPr="00737CBD">
              <w:rPr>
                <w:sz w:val="22"/>
              </w:rPr>
              <w:t xml:space="preserve">. The fact sheets were disseminated during different events by </w:t>
            </w:r>
            <w:r w:rsidR="008A4F6B" w:rsidRPr="00737CBD">
              <w:rPr>
                <w:sz w:val="22"/>
              </w:rPr>
              <w:t>EITI Secretariat of Armenia,</w:t>
            </w:r>
            <w:r w:rsidRPr="00737CBD">
              <w:rPr>
                <w:sz w:val="22"/>
              </w:rPr>
              <w:t xml:space="preserve"> including visits to the provinces (</w:t>
            </w:r>
            <w:proofErr w:type="spellStart"/>
            <w:r w:rsidRPr="00737CBD">
              <w:rPr>
                <w:i/>
                <w:iCs/>
                <w:sz w:val="22"/>
              </w:rPr>
              <w:t>marzes</w:t>
            </w:r>
            <w:proofErr w:type="spellEnd"/>
            <w:r w:rsidRPr="00737CBD">
              <w:rPr>
                <w:sz w:val="22"/>
              </w:rPr>
              <w:t>) and workshops.</w:t>
            </w:r>
          </w:p>
          <w:p w:rsidR="00C651B2" w:rsidRPr="00737CBD" w:rsidRDefault="00C651B2" w:rsidP="00C651B2">
            <w:pPr>
              <w:jc w:val="both"/>
              <w:rPr>
                <w:sz w:val="22"/>
              </w:rPr>
            </w:pPr>
            <w:r w:rsidRPr="00737CBD">
              <w:rPr>
                <w:sz w:val="22"/>
              </w:rPr>
              <w:t xml:space="preserve">In order to raise the awareness on the EITI process, provincial meetings took place in Lori and </w:t>
            </w:r>
            <w:proofErr w:type="spellStart"/>
            <w:r w:rsidRPr="00737CBD">
              <w:rPr>
                <w:sz w:val="22"/>
              </w:rPr>
              <w:t>Syunik</w:t>
            </w:r>
            <w:proofErr w:type="spellEnd"/>
            <w:r w:rsidRPr="00737CBD">
              <w:rPr>
                <w:sz w:val="22"/>
              </w:rPr>
              <w:t xml:space="preserve"> provinces, attended also by the representatives of </w:t>
            </w:r>
            <w:proofErr w:type="spellStart"/>
            <w:r w:rsidRPr="00737CBD">
              <w:rPr>
                <w:sz w:val="22"/>
              </w:rPr>
              <w:t>Vayots</w:t>
            </w:r>
            <w:proofErr w:type="spellEnd"/>
            <w:r w:rsidRPr="00737CBD">
              <w:rPr>
                <w:sz w:val="22"/>
              </w:rPr>
              <w:t xml:space="preserve"> </w:t>
            </w:r>
            <w:proofErr w:type="spellStart"/>
            <w:r w:rsidRPr="00737CBD">
              <w:rPr>
                <w:sz w:val="22"/>
              </w:rPr>
              <w:t>Dzor</w:t>
            </w:r>
            <w:proofErr w:type="spellEnd"/>
            <w:r w:rsidRPr="00737CBD">
              <w:rPr>
                <w:sz w:val="22"/>
              </w:rPr>
              <w:t xml:space="preserve"> province.</w:t>
            </w:r>
          </w:p>
          <w:p w:rsidR="00615305" w:rsidRPr="00737CBD" w:rsidRDefault="00C651B2" w:rsidP="00C651B2">
            <w:pPr>
              <w:jc w:val="both"/>
              <w:rPr>
                <w:sz w:val="22"/>
              </w:rPr>
            </w:pPr>
            <w:r w:rsidRPr="00737CBD">
              <w:rPr>
                <w:sz w:val="22"/>
              </w:rPr>
              <w:t>The “Transparent Mining” series was prepared under the “</w:t>
            </w:r>
            <w:proofErr w:type="spellStart"/>
            <w:r w:rsidRPr="00737CBD">
              <w:rPr>
                <w:sz w:val="22"/>
              </w:rPr>
              <w:t>Hraparakum</w:t>
            </w:r>
            <w:proofErr w:type="spellEnd"/>
            <w:r w:rsidRPr="00737CBD">
              <w:rPr>
                <w:sz w:val="22"/>
              </w:rPr>
              <w:t xml:space="preserve">” program aired by the Public Television of Armenia, with the objective of informing the </w:t>
            </w:r>
            <w:proofErr w:type="spellStart"/>
            <w:r w:rsidRPr="00737CBD">
              <w:rPr>
                <w:sz w:val="22"/>
              </w:rPr>
              <w:t>pubic</w:t>
            </w:r>
            <w:proofErr w:type="spellEnd"/>
            <w:r w:rsidRPr="00737CBD">
              <w:rPr>
                <w:sz w:val="22"/>
              </w:rPr>
              <w:t xml:space="preserve"> on the activities of implementation of the Extractive Industries Transparency Initiative in Armenia, introducing the members of the Multi-Stakeholder Group of </w:t>
            </w:r>
            <w:r w:rsidR="00D40373" w:rsidRPr="00737CBD">
              <w:rPr>
                <w:sz w:val="22"/>
              </w:rPr>
              <w:t xml:space="preserve">EITI Secretariat of </w:t>
            </w:r>
            <w:proofErr w:type="gramStart"/>
            <w:r w:rsidR="00D40373" w:rsidRPr="00737CBD">
              <w:rPr>
                <w:sz w:val="22"/>
              </w:rPr>
              <w:t>Armenia ,</w:t>
            </w:r>
            <w:proofErr w:type="gramEnd"/>
            <w:r w:rsidRPr="00737CBD">
              <w:rPr>
                <w:sz w:val="22"/>
              </w:rPr>
              <w:t>as well as presenting the opinions of the members and other experts involved in the sector on the Initiative and the expected benefits. Eleven episodes were broadcast:</w:t>
            </w:r>
          </w:p>
          <w:p w:rsidR="00615305" w:rsidRPr="00737CBD" w:rsidRDefault="00615305" w:rsidP="0083676A">
            <w:pPr>
              <w:pStyle w:val="ListParagraph"/>
              <w:numPr>
                <w:ilvl w:val="0"/>
                <w:numId w:val="17"/>
              </w:numPr>
              <w:tabs>
                <w:tab w:val="left" w:pos="1134"/>
                <w:tab w:val="left" w:pos="1843"/>
              </w:tabs>
              <w:jc w:val="both"/>
              <w:rPr>
                <w:sz w:val="22"/>
              </w:rPr>
            </w:pPr>
            <w:r w:rsidRPr="00737CBD">
              <w:rPr>
                <w:i/>
                <w:sz w:val="22"/>
              </w:rPr>
              <w:t>Episode 1</w:t>
            </w:r>
            <w:r w:rsidRPr="00737CBD">
              <w:rPr>
                <w:rStyle w:val="FootnoteReference"/>
                <w:i/>
                <w:sz w:val="22"/>
              </w:rPr>
              <w:footnoteReference w:id="9"/>
            </w:r>
            <w:r w:rsidRPr="00737CBD">
              <w:rPr>
                <w:i/>
                <w:sz w:val="22"/>
              </w:rPr>
              <w:t>.</w:t>
            </w:r>
            <w:r w:rsidRPr="00737CBD">
              <w:rPr>
                <w:sz w:val="22"/>
              </w:rPr>
              <w:t xml:space="preserve"> Interview with Davit Harutyunyan, Minister-Chief of Government Staff, Chairman of MSG of </w:t>
            </w:r>
            <w:r w:rsidR="00017BFD" w:rsidRPr="00737CBD">
              <w:rPr>
                <w:sz w:val="22"/>
              </w:rPr>
              <w:t>EITI Secretariat of Armenia</w:t>
            </w:r>
            <w:r w:rsidRPr="00737CBD">
              <w:rPr>
                <w:sz w:val="22"/>
              </w:rPr>
              <w:t xml:space="preserve">; </w:t>
            </w:r>
          </w:p>
          <w:p w:rsidR="00615305" w:rsidRPr="00737CBD" w:rsidRDefault="00615305" w:rsidP="0083676A">
            <w:pPr>
              <w:pStyle w:val="ListParagraph"/>
              <w:numPr>
                <w:ilvl w:val="0"/>
                <w:numId w:val="17"/>
              </w:numPr>
              <w:tabs>
                <w:tab w:val="left" w:pos="1134"/>
                <w:tab w:val="left" w:pos="1843"/>
              </w:tabs>
              <w:jc w:val="both"/>
              <w:rPr>
                <w:sz w:val="22"/>
              </w:rPr>
            </w:pPr>
            <w:r w:rsidRPr="00737CBD">
              <w:rPr>
                <w:i/>
                <w:sz w:val="22"/>
              </w:rPr>
              <w:t>Episode 2</w:t>
            </w:r>
            <w:r w:rsidRPr="00737CBD">
              <w:rPr>
                <w:rStyle w:val="FootnoteReference"/>
                <w:i/>
                <w:sz w:val="22"/>
              </w:rPr>
              <w:footnoteReference w:id="10"/>
            </w:r>
            <w:r w:rsidRPr="00737CBD">
              <w:rPr>
                <w:i/>
                <w:sz w:val="22"/>
              </w:rPr>
              <w:t>.</w:t>
            </w:r>
            <w:r w:rsidRPr="00737CBD">
              <w:rPr>
                <w:sz w:val="22"/>
              </w:rPr>
              <w:t xml:space="preserve"> Interview with Armen Stepanyan and Perch Khachatryan, members of the MSG who represent </w:t>
            </w:r>
            <w:r w:rsidR="00D6436C" w:rsidRPr="00737CBD">
              <w:rPr>
                <w:sz w:val="22"/>
              </w:rPr>
              <w:t>extractive companies</w:t>
            </w:r>
            <w:r w:rsidRPr="00737CBD">
              <w:rPr>
                <w:sz w:val="22"/>
              </w:rPr>
              <w:t>;</w:t>
            </w:r>
          </w:p>
          <w:p w:rsidR="00615305" w:rsidRPr="00737CBD" w:rsidRDefault="00615305" w:rsidP="0083676A">
            <w:pPr>
              <w:pStyle w:val="ListParagraph"/>
              <w:numPr>
                <w:ilvl w:val="0"/>
                <w:numId w:val="17"/>
              </w:numPr>
              <w:tabs>
                <w:tab w:val="left" w:pos="1134"/>
                <w:tab w:val="left" w:pos="1843"/>
              </w:tabs>
              <w:jc w:val="both"/>
              <w:rPr>
                <w:sz w:val="22"/>
              </w:rPr>
            </w:pPr>
            <w:r w:rsidRPr="00737CBD">
              <w:rPr>
                <w:i/>
                <w:sz w:val="22"/>
              </w:rPr>
              <w:t>Episode 3</w:t>
            </w:r>
            <w:r w:rsidRPr="00737CBD">
              <w:rPr>
                <w:rStyle w:val="FootnoteReference"/>
                <w:i/>
                <w:sz w:val="22"/>
              </w:rPr>
              <w:footnoteReference w:id="11"/>
            </w:r>
            <w:r w:rsidRPr="00737CBD">
              <w:rPr>
                <w:i/>
                <w:sz w:val="22"/>
              </w:rPr>
              <w:t>.</w:t>
            </w:r>
            <w:r w:rsidRPr="00737CBD">
              <w:rPr>
                <w:sz w:val="22"/>
              </w:rPr>
              <w:t xml:space="preserve"> Interview with Harutyun Movsisyan, member of the MSG who represents the civil society, and Alen </w:t>
            </w:r>
            <w:proofErr w:type="spellStart"/>
            <w:r w:rsidRPr="00737CBD">
              <w:rPr>
                <w:sz w:val="22"/>
              </w:rPr>
              <w:t>Amirkhanyan</w:t>
            </w:r>
            <w:proofErr w:type="spellEnd"/>
            <w:r w:rsidRPr="00737CBD">
              <w:rPr>
                <w:sz w:val="22"/>
              </w:rPr>
              <w:t xml:space="preserve">, Director of AUA’s </w:t>
            </w:r>
            <w:proofErr w:type="spellStart"/>
            <w:r w:rsidRPr="00737CBD">
              <w:rPr>
                <w:sz w:val="22"/>
              </w:rPr>
              <w:t>Acopian</w:t>
            </w:r>
            <w:proofErr w:type="spellEnd"/>
            <w:r w:rsidRPr="00737CBD">
              <w:rPr>
                <w:sz w:val="22"/>
              </w:rPr>
              <w:t xml:space="preserve"> </w:t>
            </w:r>
            <w:proofErr w:type="spellStart"/>
            <w:r w:rsidRPr="00737CBD">
              <w:rPr>
                <w:sz w:val="22"/>
              </w:rPr>
              <w:t>Center</w:t>
            </w:r>
            <w:proofErr w:type="spellEnd"/>
            <w:r w:rsidRPr="00737CBD">
              <w:rPr>
                <w:sz w:val="22"/>
              </w:rPr>
              <w:t xml:space="preserve"> for the Environment;</w:t>
            </w:r>
          </w:p>
          <w:p w:rsidR="00C651B2" w:rsidRPr="00737CBD" w:rsidRDefault="00615305" w:rsidP="0083676A">
            <w:pPr>
              <w:pStyle w:val="ListParagraph"/>
              <w:numPr>
                <w:ilvl w:val="0"/>
                <w:numId w:val="17"/>
              </w:numPr>
              <w:jc w:val="both"/>
              <w:rPr>
                <w:sz w:val="22"/>
              </w:rPr>
            </w:pPr>
            <w:r w:rsidRPr="00737CBD">
              <w:rPr>
                <w:i/>
                <w:sz w:val="22"/>
              </w:rPr>
              <w:lastRenderedPageBreak/>
              <w:t>Episode 4</w:t>
            </w:r>
            <w:r w:rsidRPr="00737CBD">
              <w:rPr>
                <w:rStyle w:val="FootnoteReference"/>
                <w:i/>
                <w:sz w:val="22"/>
              </w:rPr>
              <w:footnoteReference w:id="12"/>
            </w:r>
            <w:r w:rsidRPr="00737CBD">
              <w:rPr>
                <w:i/>
                <w:sz w:val="22"/>
              </w:rPr>
              <w:t>.</w:t>
            </w:r>
            <w:r w:rsidRPr="00737CBD">
              <w:rPr>
                <w:sz w:val="22"/>
              </w:rPr>
              <w:t xml:space="preserve"> Coverage of the event dedicated to Armenia’s becoming a candidate country of the EITI;</w:t>
            </w:r>
          </w:p>
          <w:p w:rsidR="00FC2279" w:rsidRPr="00737CBD" w:rsidRDefault="00FC2279" w:rsidP="0083676A">
            <w:pPr>
              <w:pStyle w:val="ListParagraph"/>
              <w:numPr>
                <w:ilvl w:val="0"/>
                <w:numId w:val="17"/>
              </w:numPr>
              <w:tabs>
                <w:tab w:val="left" w:pos="1134"/>
                <w:tab w:val="left" w:pos="1843"/>
              </w:tabs>
              <w:jc w:val="both"/>
              <w:rPr>
                <w:i/>
                <w:sz w:val="22"/>
              </w:rPr>
            </w:pPr>
            <w:r w:rsidRPr="00737CBD">
              <w:rPr>
                <w:i/>
                <w:sz w:val="22"/>
              </w:rPr>
              <w:t>Episode 5</w:t>
            </w:r>
            <w:r w:rsidRPr="00737CBD">
              <w:rPr>
                <w:rStyle w:val="FootnoteReference"/>
                <w:i/>
                <w:sz w:val="22"/>
              </w:rPr>
              <w:footnoteReference w:id="13"/>
            </w:r>
            <w:r w:rsidRPr="00737CBD">
              <w:rPr>
                <w:i/>
                <w:sz w:val="22"/>
              </w:rPr>
              <w:t xml:space="preserve">. </w:t>
            </w:r>
            <w:r w:rsidRPr="00737CBD">
              <w:rPr>
                <w:sz w:val="22"/>
              </w:rPr>
              <w:t xml:space="preserve">Provincial meeting in the town of </w:t>
            </w:r>
            <w:proofErr w:type="spellStart"/>
            <w:r w:rsidRPr="00737CBD">
              <w:rPr>
                <w:sz w:val="22"/>
              </w:rPr>
              <w:t>Vanadzor</w:t>
            </w:r>
            <w:proofErr w:type="spellEnd"/>
            <w:r w:rsidRPr="00737CBD">
              <w:rPr>
                <w:sz w:val="22"/>
              </w:rPr>
              <w:t xml:space="preserve"> with the aim of raising awareness on EITI;</w:t>
            </w:r>
            <w:r w:rsidRPr="00737CBD">
              <w:rPr>
                <w:i/>
                <w:sz w:val="22"/>
              </w:rPr>
              <w:t xml:space="preserve">  </w:t>
            </w:r>
          </w:p>
          <w:p w:rsidR="00FC2279" w:rsidRPr="00737CBD" w:rsidRDefault="00FC2279" w:rsidP="0083676A">
            <w:pPr>
              <w:pStyle w:val="ListParagraph"/>
              <w:numPr>
                <w:ilvl w:val="0"/>
                <w:numId w:val="17"/>
              </w:numPr>
              <w:tabs>
                <w:tab w:val="left" w:pos="1134"/>
                <w:tab w:val="left" w:pos="1843"/>
              </w:tabs>
              <w:jc w:val="both"/>
              <w:rPr>
                <w:sz w:val="22"/>
              </w:rPr>
            </w:pPr>
            <w:r w:rsidRPr="00737CBD">
              <w:rPr>
                <w:i/>
                <w:sz w:val="22"/>
              </w:rPr>
              <w:t>Episode 6</w:t>
            </w:r>
            <w:r w:rsidRPr="00737CBD">
              <w:rPr>
                <w:rStyle w:val="FootnoteReference"/>
                <w:i/>
                <w:sz w:val="22"/>
              </w:rPr>
              <w:footnoteReference w:id="14"/>
            </w:r>
            <w:r w:rsidRPr="00737CBD">
              <w:rPr>
                <w:i/>
                <w:sz w:val="22"/>
              </w:rPr>
              <w:t xml:space="preserve">. </w:t>
            </w:r>
            <w:r w:rsidRPr="00737CBD">
              <w:rPr>
                <w:sz w:val="22"/>
              </w:rPr>
              <w:t xml:space="preserve">The role of civil society in the EITI implementation process: interviews with </w:t>
            </w:r>
            <w:proofErr w:type="spellStart"/>
            <w:r w:rsidRPr="00737CBD">
              <w:rPr>
                <w:sz w:val="22"/>
              </w:rPr>
              <w:t>Sona</w:t>
            </w:r>
            <w:proofErr w:type="spellEnd"/>
            <w:r w:rsidRPr="00737CBD">
              <w:rPr>
                <w:sz w:val="22"/>
              </w:rPr>
              <w:t xml:space="preserve"> </w:t>
            </w:r>
            <w:proofErr w:type="spellStart"/>
            <w:r w:rsidRPr="00737CBD">
              <w:rPr>
                <w:sz w:val="22"/>
              </w:rPr>
              <w:t>Ayvazyan</w:t>
            </w:r>
            <w:proofErr w:type="spellEnd"/>
            <w:r w:rsidRPr="00737CBD">
              <w:rPr>
                <w:sz w:val="22"/>
              </w:rPr>
              <w:t xml:space="preserve"> and </w:t>
            </w:r>
            <w:proofErr w:type="spellStart"/>
            <w:r w:rsidRPr="00737CBD">
              <w:rPr>
                <w:sz w:val="22"/>
              </w:rPr>
              <w:t>Artur</w:t>
            </w:r>
            <w:proofErr w:type="spellEnd"/>
            <w:r w:rsidRPr="00737CBD">
              <w:rPr>
                <w:sz w:val="22"/>
              </w:rPr>
              <w:t xml:space="preserve"> Grigoryan, members of the MSG who represent the civil society;</w:t>
            </w:r>
          </w:p>
          <w:p w:rsidR="00FC2279" w:rsidRPr="00737CBD" w:rsidRDefault="00FC2279" w:rsidP="0083676A">
            <w:pPr>
              <w:pStyle w:val="ListParagraph"/>
              <w:numPr>
                <w:ilvl w:val="0"/>
                <w:numId w:val="17"/>
              </w:numPr>
              <w:tabs>
                <w:tab w:val="left" w:pos="1134"/>
                <w:tab w:val="left" w:pos="1843"/>
              </w:tabs>
              <w:jc w:val="both"/>
              <w:rPr>
                <w:sz w:val="22"/>
              </w:rPr>
            </w:pPr>
            <w:r w:rsidRPr="00737CBD">
              <w:rPr>
                <w:i/>
                <w:sz w:val="22"/>
              </w:rPr>
              <w:t>Episode 7</w:t>
            </w:r>
            <w:r w:rsidRPr="00737CBD">
              <w:rPr>
                <w:rStyle w:val="FootnoteReference"/>
                <w:i/>
                <w:sz w:val="22"/>
              </w:rPr>
              <w:footnoteReference w:id="15"/>
            </w:r>
            <w:r w:rsidRPr="00737CBD">
              <w:rPr>
                <w:i/>
                <w:sz w:val="22"/>
              </w:rPr>
              <w:t xml:space="preserve">. </w:t>
            </w:r>
            <w:r w:rsidRPr="00737CBD">
              <w:rPr>
                <w:sz w:val="22"/>
              </w:rPr>
              <w:t xml:space="preserve">Interviews with the international partners of EITI: Judith </w:t>
            </w:r>
            <w:proofErr w:type="spellStart"/>
            <w:r w:rsidRPr="00737CBD">
              <w:rPr>
                <w:sz w:val="22"/>
              </w:rPr>
              <w:t>Farnworth</w:t>
            </w:r>
            <w:proofErr w:type="spellEnd"/>
            <w:r w:rsidRPr="00737CBD">
              <w:rPr>
                <w:sz w:val="22"/>
              </w:rPr>
              <w:t>, UK’s Ambassador to Armenia, and Laura Bailey, World Bank Country Manager in Armenia;</w:t>
            </w:r>
          </w:p>
          <w:p w:rsidR="00FC2279" w:rsidRPr="00737CBD" w:rsidRDefault="00FC2279" w:rsidP="0083676A">
            <w:pPr>
              <w:pStyle w:val="ListParagraph"/>
              <w:numPr>
                <w:ilvl w:val="0"/>
                <w:numId w:val="17"/>
              </w:numPr>
              <w:tabs>
                <w:tab w:val="left" w:pos="1134"/>
                <w:tab w:val="left" w:pos="1843"/>
              </w:tabs>
              <w:jc w:val="both"/>
              <w:rPr>
                <w:sz w:val="22"/>
              </w:rPr>
            </w:pPr>
            <w:r w:rsidRPr="00737CBD">
              <w:rPr>
                <w:i/>
                <w:sz w:val="22"/>
              </w:rPr>
              <w:t>Episode 8</w:t>
            </w:r>
            <w:r w:rsidRPr="00737CBD">
              <w:rPr>
                <w:rStyle w:val="FootnoteReference"/>
                <w:i/>
                <w:sz w:val="22"/>
              </w:rPr>
              <w:footnoteReference w:id="16"/>
            </w:r>
            <w:r w:rsidRPr="00737CBD">
              <w:rPr>
                <w:i/>
                <w:sz w:val="22"/>
              </w:rPr>
              <w:t xml:space="preserve">. </w:t>
            </w:r>
            <w:r w:rsidRPr="00737CBD">
              <w:rPr>
                <w:sz w:val="22"/>
              </w:rPr>
              <w:t xml:space="preserve">Coverage of the visit of </w:t>
            </w:r>
            <w:proofErr w:type="spellStart"/>
            <w:r w:rsidRPr="00737CBD">
              <w:rPr>
                <w:sz w:val="22"/>
              </w:rPr>
              <w:t>Dyveke</w:t>
            </w:r>
            <w:proofErr w:type="spellEnd"/>
            <w:r w:rsidRPr="00737CBD">
              <w:rPr>
                <w:sz w:val="22"/>
              </w:rPr>
              <w:t xml:space="preserve"> Rogan, representative of EITI International Secretariat and the workshop on disclosure of beneficial owners of </w:t>
            </w:r>
            <w:r w:rsidR="00077367" w:rsidRPr="00737CBD">
              <w:rPr>
                <w:sz w:val="22"/>
              </w:rPr>
              <w:t>extractive companies</w:t>
            </w:r>
            <w:r w:rsidRPr="00737CBD">
              <w:rPr>
                <w:sz w:val="22"/>
              </w:rPr>
              <w:t xml:space="preserve"> and presentation of EITI Report; </w:t>
            </w:r>
          </w:p>
          <w:p w:rsidR="00615305" w:rsidRPr="00737CBD" w:rsidRDefault="00FC2279" w:rsidP="0083676A">
            <w:pPr>
              <w:pStyle w:val="ListParagraph"/>
              <w:numPr>
                <w:ilvl w:val="0"/>
                <w:numId w:val="17"/>
              </w:numPr>
              <w:jc w:val="both"/>
              <w:rPr>
                <w:sz w:val="22"/>
              </w:rPr>
            </w:pPr>
            <w:r w:rsidRPr="00737CBD">
              <w:rPr>
                <w:i/>
                <w:sz w:val="22"/>
              </w:rPr>
              <w:t>Episode 9</w:t>
            </w:r>
            <w:r w:rsidRPr="00737CBD">
              <w:rPr>
                <w:rStyle w:val="FootnoteReference"/>
                <w:i/>
                <w:sz w:val="22"/>
              </w:rPr>
              <w:footnoteReference w:id="17"/>
            </w:r>
            <w:r w:rsidRPr="00737CBD">
              <w:rPr>
                <w:i/>
                <w:sz w:val="22"/>
              </w:rPr>
              <w:t xml:space="preserve">. </w:t>
            </w:r>
            <w:r w:rsidRPr="00737CBD">
              <w:rPr>
                <w:sz w:val="22"/>
              </w:rPr>
              <w:t xml:space="preserve">Interviews with Davit </w:t>
            </w:r>
            <w:proofErr w:type="spellStart"/>
            <w:r w:rsidRPr="00737CBD">
              <w:rPr>
                <w:sz w:val="22"/>
              </w:rPr>
              <w:t>Ananyan</w:t>
            </w:r>
            <w:proofErr w:type="spellEnd"/>
            <w:r w:rsidRPr="00737CBD">
              <w:rPr>
                <w:sz w:val="22"/>
              </w:rPr>
              <w:t xml:space="preserve">, Deputy Minister of Finance of the RA, and Khachik Hakobyan, Deputy Minister of Nature Protection of the RA, who are members of the MSG of </w:t>
            </w:r>
            <w:r w:rsidR="00FB6CC0" w:rsidRPr="00737CBD">
              <w:rPr>
                <w:sz w:val="22"/>
              </w:rPr>
              <w:t>EITI Secretariat of Armenia</w:t>
            </w:r>
            <w:r w:rsidR="00FB6CC0" w:rsidRPr="00737CBD" w:rsidDel="00FB6CC0">
              <w:rPr>
                <w:sz w:val="22"/>
              </w:rPr>
              <w:t xml:space="preserve"> </w:t>
            </w:r>
            <w:r w:rsidRPr="00737CBD">
              <w:rPr>
                <w:sz w:val="22"/>
              </w:rPr>
              <w:t>and represent the government constituency;</w:t>
            </w:r>
          </w:p>
          <w:p w:rsidR="0083676A" w:rsidRPr="00737CBD" w:rsidRDefault="0083676A" w:rsidP="0083676A">
            <w:pPr>
              <w:pStyle w:val="ListParagraph"/>
              <w:numPr>
                <w:ilvl w:val="0"/>
                <w:numId w:val="17"/>
              </w:numPr>
              <w:tabs>
                <w:tab w:val="left" w:pos="1134"/>
                <w:tab w:val="left" w:pos="1843"/>
              </w:tabs>
              <w:jc w:val="both"/>
              <w:rPr>
                <w:i/>
                <w:sz w:val="22"/>
              </w:rPr>
            </w:pPr>
            <w:r w:rsidRPr="00737CBD">
              <w:rPr>
                <w:i/>
                <w:sz w:val="22"/>
              </w:rPr>
              <w:t>Episode 10</w:t>
            </w:r>
            <w:r w:rsidRPr="00737CBD">
              <w:rPr>
                <w:rStyle w:val="FootnoteReference"/>
                <w:i/>
                <w:sz w:val="22"/>
              </w:rPr>
              <w:footnoteReference w:id="18"/>
            </w:r>
            <w:r w:rsidRPr="00737CBD">
              <w:rPr>
                <w:i/>
                <w:sz w:val="22"/>
              </w:rPr>
              <w:t xml:space="preserve">. </w:t>
            </w:r>
            <w:r w:rsidRPr="00737CBD">
              <w:rPr>
                <w:sz w:val="22"/>
              </w:rPr>
              <w:t xml:space="preserve">Interviews with Richard Mills, US Ambassador Extraordinary and Plenipotentiary to Armenia, and Debora </w:t>
            </w:r>
            <w:proofErr w:type="spellStart"/>
            <w:r w:rsidRPr="00737CBD">
              <w:rPr>
                <w:sz w:val="22"/>
              </w:rPr>
              <w:t>Grizer</w:t>
            </w:r>
            <w:proofErr w:type="spellEnd"/>
            <w:r w:rsidRPr="00737CBD">
              <w:rPr>
                <w:sz w:val="22"/>
              </w:rPr>
              <w:t>, USAID Armenia Mission Director, on the EITI implementation process in Armenia, the Project ”Enhanced Transparency in the Mining Sector” which supports the process, as well as the willingness for further collaboration; and</w:t>
            </w:r>
            <w:r w:rsidRPr="00737CBD">
              <w:rPr>
                <w:i/>
                <w:sz w:val="22"/>
              </w:rPr>
              <w:t xml:space="preserve"> </w:t>
            </w:r>
          </w:p>
          <w:p w:rsidR="00615305" w:rsidRPr="00737CBD" w:rsidRDefault="0083676A" w:rsidP="0083676A">
            <w:pPr>
              <w:pStyle w:val="ListParagraph"/>
              <w:numPr>
                <w:ilvl w:val="0"/>
                <w:numId w:val="17"/>
              </w:numPr>
              <w:jc w:val="both"/>
              <w:rPr>
                <w:sz w:val="22"/>
              </w:rPr>
            </w:pPr>
            <w:r w:rsidRPr="00737CBD">
              <w:rPr>
                <w:i/>
                <w:sz w:val="22"/>
              </w:rPr>
              <w:t>Episode 11</w:t>
            </w:r>
            <w:r w:rsidRPr="00737CBD">
              <w:rPr>
                <w:rStyle w:val="FootnoteReference"/>
                <w:i/>
                <w:sz w:val="22"/>
              </w:rPr>
              <w:footnoteReference w:id="19"/>
            </w:r>
            <w:r w:rsidRPr="00737CBD">
              <w:rPr>
                <w:i/>
                <w:sz w:val="22"/>
              </w:rPr>
              <w:t xml:space="preserve">. </w:t>
            </w:r>
            <w:r w:rsidRPr="00737CBD">
              <w:rPr>
                <w:sz w:val="22"/>
              </w:rPr>
              <w:t xml:space="preserve">Was devoted to the presentation of the website of the Republic Geological Fund </w:t>
            </w:r>
            <w:hyperlink r:id="rId20" w:history="1">
              <w:r w:rsidRPr="00737CBD">
                <w:rPr>
                  <w:rStyle w:val="Hyperlink"/>
                  <w:sz w:val="22"/>
                </w:rPr>
                <w:t>www.geofund.am</w:t>
              </w:r>
            </w:hyperlink>
            <w:r w:rsidRPr="00737CBD">
              <w:rPr>
                <w:sz w:val="22"/>
              </w:rPr>
              <w:t>. In addition to the coverage of this event, the activities of digitization of the materials of the Geological Fund and publication of the large amount of information on the sector.</w:t>
            </w:r>
          </w:p>
          <w:p w:rsidR="00C651B2" w:rsidRPr="00737CBD" w:rsidRDefault="00C651B2" w:rsidP="00C651B2">
            <w:pPr>
              <w:jc w:val="both"/>
              <w:rPr>
                <w:sz w:val="22"/>
              </w:rPr>
            </w:pPr>
            <w:r w:rsidRPr="00737CBD">
              <w:rPr>
                <w:sz w:val="22"/>
              </w:rPr>
              <w:t>The EITI Standard was translated, to engage a larger public in the EITI implementation process. The Armenian version of the EITI Standard can be accessed on the official website of EITI International Secretariat</w:t>
            </w:r>
            <w:r w:rsidR="00597F19" w:rsidRPr="00737CBD">
              <w:rPr>
                <w:rStyle w:val="FootnoteReference"/>
                <w:sz w:val="22"/>
              </w:rPr>
              <w:footnoteReference w:id="20"/>
            </w:r>
            <w:r w:rsidRPr="00737CBD">
              <w:rPr>
                <w:sz w:val="22"/>
              </w:rPr>
              <w:t xml:space="preserve"> and the EITI subpage of the official website of the RA Government Staff. </w:t>
            </w:r>
          </w:p>
          <w:p w:rsidR="00C651B2" w:rsidRPr="00737CBD" w:rsidRDefault="00C651B2" w:rsidP="00C651B2">
            <w:pPr>
              <w:spacing w:after="0"/>
              <w:jc w:val="both"/>
              <w:rPr>
                <w:sz w:val="22"/>
              </w:rPr>
            </w:pPr>
            <w:r w:rsidRPr="00737CBD">
              <w:rPr>
                <w:sz w:val="22"/>
              </w:rPr>
              <w:t>In order to raise the awareness of the public at large, six social video clips were made in the reporting year (“What is EITI”</w:t>
            </w:r>
            <w:r w:rsidR="00C163C6" w:rsidRPr="00737CBD">
              <w:rPr>
                <w:rStyle w:val="FootnoteReference"/>
                <w:sz w:val="22"/>
                <w:lang w:bidi="mr-IN"/>
              </w:rPr>
              <w:footnoteReference w:id="21"/>
            </w:r>
            <w:r w:rsidRPr="00737CBD">
              <w:rPr>
                <w:sz w:val="22"/>
              </w:rPr>
              <w:t xml:space="preserve">, “The Role of Mining in the Economy of </w:t>
            </w:r>
            <w:r w:rsidR="006E673E" w:rsidRPr="00737CBD">
              <w:rPr>
                <w:sz w:val="22"/>
              </w:rPr>
              <w:t>Armenia</w:t>
            </w:r>
            <w:r w:rsidRPr="00737CBD">
              <w:rPr>
                <w:sz w:val="22"/>
              </w:rPr>
              <w:t>”</w:t>
            </w:r>
            <w:r w:rsidR="00C163C6" w:rsidRPr="00737CBD">
              <w:rPr>
                <w:rStyle w:val="FootnoteReference"/>
                <w:sz w:val="22"/>
                <w:lang w:bidi="mr-IN"/>
              </w:rPr>
              <w:footnoteReference w:id="22"/>
            </w:r>
            <w:r w:rsidRPr="00737CBD">
              <w:rPr>
                <w:sz w:val="22"/>
              </w:rPr>
              <w:t>, “Multi-Stakeholder Group”</w:t>
            </w:r>
            <w:r w:rsidR="00C163C6" w:rsidRPr="00737CBD">
              <w:rPr>
                <w:rStyle w:val="FootnoteReference"/>
                <w:sz w:val="22"/>
                <w:lang w:bidi="mr-IN"/>
              </w:rPr>
              <w:footnoteReference w:id="23"/>
            </w:r>
            <w:r w:rsidR="00836B73" w:rsidRPr="00737CBD">
              <w:rPr>
                <w:sz w:val="22"/>
              </w:rPr>
              <w:t>, “Benef</w:t>
            </w:r>
            <w:r w:rsidRPr="00737CBD">
              <w:rPr>
                <w:sz w:val="22"/>
              </w:rPr>
              <w:t>icial Owners”</w:t>
            </w:r>
            <w:r w:rsidR="00C163C6" w:rsidRPr="00737CBD">
              <w:rPr>
                <w:rStyle w:val="FootnoteReference"/>
                <w:sz w:val="22"/>
                <w:lang w:bidi="mr-IN"/>
              </w:rPr>
              <w:footnoteReference w:id="24"/>
            </w:r>
            <w:r w:rsidRPr="00737CBD">
              <w:rPr>
                <w:sz w:val="22"/>
              </w:rPr>
              <w:t xml:space="preserve">, “The EITI  </w:t>
            </w:r>
            <w:r w:rsidRPr="00737CBD">
              <w:rPr>
                <w:sz w:val="22"/>
              </w:rPr>
              <w:lastRenderedPageBreak/>
              <w:t>Implementation Process in Armenia”</w:t>
            </w:r>
            <w:r w:rsidR="00C163C6" w:rsidRPr="00737CBD">
              <w:rPr>
                <w:rStyle w:val="FootnoteReference"/>
                <w:sz w:val="22"/>
                <w:lang w:bidi="mr-IN"/>
              </w:rPr>
              <w:footnoteReference w:id="25"/>
            </w:r>
            <w:r w:rsidRPr="00737CBD">
              <w:rPr>
                <w:sz w:val="22"/>
              </w:rPr>
              <w:t xml:space="preserve">, a short film about the USAID-supported Project implemented by the RA Government Staff, the </w:t>
            </w:r>
            <w:hyperlink r:id="rId21" w:history="1">
              <w:r w:rsidRPr="00737CBD">
                <w:rPr>
                  <w:rStyle w:val="Hyperlink"/>
                  <w:sz w:val="22"/>
                </w:rPr>
                <w:t>www.geofund.am</w:t>
              </w:r>
            </w:hyperlink>
            <w:r w:rsidRPr="00737CBD">
              <w:rPr>
                <w:sz w:val="22"/>
              </w:rPr>
              <w:t xml:space="preserve"> website of the Geological Fund and the guide for using the website</w:t>
            </w:r>
            <w:r w:rsidR="00C163C6" w:rsidRPr="00737CBD">
              <w:rPr>
                <w:rStyle w:val="FootnoteReference"/>
                <w:sz w:val="22"/>
                <w:lang w:bidi="mr-IN"/>
              </w:rPr>
              <w:footnoteReference w:id="26"/>
            </w:r>
            <w:r w:rsidRPr="00737CBD">
              <w:rPr>
                <w:sz w:val="22"/>
              </w:rPr>
              <w:t xml:space="preserve">) and posted on the </w:t>
            </w:r>
            <w:r w:rsidR="00E87B8F" w:rsidRPr="00737CBD">
              <w:rPr>
                <w:sz w:val="22"/>
              </w:rPr>
              <w:t xml:space="preserve">EITI Secretariat of Armenia </w:t>
            </w:r>
            <w:r w:rsidRPr="00737CBD">
              <w:rPr>
                <w:sz w:val="22"/>
              </w:rPr>
              <w:t>YouTube channel</w:t>
            </w:r>
            <w:r w:rsidR="00C163C6" w:rsidRPr="00737CBD">
              <w:rPr>
                <w:rStyle w:val="FootnoteReference"/>
                <w:sz w:val="22"/>
                <w:lang w:bidi="mr-IN"/>
              </w:rPr>
              <w:footnoteReference w:id="27"/>
            </w:r>
            <w:r w:rsidRPr="00737CBD">
              <w:rPr>
                <w:sz w:val="22"/>
              </w:rPr>
              <w:t xml:space="preserve">. The clips were shared on the </w:t>
            </w:r>
            <w:r w:rsidR="00233C3B" w:rsidRPr="00737CBD">
              <w:rPr>
                <w:sz w:val="22"/>
              </w:rPr>
              <w:t>EITI Secretariat of Armenia</w:t>
            </w:r>
            <w:r w:rsidR="00233C3B" w:rsidRPr="00737CBD" w:rsidDel="00233C3B">
              <w:rPr>
                <w:sz w:val="22"/>
              </w:rPr>
              <w:t xml:space="preserve"> </w:t>
            </w:r>
            <w:r w:rsidRPr="00737CBD">
              <w:rPr>
                <w:sz w:val="22"/>
              </w:rPr>
              <w:t xml:space="preserve">Facebook page. Additionally, a promotional campaign was announced on </w:t>
            </w:r>
            <w:r w:rsidR="00D61EF9" w:rsidRPr="00737CBD">
              <w:rPr>
                <w:sz w:val="22"/>
              </w:rPr>
              <w:t>EITI Secretariat of Armenia</w:t>
            </w:r>
            <w:r w:rsidRPr="00737CBD">
              <w:rPr>
                <w:sz w:val="22"/>
              </w:rPr>
              <w:t xml:space="preserve"> Facebook page, in order to increase the number of views for the five clips and the film. The video clips were also aired on the “</w:t>
            </w:r>
            <w:proofErr w:type="spellStart"/>
            <w:r w:rsidRPr="00737CBD">
              <w:rPr>
                <w:sz w:val="22"/>
              </w:rPr>
              <w:t>Sosi</w:t>
            </w:r>
            <w:proofErr w:type="spellEnd"/>
            <w:r w:rsidRPr="00737CBD">
              <w:rPr>
                <w:sz w:val="22"/>
              </w:rPr>
              <w:t xml:space="preserve">” and TV company of the town of </w:t>
            </w:r>
            <w:proofErr w:type="spellStart"/>
            <w:r w:rsidRPr="00737CBD">
              <w:rPr>
                <w:sz w:val="22"/>
              </w:rPr>
              <w:t>Kapan</w:t>
            </w:r>
            <w:proofErr w:type="spellEnd"/>
            <w:r w:rsidRPr="00737CBD">
              <w:rPr>
                <w:sz w:val="22"/>
              </w:rPr>
              <w:t xml:space="preserve"> and “Fortuna” TV company of Lori province. </w:t>
            </w:r>
          </w:p>
          <w:p w:rsidR="004F40F4" w:rsidRPr="00737CBD" w:rsidRDefault="007F6E96" w:rsidP="00C651B2">
            <w:pPr>
              <w:spacing w:after="0"/>
              <w:jc w:val="both"/>
              <w:rPr>
                <w:b/>
                <w:sz w:val="22"/>
              </w:rPr>
            </w:pPr>
            <w:r w:rsidRPr="00737CBD">
              <w:rPr>
                <w:b/>
                <w:sz w:val="22"/>
              </w:rPr>
              <w:t>Additional Activities</w:t>
            </w:r>
          </w:p>
          <w:p w:rsidR="00AC2285" w:rsidRPr="00737CBD" w:rsidRDefault="00AC2285" w:rsidP="001237C4">
            <w:pPr>
              <w:spacing w:beforeLines="120" w:before="288" w:afterLines="120" w:after="288"/>
              <w:jc w:val="both"/>
              <w:rPr>
                <w:sz w:val="22"/>
              </w:rPr>
            </w:pPr>
            <w:r w:rsidRPr="00737CBD">
              <w:rPr>
                <w:sz w:val="22"/>
              </w:rPr>
              <w:t xml:space="preserve">On 14 September 2017 the presentation of the </w:t>
            </w:r>
            <w:hyperlink r:id="rId22" w:history="1">
              <w:r w:rsidRPr="00737CBD">
                <w:rPr>
                  <w:sz w:val="22"/>
                </w:rPr>
                <w:t>www.geo-fund.am</w:t>
              </w:r>
            </w:hyperlink>
            <w:r w:rsidRPr="00737CBD">
              <w:rPr>
                <w:sz w:val="22"/>
              </w:rPr>
              <w:t xml:space="preserve"> website of the Geological Fund took place with the support of the USAID  Project ”Enhanced Transparency in the Mining Sector”. With the Project support the entire geological and other information collected and stored in the depository of the Fund since the 20s of the past century, which was obtained during the geological studies of the subsoil reserves across the area of Armenia, as well as during the operation of mines, was digitized in respective document form (statements, reports, drawings, </w:t>
            </w:r>
            <w:proofErr w:type="spellStart"/>
            <w:r w:rsidRPr="00737CBD">
              <w:rPr>
                <w:sz w:val="22"/>
              </w:rPr>
              <w:t>etc</w:t>
            </w:r>
            <w:proofErr w:type="spellEnd"/>
            <w:r w:rsidRPr="00737CBD">
              <w:rPr>
                <w:sz w:val="22"/>
              </w:rPr>
              <w:t xml:space="preserve">), and all the materials can be accessed at </w:t>
            </w:r>
            <w:hyperlink r:id="rId23" w:history="1">
              <w:r w:rsidRPr="00737CBD">
                <w:rPr>
                  <w:rStyle w:val="Hyperlink"/>
                  <w:sz w:val="22"/>
                </w:rPr>
                <w:t>www.geo-fund.am</w:t>
              </w:r>
            </w:hyperlink>
            <w:r w:rsidRPr="00737CBD">
              <w:rPr>
                <w:sz w:val="22"/>
              </w:rPr>
              <w:t>. The participants of the event were introduced to the EITI implementation process in Armenia, as well as the importance of digitization and accessibility of the Fund’s information in the context of ensuring transparency and accountability. Additionally, a new arrangement was made with the Institute for Geological Sciences of the RA National Academy of Sciences, pursuant to which the latter expressed their willingness to also make available the reports and important literature in their depository for the purpose of digitizing and publishing on the website</w:t>
            </w:r>
            <w:r w:rsidR="00654553" w:rsidRPr="00737CBD">
              <w:rPr>
                <w:rStyle w:val="FootnoteReference"/>
                <w:sz w:val="22"/>
                <w:lang w:bidi="mr-IN"/>
              </w:rPr>
              <w:footnoteReference w:id="28"/>
            </w:r>
            <w:r w:rsidRPr="00737CBD">
              <w:rPr>
                <w:sz w:val="22"/>
              </w:rPr>
              <w:t xml:space="preserve">. </w:t>
            </w:r>
          </w:p>
          <w:p w:rsidR="009647D4" w:rsidRPr="00737CBD" w:rsidRDefault="004936C2" w:rsidP="00C651B2">
            <w:pPr>
              <w:spacing w:after="0"/>
              <w:jc w:val="both"/>
              <w:rPr>
                <w:sz w:val="22"/>
              </w:rPr>
            </w:pPr>
            <w:r w:rsidRPr="00737CBD">
              <w:rPr>
                <w:sz w:val="22"/>
              </w:rPr>
              <w:t>To achieve the obj</w:t>
            </w:r>
            <w:r w:rsidR="00C651B2" w:rsidRPr="00737CBD">
              <w:rPr>
                <w:sz w:val="22"/>
              </w:rPr>
              <w:t>e</w:t>
            </w:r>
            <w:r w:rsidRPr="00737CBD">
              <w:rPr>
                <w:sz w:val="22"/>
              </w:rPr>
              <w:t>c</w:t>
            </w:r>
            <w:r w:rsidR="00C651B2" w:rsidRPr="00737CBD">
              <w:rPr>
                <w:sz w:val="22"/>
              </w:rPr>
              <w:t>tive of ensuring acces</w:t>
            </w:r>
            <w:r w:rsidR="00836B73" w:rsidRPr="00737CBD">
              <w:rPr>
                <w:sz w:val="22"/>
              </w:rPr>
              <w:t>s</w:t>
            </w:r>
            <w:r w:rsidR="00C651B2" w:rsidRPr="00737CBD">
              <w:rPr>
                <w:sz w:val="22"/>
              </w:rPr>
              <w:t xml:space="preserve">ible and timely information, the development of the </w:t>
            </w:r>
            <w:r w:rsidR="00010C4C" w:rsidRPr="00737CBD">
              <w:rPr>
                <w:sz w:val="22"/>
              </w:rPr>
              <w:t>Communication Strategy</w:t>
            </w:r>
            <w:r w:rsidR="00C651B2" w:rsidRPr="00737CBD">
              <w:rPr>
                <w:sz w:val="22"/>
              </w:rPr>
              <w:t xml:space="preserve"> was not accomplished within the planned timeline. </w:t>
            </w:r>
          </w:p>
          <w:p w:rsidR="00C651B2" w:rsidRPr="00737CBD" w:rsidRDefault="009647D4" w:rsidP="00C651B2">
            <w:pPr>
              <w:spacing w:after="0"/>
              <w:jc w:val="both"/>
              <w:rPr>
                <w:sz w:val="22"/>
              </w:rPr>
            </w:pPr>
            <w:r w:rsidRPr="00737CBD">
              <w:rPr>
                <w:sz w:val="22"/>
              </w:rPr>
              <w:t xml:space="preserve">For the development of the </w:t>
            </w:r>
            <w:r w:rsidR="00010C4C" w:rsidRPr="00737CBD">
              <w:rPr>
                <w:sz w:val="22"/>
              </w:rPr>
              <w:t>Communication Strategy</w:t>
            </w:r>
            <w:r w:rsidRPr="00737CBD">
              <w:rPr>
                <w:sz w:val="22"/>
              </w:rPr>
              <w:t xml:space="preserve">, the American University of Armenia’s </w:t>
            </w:r>
            <w:proofErr w:type="spellStart"/>
            <w:r w:rsidRPr="00737CBD">
              <w:rPr>
                <w:sz w:val="22"/>
              </w:rPr>
              <w:t>Center</w:t>
            </w:r>
            <w:proofErr w:type="spellEnd"/>
            <w:r w:rsidRPr="00737CBD">
              <w:rPr>
                <w:sz w:val="22"/>
              </w:rPr>
              <w:t xml:space="preserve"> for Responsible Mining (AUA CRM) is carrying out the activities of developing the </w:t>
            </w:r>
            <w:r w:rsidR="006E673E" w:rsidRPr="00737CBD">
              <w:rPr>
                <w:sz w:val="22"/>
              </w:rPr>
              <w:t>C</w:t>
            </w:r>
            <w:r w:rsidRPr="00737CBD">
              <w:rPr>
                <w:sz w:val="22"/>
              </w:rPr>
              <w:t xml:space="preserve">ommunication </w:t>
            </w:r>
            <w:r w:rsidR="006E673E" w:rsidRPr="00737CBD">
              <w:rPr>
                <w:sz w:val="22"/>
              </w:rPr>
              <w:t>S</w:t>
            </w:r>
            <w:r w:rsidRPr="00737CBD">
              <w:rPr>
                <w:sz w:val="22"/>
              </w:rPr>
              <w:t xml:space="preserve">trategy, with the support of the British Embassy to Armenia. In accordance with the approved schedule, the final </w:t>
            </w:r>
            <w:r w:rsidR="006E673E" w:rsidRPr="00737CBD">
              <w:rPr>
                <w:sz w:val="22"/>
              </w:rPr>
              <w:t>C</w:t>
            </w:r>
            <w:r w:rsidRPr="00737CBD">
              <w:rPr>
                <w:sz w:val="22"/>
              </w:rPr>
              <w:t xml:space="preserve">ommunication </w:t>
            </w:r>
            <w:r w:rsidR="006E673E" w:rsidRPr="00737CBD">
              <w:rPr>
                <w:sz w:val="22"/>
              </w:rPr>
              <w:t>S</w:t>
            </w:r>
            <w:r w:rsidRPr="00737CBD">
              <w:rPr>
                <w:sz w:val="22"/>
              </w:rPr>
              <w:t xml:space="preserve">trategy document was to be submitted to the MSG of </w:t>
            </w:r>
            <w:r w:rsidR="00AE379F" w:rsidRPr="00737CBD">
              <w:rPr>
                <w:sz w:val="22"/>
              </w:rPr>
              <w:t>EITI Secretariat of Armenia</w:t>
            </w:r>
            <w:r w:rsidR="00AE379F" w:rsidRPr="00737CBD" w:rsidDel="00AE379F">
              <w:rPr>
                <w:sz w:val="22"/>
              </w:rPr>
              <w:t xml:space="preserve"> </w:t>
            </w:r>
            <w:r w:rsidRPr="00737CBD">
              <w:rPr>
                <w:sz w:val="22"/>
              </w:rPr>
              <w:t xml:space="preserve">in August </w:t>
            </w:r>
            <w:proofErr w:type="gramStart"/>
            <w:r w:rsidRPr="00737CBD">
              <w:rPr>
                <w:sz w:val="22"/>
              </w:rPr>
              <w:t>2017,</w:t>
            </w:r>
            <w:proofErr w:type="gramEnd"/>
            <w:r w:rsidRPr="00737CBD">
              <w:rPr>
                <w:sz w:val="22"/>
              </w:rPr>
              <w:t xml:space="preserve"> however it has not been submitted during the reporting period. During the December 6 meeting of the MSG of </w:t>
            </w:r>
            <w:r w:rsidR="008D565C" w:rsidRPr="00737CBD">
              <w:rPr>
                <w:sz w:val="22"/>
              </w:rPr>
              <w:t xml:space="preserve">EITI Secretariat of Armenia </w:t>
            </w:r>
            <w:r w:rsidRPr="00737CBD">
              <w:rPr>
                <w:sz w:val="22"/>
              </w:rPr>
              <w:t xml:space="preserve">December 19 was set as the new deadline for the submission of the draft, however, the deadline was not met. </w:t>
            </w:r>
          </w:p>
          <w:p w:rsidR="009647D4" w:rsidRPr="00737CBD" w:rsidRDefault="009647D4" w:rsidP="00C651B2">
            <w:pPr>
              <w:spacing w:after="0"/>
              <w:jc w:val="both"/>
              <w:rPr>
                <w:sz w:val="22"/>
              </w:rPr>
            </w:pPr>
            <w:r w:rsidRPr="00737CBD">
              <w:rPr>
                <w:sz w:val="22"/>
              </w:rPr>
              <w:t>The activities of creation of the official website of EITI will be funded by UNDP Armenia. In December 2017 a tender was announced by UNDP Armenia for the selection of the company which would develop the website.</w:t>
            </w:r>
          </w:p>
          <w:p w:rsidR="006C7F1E" w:rsidRPr="00737CBD" w:rsidRDefault="004173A7" w:rsidP="004F40F4">
            <w:pPr>
              <w:spacing w:after="0"/>
              <w:jc w:val="both"/>
              <w:rPr>
                <w:b/>
                <w:color w:val="548DD4" w:themeColor="text2" w:themeTint="99"/>
                <w:sz w:val="22"/>
              </w:rPr>
            </w:pPr>
            <w:r w:rsidRPr="00737CBD">
              <w:rPr>
                <w:b/>
                <w:color w:val="548DD4" w:themeColor="text2" w:themeTint="99"/>
                <w:sz w:val="22"/>
              </w:rPr>
              <w:t>Summarizing the above-mentioned activities, it can be concluded that despite the postponement of a number of activities</w:t>
            </w:r>
            <w:r w:rsidR="00737CBD" w:rsidRPr="00737CBD">
              <w:rPr>
                <w:b/>
                <w:color w:val="548DD4" w:themeColor="text2" w:themeTint="99"/>
                <w:sz w:val="22"/>
              </w:rPr>
              <w:t>, accessible</w:t>
            </w:r>
            <w:r w:rsidRPr="00737CBD">
              <w:rPr>
                <w:b/>
                <w:color w:val="548DD4" w:themeColor="text2" w:themeTint="99"/>
                <w:sz w:val="22"/>
              </w:rPr>
              <w:t xml:space="preserve"> and timely information on the EITI implementation processes has been ensured during the reporting period: the level of public awareness on EITI has been raised by applying various awareness raising methods.</w:t>
            </w:r>
          </w:p>
        </w:tc>
      </w:tr>
    </w:tbl>
    <w:p w:rsidR="00435F51" w:rsidRPr="001237C4" w:rsidRDefault="00435F51" w:rsidP="00AC6BF3">
      <w:pPr>
        <w:spacing w:after="0" w:line="240" w:lineRule="auto"/>
        <w:contextualSpacing/>
        <w:rPr>
          <w:b/>
          <w:bCs/>
        </w:rPr>
      </w:pPr>
    </w:p>
    <w:p w:rsidR="00435F51" w:rsidRPr="001237C4" w:rsidRDefault="00435F51" w:rsidP="00AC6BF3">
      <w:pPr>
        <w:spacing w:after="0" w:line="240" w:lineRule="auto"/>
        <w:contextualSpacing/>
        <w:rPr>
          <w:b/>
          <w:bCs/>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435F51" w:rsidRPr="001237C4" w:rsidTr="00C651B2">
        <w:tc>
          <w:tcPr>
            <w:tcW w:w="3420" w:type="dxa"/>
            <w:shd w:val="clear" w:color="auto" w:fill="C2D69B"/>
          </w:tcPr>
          <w:p w:rsidR="00435F51" w:rsidRPr="001237C4" w:rsidRDefault="00435F51" w:rsidP="00DB3339">
            <w:pPr>
              <w:spacing w:after="0"/>
              <w:rPr>
                <w:b/>
                <w:bCs/>
                <w:sz w:val="16"/>
                <w:szCs w:val="16"/>
              </w:rPr>
            </w:pPr>
            <w:r w:rsidRPr="001237C4">
              <w:rPr>
                <w:b/>
                <w:bCs/>
                <w:sz w:val="16"/>
                <w:szCs w:val="16"/>
              </w:rPr>
              <w:t>OBJECTIVE</w:t>
            </w:r>
          </w:p>
        </w:tc>
        <w:tc>
          <w:tcPr>
            <w:tcW w:w="7830" w:type="dxa"/>
            <w:gridSpan w:val="3"/>
            <w:shd w:val="clear" w:color="auto" w:fill="B8CCE4"/>
            <w:vAlign w:val="center"/>
          </w:tcPr>
          <w:p w:rsidR="00435F51" w:rsidRPr="001237C4" w:rsidRDefault="00435F51" w:rsidP="007D3793">
            <w:pPr>
              <w:spacing w:after="0"/>
              <w:jc w:val="center"/>
              <w:rPr>
                <w:sz w:val="16"/>
                <w:szCs w:val="16"/>
              </w:rPr>
            </w:pPr>
            <w:r w:rsidRPr="001237C4">
              <w:rPr>
                <w:b/>
                <w:color w:val="172C4B"/>
                <w:sz w:val="16"/>
                <w:szCs w:val="16"/>
              </w:rPr>
              <w:t xml:space="preserve">Development of </w:t>
            </w:r>
            <w:r w:rsidR="007D3793" w:rsidRPr="001237C4">
              <w:rPr>
                <w:b/>
                <w:color w:val="172C4B"/>
                <w:sz w:val="16"/>
                <w:szCs w:val="16"/>
              </w:rPr>
              <w:t>Beneficial Ownership Disclosure</w:t>
            </w:r>
            <w:r w:rsidR="007D3793" w:rsidRPr="001237C4" w:rsidDel="00F14EA8">
              <w:rPr>
                <w:b/>
                <w:color w:val="172C4B"/>
                <w:sz w:val="16"/>
                <w:szCs w:val="16"/>
              </w:rPr>
              <w:t xml:space="preserve"> </w:t>
            </w:r>
            <w:r w:rsidR="007D3793" w:rsidRPr="001237C4">
              <w:rPr>
                <w:b/>
                <w:color w:val="172C4B"/>
                <w:sz w:val="16"/>
                <w:szCs w:val="16"/>
              </w:rPr>
              <w:t>Roadmap</w:t>
            </w:r>
          </w:p>
        </w:tc>
      </w:tr>
      <w:tr w:rsidR="00C651B2" w:rsidRPr="001237C4" w:rsidTr="00C651B2">
        <w:trPr>
          <w:trHeight w:val="764"/>
        </w:trPr>
        <w:tc>
          <w:tcPr>
            <w:tcW w:w="3420" w:type="dxa"/>
            <w:vMerge w:val="restart"/>
            <w:shd w:val="clear" w:color="auto" w:fill="C2D69B"/>
          </w:tcPr>
          <w:p w:rsidR="00C651B2" w:rsidRPr="001237C4" w:rsidRDefault="00C651B2" w:rsidP="00CC217D">
            <w:pPr>
              <w:spacing w:after="0"/>
              <w:rPr>
                <w:b/>
                <w:bCs/>
                <w:sz w:val="16"/>
                <w:szCs w:val="16"/>
              </w:rPr>
            </w:pPr>
            <w:r w:rsidRPr="001237C4">
              <w:rPr>
                <w:b/>
                <w:bCs/>
                <w:sz w:val="16"/>
                <w:szCs w:val="16"/>
              </w:rPr>
              <w:t xml:space="preserve">ACTIVITY 11. Development of </w:t>
            </w:r>
            <w:r w:rsidR="00CC217D" w:rsidRPr="001237C4">
              <w:rPr>
                <w:b/>
                <w:bCs/>
                <w:sz w:val="16"/>
                <w:szCs w:val="16"/>
              </w:rPr>
              <w:t>Beneficial Ownership Disclosure</w:t>
            </w:r>
            <w:r w:rsidR="00CC217D" w:rsidRPr="001237C4" w:rsidDel="00F14EA8">
              <w:rPr>
                <w:b/>
                <w:bCs/>
                <w:sz w:val="16"/>
                <w:szCs w:val="16"/>
              </w:rPr>
              <w:t xml:space="preserve"> </w:t>
            </w:r>
            <w:r w:rsidR="00CC217D" w:rsidRPr="001237C4">
              <w:rPr>
                <w:b/>
                <w:bCs/>
                <w:sz w:val="16"/>
                <w:szCs w:val="16"/>
              </w:rPr>
              <w:t>Roadmap</w:t>
            </w:r>
          </w:p>
        </w:tc>
        <w:tc>
          <w:tcPr>
            <w:tcW w:w="3240" w:type="dxa"/>
            <w:shd w:val="clear" w:color="auto" w:fill="C2D69B"/>
          </w:tcPr>
          <w:p w:rsidR="00C651B2" w:rsidRPr="001237C4" w:rsidRDefault="00C651B2" w:rsidP="00435F51">
            <w:pPr>
              <w:spacing w:after="0"/>
              <w:rPr>
                <w:b/>
                <w:sz w:val="16"/>
                <w:szCs w:val="16"/>
              </w:rPr>
            </w:pPr>
            <w:r w:rsidRPr="001237C4">
              <w:rPr>
                <w:b/>
                <w:sz w:val="16"/>
                <w:szCs w:val="16"/>
              </w:rPr>
              <w:t>Outcome/output and timeline</w:t>
            </w:r>
          </w:p>
        </w:tc>
        <w:tc>
          <w:tcPr>
            <w:tcW w:w="2340" w:type="dxa"/>
            <w:shd w:val="clear" w:color="auto" w:fill="C2D69B"/>
          </w:tcPr>
          <w:p w:rsidR="00C651B2" w:rsidRPr="001237C4" w:rsidRDefault="00C651B2" w:rsidP="00435F51">
            <w:pPr>
              <w:spacing w:after="0"/>
              <w:rPr>
                <w:b/>
                <w:sz w:val="16"/>
                <w:szCs w:val="16"/>
              </w:rPr>
            </w:pPr>
            <w:r w:rsidRPr="001237C4">
              <w:rPr>
                <w:b/>
                <w:bCs/>
                <w:sz w:val="16"/>
                <w:szCs w:val="16"/>
              </w:rPr>
              <w:t>Implementation status</w:t>
            </w:r>
          </w:p>
        </w:tc>
        <w:tc>
          <w:tcPr>
            <w:tcW w:w="2250" w:type="dxa"/>
            <w:shd w:val="clear" w:color="auto" w:fill="C2D69B"/>
          </w:tcPr>
          <w:p w:rsidR="00C651B2" w:rsidRPr="001237C4" w:rsidRDefault="00C651B2" w:rsidP="00435F51">
            <w:pPr>
              <w:spacing w:after="0"/>
              <w:rPr>
                <w:b/>
                <w:sz w:val="16"/>
                <w:szCs w:val="16"/>
              </w:rPr>
            </w:pPr>
            <w:r w:rsidRPr="001237C4">
              <w:rPr>
                <w:b/>
                <w:sz w:val="16"/>
                <w:szCs w:val="16"/>
              </w:rPr>
              <w:t>Responsible parties</w:t>
            </w:r>
          </w:p>
        </w:tc>
      </w:tr>
      <w:tr w:rsidR="00C651B2" w:rsidRPr="001237C4" w:rsidTr="00C651B2">
        <w:trPr>
          <w:trHeight w:val="1340"/>
        </w:trPr>
        <w:tc>
          <w:tcPr>
            <w:tcW w:w="3420" w:type="dxa"/>
            <w:vMerge/>
            <w:shd w:val="clear" w:color="auto" w:fill="C2D69B"/>
          </w:tcPr>
          <w:p w:rsidR="00C651B2" w:rsidRPr="001237C4" w:rsidRDefault="00C651B2" w:rsidP="00435F51">
            <w:pPr>
              <w:spacing w:after="0"/>
              <w:rPr>
                <w:sz w:val="16"/>
                <w:szCs w:val="16"/>
                <w:lang w:bidi="mr-IN"/>
              </w:rPr>
            </w:pPr>
          </w:p>
        </w:tc>
        <w:tc>
          <w:tcPr>
            <w:tcW w:w="3240" w:type="dxa"/>
            <w:shd w:val="clear" w:color="auto" w:fill="auto"/>
          </w:tcPr>
          <w:p w:rsidR="00C651B2" w:rsidRPr="001237C4" w:rsidRDefault="005E388B" w:rsidP="00435F51">
            <w:pPr>
              <w:spacing w:after="0"/>
              <w:rPr>
                <w:sz w:val="16"/>
                <w:szCs w:val="16"/>
              </w:rPr>
            </w:pPr>
            <w:r w:rsidRPr="001237C4">
              <w:rPr>
                <w:i/>
                <w:sz w:val="16"/>
                <w:szCs w:val="16"/>
              </w:rPr>
              <w:t>Outcome/outpu</w:t>
            </w:r>
            <w:r w:rsidR="00836B73" w:rsidRPr="001237C4">
              <w:rPr>
                <w:i/>
                <w:sz w:val="16"/>
                <w:szCs w:val="16"/>
              </w:rPr>
              <w:t>t</w:t>
            </w:r>
            <w:r w:rsidR="00C651B2" w:rsidRPr="001237C4">
              <w:rPr>
                <w:i/>
                <w:sz w:val="16"/>
                <w:szCs w:val="16"/>
              </w:rPr>
              <w:t>:</w:t>
            </w:r>
            <w:r w:rsidR="00C651B2" w:rsidRPr="001237C4">
              <w:rPr>
                <w:sz w:val="16"/>
                <w:szCs w:val="16"/>
              </w:rPr>
              <w:t xml:space="preserve"> Draft </w:t>
            </w:r>
            <w:r w:rsidR="00947B23" w:rsidRPr="001237C4">
              <w:rPr>
                <w:sz w:val="16"/>
                <w:szCs w:val="16"/>
              </w:rPr>
              <w:t>R</w:t>
            </w:r>
            <w:r w:rsidR="00C651B2" w:rsidRPr="001237C4">
              <w:rPr>
                <w:sz w:val="16"/>
                <w:szCs w:val="16"/>
              </w:rPr>
              <w:t xml:space="preserve">oadmap </w:t>
            </w:r>
          </w:p>
          <w:p w:rsidR="00C651B2" w:rsidRPr="001237C4" w:rsidRDefault="00C651B2" w:rsidP="00435F51">
            <w:pPr>
              <w:spacing w:after="0"/>
              <w:rPr>
                <w:color w:val="244061"/>
                <w:sz w:val="16"/>
                <w:szCs w:val="16"/>
              </w:rPr>
            </w:pPr>
            <w:r w:rsidRPr="001237C4">
              <w:rPr>
                <w:i/>
                <w:iCs/>
                <w:sz w:val="16"/>
                <w:szCs w:val="16"/>
              </w:rPr>
              <w:t>Timeline</w:t>
            </w:r>
            <w:r w:rsidRPr="001237C4">
              <w:rPr>
                <w:sz w:val="16"/>
                <w:szCs w:val="16"/>
              </w:rPr>
              <w:t>: June 2017</w:t>
            </w:r>
          </w:p>
        </w:tc>
        <w:tc>
          <w:tcPr>
            <w:tcW w:w="2340" w:type="dxa"/>
            <w:shd w:val="clear" w:color="auto" w:fill="8FFFC2"/>
          </w:tcPr>
          <w:p w:rsidR="00C651B2" w:rsidRPr="001237C4" w:rsidRDefault="00C651B2" w:rsidP="00435F51">
            <w:pPr>
              <w:spacing w:after="0"/>
              <w:rPr>
                <w:sz w:val="16"/>
                <w:szCs w:val="16"/>
              </w:rPr>
            </w:pPr>
            <w:r w:rsidRPr="001237C4">
              <w:rPr>
                <w:sz w:val="16"/>
                <w:szCs w:val="16"/>
              </w:rPr>
              <w:t>Implemented during the reporting period, with delay from the deadline set by the Work Plan.</w:t>
            </w:r>
          </w:p>
        </w:tc>
        <w:tc>
          <w:tcPr>
            <w:tcW w:w="2250" w:type="dxa"/>
            <w:shd w:val="clear" w:color="auto" w:fill="auto"/>
          </w:tcPr>
          <w:p w:rsidR="00C651B2" w:rsidRPr="001237C4" w:rsidRDefault="00C651B2" w:rsidP="00B349FE">
            <w:pPr>
              <w:spacing w:after="0"/>
              <w:rPr>
                <w:sz w:val="16"/>
                <w:szCs w:val="16"/>
              </w:rPr>
            </w:pPr>
            <w:r w:rsidRPr="001237C4">
              <w:rPr>
                <w:sz w:val="16"/>
                <w:szCs w:val="16"/>
              </w:rPr>
              <w:t xml:space="preserve">MSG, RA Government Staff / </w:t>
            </w:r>
            <w:r w:rsidR="008D565C" w:rsidRPr="001237C4">
              <w:rPr>
                <w:sz w:val="16"/>
                <w:szCs w:val="16"/>
              </w:rPr>
              <w:t>EITI Secretariat of Armenia</w:t>
            </w:r>
            <w:r w:rsidRPr="001237C4">
              <w:rPr>
                <w:sz w:val="16"/>
                <w:szCs w:val="16"/>
              </w:rPr>
              <w:t>, RA government agencies</w:t>
            </w:r>
          </w:p>
        </w:tc>
      </w:tr>
      <w:tr w:rsidR="00C651B2" w:rsidRPr="001237C4" w:rsidTr="00C651B2">
        <w:tc>
          <w:tcPr>
            <w:tcW w:w="3420" w:type="dxa"/>
            <w:vMerge w:val="restart"/>
            <w:shd w:val="clear" w:color="auto" w:fill="C2D69B"/>
          </w:tcPr>
          <w:p w:rsidR="00C651B2" w:rsidRPr="001237C4" w:rsidRDefault="00C651B2" w:rsidP="00435F51">
            <w:pPr>
              <w:spacing w:after="0"/>
              <w:rPr>
                <w:sz w:val="16"/>
                <w:szCs w:val="16"/>
              </w:rPr>
            </w:pPr>
            <w:r w:rsidRPr="001237C4">
              <w:rPr>
                <w:b/>
                <w:bCs/>
                <w:sz w:val="16"/>
                <w:szCs w:val="16"/>
              </w:rPr>
              <w:t xml:space="preserve">ACTIVITY 12. Public consultations on the draft </w:t>
            </w:r>
            <w:r w:rsidR="00CC217D" w:rsidRPr="001237C4">
              <w:rPr>
                <w:b/>
                <w:bCs/>
                <w:sz w:val="16"/>
                <w:szCs w:val="16"/>
              </w:rPr>
              <w:t>R</w:t>
            </w:r>
            <w:r w:rsidRPr="001237C4">
              <w:rPr>
                <w:b/>
                <w:bCs/>
                <w:sz w:val="16"/>
                <w:szCs w:val="16"/>
              </w:rPr>
              <w:t>oadmap</w:t>
            </w:r>
          </w:p>
        </w:tc>
        <w:tc>
          <w:tcPr>
            <w:tcW w:w="3240" w:type="dxa"/>
            <w:shd w:val="clear" w:color="auto" w:fill="C2D69B"/>
          </w:tcPr>
          <w:p w:rsidR="00C651B2" w:rsidRPr="001237C4" w:rsidRDefault="00C651B2" w:rsidP="00435F51">
            <w:pPr>
              <w:spacing w:after="0"/>
              <w:rPr>
                <w:b/>
                <w:sz w:val="16"/>
                <w:szCs w:val="16"/>
              </w:rPr>
            </w:pPr>
            <w:r w:rsidRPr="001237C4">
              <w:rPr>
                <w:b/>
                <w:sz w:val="16"/>
                <w:szCs w:val="16"/>
              </w:rPr>
              <w:t>Outcome/output and timeline</w:t>
            </w:r>
          </w:p>
        </w:tc>
        <w:tc>
          <w:tcPr>
            <w:tcW w:w="2340" w:type="dxa"/>
            <w:shd w:val="clear" w:color="auto" w:fill="C2D69B"/>
          </w:tcPr>
          <w:p w:rsidR="00C651B2" w:rsidRPr="001237C4" w:rsidRDefault="00C651B2" w:rsidP="00435F51">
            <w:pPr>
              <w:spacing w:after="0"/>
              <w:rPr>
                <w:b/>
                <w:sz w:val="16"/>
                <w:szCs w:val="16"/>
              </w:rPr>
            </w:pPr>
            <w:r w:rsidRPr="001237C4">
              <w:rPr>
                <w:b/>
                <w:bCs/>
                <w:sz w:val="16"/>
                <w:szCs w:val="16"/>
              </w:rPr>
              <w:t>Implementation status</w:t>
            </w:r>
          </w:p>
        </w:tc>
        <w:tc>
          <w:tcPr>
            <w:tcW w:w="2250" w:type="dxa"/>
            <w:shd w:val="clear" w:color="auto" w:fill="C2D69B"/>
          </w:tcPr>
          <w:p w:rsidR="00C651B2" w:rsidRPr="001237C4" w:rsidRDefault="00C651B2" w:rsidP="00435F51">
            <w:pPr>
              <w:spacing w:after="0"/>
              <w:rPr>
                <w:b/>
                <w:sz w:val="16"/>
                <w:szCs w:val="16"/>
              </w:rPr>
            </w:pPr>
            <w:r w:rsidRPr="001237C4">
              <w:rPr>
                <w:b/>
                <w:sz w:val="16"/>
                <w:szCs w:val="16"/>
              </w:rPr>
              <w:t>Responsible parties</w:t>
            </w:r>
          </w:p>
        </w:tc>
      </w:tr>
      <w:tr w:rsidR="00C651B2" w:rsidRPr="001237C4" w:rsidTr="00C651B2">
        <w:trPr>
          <w:trHeight w:val="1259"/>
        </w:trPr>
        <w:tc>
          <w:tcPr>
            <w:tcW w:w="3420" w:type="dxa"/>
            <w:vMerge/>
            <w:shd w:val="clear" w:color="auto" w:fill="C2D69B"/>
          </w:tcPr>
          <w:p w:rsidR="00C651B2" w:rsidRPr="001237C4" w:rsidRDefault="00C651B2" w:rsidP="00435F51">
            <w:pPr>
              <w:spacing w:after="0"/>
              <w:rPr>
                <w:sz w:val="16"/>
                <w:szCs w:val="16"/>
                <w:lang w:bidi="mr-IN"/>
              </w:rPr>
            </w:pPr>
          </w:p>
        </w:tc>
        <w:tc>
          <w:tcPr>
            <w:tcW w:w="3240" w:type="dxa"/>
            <w:shd w:val="clear" w:color="auto" w:fill="auto"/>
          </w:tcPr>
          <w:p w:rsidR="00C651B2" w:rsidRPr="001237C4" w:rsidRDefault="001802C5" w:rsidP="00435F51">
            <w:pPr>
              <w:spacing w:after="0"/>
              <w:rPr>
                <w:sz w:val="16"/>
                <w:szCs w:val="16"/>
              </w:rPr>
            </w:pPr>
            <w:r w:rsidRPr="001237C4">
              <w:rPr>
                <w:i/>
                <w:sz w:val="16"/>
                <w:szCs w:val="16"/>
              </w:rPr>
              <w:t>Outcome/outpu</w:t>
            </w:r>
            <w:r w:rsidR="00836B73" w:rsidRPr="001237C4">
              <w:rPr>
                <w:i/>
                <w:sz w:val="16"/>
                <w:szCs w:val="16"/>
              </w:rPr>
              <w:t>t</w:t>
            </w:r>
            <w:r w:rsidR="00C651B2" w:rsidRPr="001237C4">
              <w:rPr>
                <w:i/>
                <w:sz w:val="16"/>
                <w:szCs w:val="16"/>
              </w:rPr>
              <w:t>:</w:t>
            </w:r>
            <w:r w:rsidR="00C651B2" w:rsidRPr="001237C4">
              <w:rPr>
                <w:sz w:val="16"/>
                <w:szCs w:val="16"/>
              </w:rPr>
              <w:t xml:space="preserve"> publication of the draft </w:t>
            </w:r>
            <w:r w:rsidR="00947B23" w:rsidRPr="001237C4">
              <w:rPr>
                <w:sz w:val="16"/>
                <w:szCs w:val="16"/>
              </w:rPr>
              <w:t>R</w:t>
            </w:r>
            <w:r w:rsidR="00C651B2" w:rsidRPr="001237C4">
              <w:rPr>
                <w:sz w:val="16"/>
                <w:szCs w:val="16"/>
              </w:rPr>
              <w:t xml:space="preserve">oadmap, meetings </w:t>
            </w:r>
          </w:p>
          <w:p w:rsidR="00C651B2" w:rsidRPr="001237C4" w:rsidRDefault="00C651B2" w:rsidP="00435F51">
            <w:pPr>
              <w:spacing w:after="0"/>
              <w:rPr>
                <w:sz w:val="16"/>
                <w:szCs w:val="16"/>
              </w:rPr>
            </w:pPr>
            <w:r w:rsidRPr="001237C4">
              <w:rPr>
                <w:i/>
                <w:iCs/>
                <w:sz w:val="16"/>
                <w:szCs w:val="16"/>
              </w:rPr>
              <w:t>Timeline</w:t>
            </w:r>
            <w:r w:rsidRPr="001237C4">
              <w:rPr>
                <w:sz w:val="16"/>
                <w:szCs w:val="16"/>
              </w:rPr>
              <w:t>: July 2017</w:t>
            </w:r>
          </w:p>
        </w:tc>
        <w:tc>
          <w:tcPr>
            <w:tcW w:w="2340" w:type="dxa"/>
            <w:shd w:val="clear" w:color="auto" w:fill="8FFFC2"/>
          </w:tcPr>
          <w:p w:rsidR="00C651B2" w:rsidRPr="001237C4" w:rsidRDefault="00C651B2" w:rsidP="00435F51">
            <w:pPr>
              <w:spacing w:after="0"/>
              <w:rPr>
                <w:color w:val="FF8F75"/>
                <w:sz w:val="16"/>
                <w:szCs w:val="16"/>
              </w:rPr>
            </w:pPr>
            <w:r w:rsidRPr="001237C4">
              <w:rPr>
                <w:sz w:val="16"/>
                <w:szCs w:val="16"/>
              </w:rPr>
              <w:t>Implemented during the reporting period, with delay from the deadline set by the Work Plan.</w:t>
            </w:r>
          </w:p>
        </w:tc>
        <w:tc>
          <w:tcPr>
            <w:tcW w:w="2250" w:type="dxa"/>
            <w:shd w:val="clear" w:color="auto" w:fill="auto"/>
          </w:tcPr>
          <w:p w:rsidR="00C651B2" w:rsidRPr="001237C4" w:rsidRDefault="00C651B2" w:rsidP="00D0383A">
            <w:pPr>
              <w:spacing w:after="0"/>
              <w:rPr>
                <w:sz w:val="16"/>
                <w:szCs w:val="16"/>
              </w:rPr>
            </w:pPr>
            <w:r w:rsidRPr="001237C4">
              <w:rPr>
                <w:sz w:val="16"/>
                <w:szCs w:val="16"/>
              </w:rPr>
              <w:t xml:space="preserve">MSG, RA Government Staff / </w:t>
            </w:r>
            <w:r w:rsidR="00D0383A" w:rsidRPr="001237C4">
              <w:rPr>
                <w:sz w:val="16"/>
                <w:szCs w:val="16"/>
              </w:rPr>
              <w:t>EITI Secretariat of Armenia</w:t>
            </w:r>
          </w:p>
        </w:tc>
      </w:tr>
      <w:tr w:rsidR="00C651B2" w:rsidRPr="001237C4" w:rsidTr="00C651B2">
        <w:tc>
          <w:tcPr>
            <w:tcW w:w="3420" w:type="dxa"/>
            <w:vMerge w:val="restart"/>
            <w:shd w:val="clear" w:color="auto" w:fill="C2D69B"/>
          </w:tcPr>
          <w:p w:rsidR="00C651B2" w:rsidRPr="001237C4" w:rsidRDefault="00C651B2" w:rsidP="00E607A1">
            <w:pPr>
              <w:spacing w:after="0"/>
              <w:rPr>
                <w:sz w:val="16"/>
                <w:szCs w:val="16"/>
              </w:rPr>
            </w:pPr>
            <w:r w:rsidRPr="001237C4">
              <w:rPr>
                <w:b/>
                <w:bCs/>
                <w:sz w:val="16"/>
                <w:szCs w:val="16"/>
              </w:rPr>
              <w:t xml:space="preserve">ACTIVITY 13. Approval of </w:t>
            </w:r>
            <w:r w:rsidR="00E607A1" w:rsidRPr="001237C4">
              <w:rPr>
                <w:b/>
                <w:bCs/>
                <w:sz w:val="16"/>
                <w:szCs w:val="16"/>
              </w:rPr>
              <w:t>Beneficial Ownership Disclosure</w:t>
            </w:r>
            <w:r w:rsidR="00E607A1" w:rsidRPr="001237C4" w:rsidDel="00F14EA8">
              <w:rPr>
                <w:b/>
                <w:bCs/>
                <w:sz w:val="16"/>
                <w:szCs w:val="16"/>
              </w:rPr>
              <w:t xml:space="preserve"> </w:t>
            </w:r>
            <w:r w:rsidR="00E607A1" w:rsidRPr="001237C4">
              <w:rPr>
                <w:b/>
                <w:bCs/>
                <w:sz w:val="16"/>
                <w:szCs w:val="16"/>
              </w:rPr>
              <w:t>Roadmap</w:t>
            </w:r>
          </w:p>
        </w:tc>
        <w:tc>
          <w:tcPr>
            <w:tcW w:w="3240" w:type="dxa"/>
            <w:shd w:val="clear" w:color="auto" w:fill="C2D69B"/>
          </w:tcPr>
          <w:p w:rsidR="00C651B2" w:rsidRPr="001237C4" w:rsidRDefault="00C651B2" w:rsidP="00435F51">
            <w:pPr>
              <w:spacing w:after="0"/>
              <w:rPr>
                <w:b/>
                <w:sz w:val="16"/>
                <w:szCs w:val="16"/>
              </w:rPr>
            </w:pPr>
            <w:r w:rsidRPr="001237C4">
              <w:rPr>
                <w:b/>
                <w:sz w:val="16"/>
                <w:szCs w:val="16"/>
              </w:rPr>
              <w:t>Outcome/output and timeline</w:t>
            </w:r>
          </w:p>
        </w:tc>
        <w:tc>
          <w:tcPr>
            <w:tcW w:w="2340" w:type="dxa"/>
            <w:shd w:val="clear" w:color="auto" w:fill="C2D69B"/>
          </w:tcPr>
          <w:p w:rsidR="00C651B2" w:rsidRPr="001237C4" w:rsidRDefault="00C651B2" w:rsidP="00435F51">
            <w:pPr>
              <w:spacing w:after="0"/>
              <w:rPr>
                <w:b/>
                <w:sz w:val="16"/>
                <w:szCs w:val="16"/>
              </w:rPr>
            </w:pPr>
            <w:r w:rsidRPr="001237C4">
              <w:rPr>
                <w:b/>
                <w:bCs/>
                <w:sz w:val="16"/>
                <w:szCs w:val="16"/>
              </w:rPr>
              <w:t>Implementation status</w:t>
            </w:r>
          </w:p>
        </w:tc>
        <w:tc>
          <w:tcPr>
            <w:tcW w:w="2250" w:type="dxa"/>
            <w:shd w:val="clear" w:color="auto" w:fill="C2D69B"/>
          </w:tcPr>
          <w:p w:rsidR="00C651B2" w:rsidRPr="001237C4" w:rsidRDefault="00C651B2" w:rsidP="00435F51">
            <w:pPr>
              <w:spacing w:after="0"/>
              <w:rPr>
                <w:b/>
                <w:sz w:val="16"/>
                <w:szCs w:val="16"/>
              </w:rPr>
            </w:pPr>
            <w:r w:rsidRPr="001237C4">
              <w:rPr>
                <w:b/>
                <w:sz w:val="16"/>
                <w:szCs w:val="16"/>
              </w:rPr>
              <w:t>Responsible parties</w:t>
            </w:r>
          </w:p>
        </w:tc>
      </w:tr>
      <w:tr w:rsidR="00C651B2" w:rsidRPr="001237C4" w:rsidTr="00C651B2">
        <w:trPr>
          <w:trHeight w:val="953"/>
        </w:trPr>
        <w:tc>
          <w:tcPr>
            <w:tcW w:w="3420" w:type="dxa"/>
            <w:vMerge/>
            <w:shd w:val="clear" w:color="auto" w:fill="C2D69B"/>
          </w:tcPr>
          <w:p w:rsidR="00C651B2" w:rsidRPr="001237C4" w:rsidRDefault="00C651B2" w:rsidP="00435F51">
            <w:pPr>
              <w:spacing w:after="0"/>
              <w:rPr>
                <w:sz w:val="16"/>
                <w:szCs w:val="16"/>
                <w:lang w:bidi="mr-IN"/>
              </w:rPr>
            </w:pPr>
          </w:p>
        </w:tc>
        <w:tc>
          <w:tcPr>
            <w:tcW w:w="3240" w:type="dxa"/>
            <w:shd w:val="clear" w:color="auto" w:fill="auto"/>
          </w:tcPr>
          <w:p w:rsidR="001802C5" w:rsidRPr="001237C4" w:rsidRDefault="001802C5" w:rsidP="001802C5">
            <w:pPr>
              <w:spacing w:after="0"/>
              <w:rPr>
                <w:sz w:val="16"/>
                <w:szCs w:val="16"/>
              </w:rPr>
            </w:pPr>
            <w:r w:rsidRPr="001237C4">
              <w:rPr>
                <w:i/>
                <w:sz w:val="16"/>
                <w:szCs w:val="16"/>
              </w:rPr>
              <w:t>Outcome/output</w:t>
            </w:r>
            <w:r w:rsidR="00C651B2" w:rsidRPr="001237C4">
              <w:rPr>
                <w:i/>
                <w:sz w:val="16"/>
                <w:szCs w:val="16"/>
              </w:rPr>
              <w:t>:</w:t>
            </w:r>
            <w:r w:rsidR="00C651B2" w:rsidRPr="001237C4">
              <w:rPr>
                <w:sz w:val="16"/>
                <w:szCs w:val="16"/>
              </w:rPr>
              <w:t xml:space="preserve"> </w:t>
            </w:r>
            <w:r w:rsidR="00947B23" w:rsidRPr="001237C4">
              <w:rPr>
                <w:sz w:val="16"/>
                <w:szCs w:val="16"/>
              </w:rPr>
              <w:t>R</w:t>
            </w:r>
            <w:r w:rsidR="00C651B2" w:rsidRPr="001237C4">
              <w:rPr>
                <w:sz w:val="16"/>
                <w:szCs w:val="16"/>
              </w:rPr>
              <w:t xml:space="preserve">oadmap </w:t>
            </w:r>
          </w:p>
          <w:p w:rsidR="00C651B2" w:rsidRPr="001237C4" w:rsidRDefault="00C11287" w:rsidP="001802C5">
            <w:pPr>
              <w:spacing w:after="0"/>
              <w:rPr>
                <w:sz w:val="16"/>
                <w:szCs w:val="16"/>
              </w:rPr>
            </w:pPr>
            <w:r w:rsidRPr="001237C4">
              <w:rPr>
                <w:i/>
                <w:iCs/>
                <w:sz w:val="16"/>
                <w:szCs w:val="16"/>
              </w:rPr>
              <w:t>Timeline</w:t>
            </w:r>
            <w:r w:rsidR="00C651B2" w:rsidRPr="001237C4">
              <w:rPr>
                <w:sz w:val="16"/>
                <w:szCs w:val="16"/>
              </w:rPr>
              <w:t>: August 2017</w:t>
            </w:r>
          </w:p>
        </w:tc>
        <w:tc>
          <w:tcPr>
            <w:tcW w:w="2340" w:type="dxa"/>
            <w:shd w:val="clear" w:color="auto" w:fill="8FFFC2"/>
          </w:tcPr>
          <w:p w:rsidR="00C651B2" w:rsidRPr="001237C4" w:rsidRDefault="00C651B2" w:rsidP="00435F51">
            <w:pPr>
              <w:spacing w:after="0"/>
              <w:rPr>
                <w:color w:val="FF8F75"/>
                <w:sz w:val="16"/>
                <w:szCs w:val="16"/>
              </w:rPr>
            </w:pPr>
            <w:r w:rsidRPr="001237C4">
              <w:rPr>
                <w:sz w:val="16"/>
                <w:szCs w:val="16"/>
              </w:rPr>
              <w:t>Implemented during the reporting period, with delay from the deadline set by the Work Plan. The deadline set by the EITI Board was met.</w:t>
            </w:r>
          </w:p>
        </w:tc>
        <w:tc>
          <w:tcPr>
            <w:tcW w:w="2250" w:type="dxa"/>
            <w:shd w:val="clear" w:color="auto" w:fill="auto"/>
          </w:tcPr>
          <w:p w:rsidR="00C651B2" w:rsidRPr="001237C4" w:rsidRDefault="00C651B2" w:rsidP="00435F51">
            <w:pPr>
              <w:spacing w:after="0"/>
              <w:rPr>
                <w:sz w:val="16"/>
                <w:szCs w:val="16"/>
              </w:rPr>
            </w:pPr>
            <w:r w:rsidRPr="001237C4">
              <w:rPr>
                <w:sz w:val="16"/>
                <w:szCs w:val="16"/>
              </w:rPr>
              <w:t>MSG</w:t>
            </w:r>
          </w:p>
        </w:tc>
      </w:tr>
      <w:tr w:rsidR="00C651B2" w:rsidRPr="001237C4" w:rsidTr="00C651B2">
        <w:tc>
          <w:tcPr>
            <w:tcW w:w="3420" w:type="dxa"/>
            <w:vMerge w:val="restart"/>
            <w:shd w:val="clear" w:color="auto" w:fill="C2D69B"/>
          </w:tcPr>
          <w:p w:rsidR="00C651B2" w:rsidRPr="001237C4" w:rsidRDefault="00C651B2" w:rsidP="00E607A1">
            <w:pPr>
              <w:spacing w:after="0"/>
              <w:rPr>
                <w:sz w:val="16"/>
                <w:szCs w:val="16"/>
              </w:rPr>
            </w:pPr>
            <w:r w:rsidRPr="001237C4">
              <w:rPr>
                <w:b/>
                <w:bCs/>
                <w:sz w:val="16"/>
                <w:szCs w:val="16"/>
              </w:rPr>
              <w:t xml:space="preserve">ACTIVITY 14. Submission of the </w:t>
            </w:r>
            <w:r w:rsidR="00E607A1" w:rsidRPr="001237C4">
              <w:rPr>
                <w:b/>
                <w:bCs/>
                <w:sz w:val="16"/>
                <w:szCs w:val="16"/>
              </w:rPr>
              <w:t>Beneficial Ownership Disclosure</w:t>
            </w:r>
            <w:r w:rsidR="00E607A1" w:rsidRPr="001237C4" w:rsidDel="00F14EA8">
              <w:rPr>
                <w:b/>
                <w:bCs/>
                <w:sz w:val="16"/>
                <w:szCs w:val="16"/>
              </w:rPr>
              <w:t xml:space="preserve"> </w:t>
            </w:r>
            <w:r w:rsidR="00E607A1" w:rsidRPr="001237C4">
              <w:rPr>
                <w:b/>
                <w:bCs/>
                <w:sz w:val="16"/>
                <w:szCs w:val="16"/>
              </w:rPr>
              <w:t xml:space="preserve">Roadmap </w:t>
            </w:r>
            <w:r w:rsidRPr="001237C4">
              <w:rPr>
                <w:b/>
                <w:bCs/>
                <w:sz w:val="16"/>
                <w:szCs w:val="16"/>
              </w:rPr>
              <w:t>to the EITI Secretariat</w:t>
            </w:r>
          </w:p>
        </w:tc>
        <w:tc>
          <w:tcPr>
            <w:tcW w:w="3240" w:type="dxa"/>
            <w:shd w:val="clear" w:color="auto" w:fill="C2D69B"/>
          </w:tcPr>
          <w:p w:rsidR="00C651B2" w:rsidRPr="001237C4" w:rsidRDefault="00C651B2" w:rsidP="00435F51">
            <w:pPr>
              <w:spacing w:after="0"/>
              <w:rPr>
                <w:b/>
                <w:sz w:val="16"/>
                <w:szCs w:val="16"/>
              </w:rPr>
            </w:pPr>
            <w:r w:rsidRPr="001237C4">
              <w:rPr>
                <w:b/>
                <w:sz w:val="16"/>
                <w:szCs w:val="16"/>
              </w:rPr>
              <w:t>Outcome/output and timeline</w:t>
            </w:r>
          </w:p>
        </w:tc>
        <w:tc>
          <w:tcPr>
            <w:tcW w:w="2340" w:type="dxa"/>
            <w:shd w:val="clear" w:color="auto" w:fill="C2D69B"/>
          </w:tcPr>
          <w:p w:rsidR="00C651B2" w:rsidRPr="001237C4" w:rsidRDefault="00C651B2" w:rsidP="00435F51">
            <w:pPr>
              <w:spacing w:after="0"/>
              <w:rPr>
                <w:b/>
                <w:sz w:val="16"/>
                <w:szCs w:val="16"/>
              </w:rPr>
            </w:pPr>
            <w:r w:rsidRPr="001237C4">
              <w:rPr>
                <w:b/>
                <w:bCs/>
                <w:sz w:val="16"/>
                <w:szCs w:val="16"/>
              </w:rPr>
              <w:t>Implementation status</w:t>
            </w:r>
          </w:p>
        </w:tc>
        <w:tc>
          <w:tcPr>
            <w:tcW w:w="2250" w:type="dxa"/>
            <w:shd w:val="clear" w:color="auto" w:fill="C2D69B"/>
          </w:tcPr>
          <w:p w:rsidR="00C651B2" w:rsidRPr="001237C4" w:rsidRDefault="00C651B2" w:rsidP="00435F51">
            <w:pPr>
              <w:spacing w:after="0"/>
              <w:rPr>
                <w:b/>
                <w:sz w:val="16"/>
                <w:szCs w:val="16"/>
              </w:rPr>
            </w:pPr>
            <w:r w:rsidRPr="001237C4">
              <w:rPr>
                <w:b/>
                <w:sz w:val="16"/>
                <w:szCs w:val="16"/>
              </w:rPr>
              <w:t>Responsible parties</w:t>
            </w:r>
          </w:p>
        </w:tc>
      </w:tr>
      <w:tr w:rsidR="00C651B2" w:rsidRPr="001237C4" w:rsidTr="00C651B2">
        <w:trPr>
          <w:trHeight w:val="1942"/>
        </w:trPr>
        <w:tc>
          <w:tcPr>
            <w:tcW w:w="3420" w:type="dxa"/>
            <w:vMerge/>
            <w:shd w:val="clear" w:color="auto" w:fill="C2D69B"/>
          </w:tcPr>
          <w:p w:rsidR="00C651B2" w:rsidRPr="001237C4" w:rsidRDefault="00C651B2" w:rsidP="00435F51">
            <w:pPr>
              <w:spacing w:after="0"/>
              <w:rPr>
                <w:sz w:val="16"/>
                <w:szCs w:val="16"/>
                <w:lang w:bidi="mr-IN"/>
              </w:rPr>
            </w:pPr>
          </w:p>
        </w:tc>
        <w:tc>
          <w:tcPr>
            <w:tcW w:w="3240" w:type="dxa"/>
            <w:shd w:val="clear" w:color="auto" w:fill="auto"/>
          </w:tcPr>
          <w:p w:rsidR="00C651B2" w:rsidRPr="001237C4" w:rsidRDefault="001802C5" w:rsidP="00435F51">
            <w:pPr>
              <w:spacing w:after="0"/>
              <w:rPr>
                <w:sz w:val="16"/>
                <w:szCs w:val="16"/>
              </w:rPr>
            </w:pPr>
            <w:r w:rsidRPr="001237C4">
              <w:rPr>
                <w:i/>
                <w:sz w:val="16"/>
                <w:szCs w:val="16"/>
              </w:rPr>
              <w:t>Outcome/outpu</w:t>
            </w:r>
            <w:r w:rsidR="00836B73" w:rsidRPr="001237C4">
              <w:rPr>
                <w:i/>
                <w:sz w:val="16"/>
                <w:szCs w:val="16"/>
              </w:rPr>
              <w:t>t</w:t>
            </w:r>
            <w:r w:rsidR="00C651B2" w:rsidRPr="001237C4">
              <w:rPr>
                <w:i/>
                <w:sz w:val="16"/>
                <w:szCs w:val="16"/>
              </w:rPr>
              <w:t>:</w:t>
            </w:r>
            <w:r w:rsidR="00C651B2" w:rsidRPr="001237C4">
              <w:rPr>
                <w:sz w:val="16"/>
                <w:szCs w:val="16"/>
              </w:rPr>
              <w:t xml:space="preserve"> </w:t>
            </w:r>
            <w:r w:rsidR="00947B23" w:rsidRPr="001237C4">
              <w:rPr>
                <w:sz w:val="16"/>
                <w:szCs w:val="16"/>
              </w:rPr>
              <w:t>R</w:t>
            </w:r>
            <w:r w:rsidR="00C651B2" w:rsidRPr="001237C4">
              <w:rPr>
                <w:sz w:val="16"/>
                <w:szCs w:val="16"/>
              </w:rPr>
              <w:t xml:space="preserve">oadmap submitted to EITI International Secretariat </w:t>
            </w:r>
          </w:p>
          <w:p w:rsidR="00C651B2" w:rsidRPr="001237C4" w:rsidRDefault="00C651B2" w:rsidP="00435F51">
            <w:pPr>
              <w:spacing w:after="0"/>
              <w:rPr>
                <w:sz w:val="16"/>
                <w:szCs w:val="16"/>
              </w:rPr>
            </w:pPr>
            <w:r w:rsidRPr="001237C4">
              <w:rPr>
                <w:i/>
                <w:iCs/>
                <w:sz w:val="16"/>
                <w:szCs w:val="16"/>
              </w:rPr>
              <w:t>Timeline</w:t>
            </w:r>
            <w:r w:rsidRPr="001237C4">
              <w:rPr>
                <w:sz w:val="16"/>
                <w:szCs w:val="16"/>
              </w:rPr>
              <w:t>: September 2017</w:t>
            </w:r>
          </w:p>
        </w:tc>
        <w:tc>
          <w:tcPr>
            <w:tcW w:w="2340" w:type="dxa"/>
            <w:shd w:val="clear" w:color="auto" w:fill="8FFFC2"/>
          </w:tcPr>
          <w:p w:rsidR="00C651B2" w:rsidRPr="001237C4" w:rsidRDefault="00C651B2" w:rsidP="00435F51">
            <w:pPr>
              <w:spacing w:after="0"/>
              <w:rPr>
                <w:color w:val="FF8F75"/>
                <w:sz w:val="16"/>
                <w:szCs w:val="16"/>
              </w:rPr>
            </w:pPr>
            <w:r w:rsidRPr="001237C4">
              <w:rPr>
                <w:sz w:val="16"/>
                <w:szCs w:val="16"/>
              </w:rPr>
              <w:t>Implemented during the reporting period, with delay from the deadline set by the Work Plan. The deadline set by the EITI Board was met.</w:t>
            </w:r>
          </w:p>
        </w:tc>
        <w:tc>
          <w:tcPr>
            <w:tcW w:w="2250" w:type="dxa"/>
            <w:shd w:val="clear" w:color="auto" w:fill="auto"/>
          </w:tcPr>
          <w:p w:rsidR="00C651B2" w:rsidRPr="001237C4" w:rsidRDefault="00C651B2" w:rsidP="00435F51">
            <w:pPr>
              <w:spacing w:after="0"/>
              <w:rPr>
                <w:sz w:val="16"/>
                <w:szCs w:val="16"/>
              </w:rPr>
            </w:pPr>
            <w:r w:rsidRPr="001237C4">
              <w:rPr>
                <w:sz w:val="16"/>
                <w:szCs w:val="16"/>
              </w:rPr>
              <w:t>RA Government Staff / EITI Secretariat</w:t>
            </w:r>
          </w:p>
        </w:tc>
      </w:tr>
      <w:tr w:rsidR="00435F51" w:rsidRPr="001237C4" w:rsidTr="00FF3E1D">
        <w:trPr>
          <w:trHeight w:val="467"/>
        </w:trPr>
        <w:tc>
          <w:tcPr>
            <w:tcW w:w="11250" w:type="dxa"/>
            <w:gridSpan w:val="4"/>
            <w:shd w:val="clear" w:color="auto" w:fill="B8CCE4"/>
          </w:tcPr>
          <w:p w:rsidR="00435F51" w:rsidRPr="00737CBD" w:rsidRDefault="006F478F" w:rsidP="00435F51">
            <w:pPr>
              <w:jc w:val="center"/>
              <w:rPr>
                <w:b/>
                <w:bCs/>
                <w:sz w:val="22"/>
              </w:rPr>
            </w:pPr>
            <w:r w:rsidRPr="00737CBD">
              <w:rPr>
                <w:b/>
                <w:bCs/>
                <w:sz w:val="22"/>
              </w:rPr>
              <w:t>DESCRIPTION OF THE COURSE OF IMPLEMENTATION OF THE OBJECTIVE</w:t>
            </w:r>
          </w:p>
        </w:tc>
      </w:tr>
      <w:tr w:rsidR="00435F51" w:rsidRPr="001237C4" w:rsidTr="003F2B6D">
        <w:trPr>
          <w:trHeight w:val="1070"/>
        </w:trPr>
        <w:tc>
          <w:tcPr>
            <w:tcW w:w="11250" w:type="dxa"/>
            <w:gridSpan w:val="4"/>
            <w:shd w:val="clear" w:color="auto" w:fill="FFFFFF"/>
          </w:tcPr>
          <w:p w:rsidR="00216C5E" w:rsidRPr="00737CBD" w:rsidRDefault="003836DB" w:rsidP="00737CBD">
            <w:pPr>
              <w:spacing w:after="0"/>
              <w:jc w:val="both"/>
              <w:rPr>
                <w:color w:val="FF0000"/>
                <w:sz w:val="22"/>
              </w:rPr>
            </w:pPr>
            <w:r w:rsidRPr="00737CBD">
              <w:rPr>
                <w:sz w:val="22"/>
              </w:rPr>
              <w:t xml:space="preserve">To achieve the objective of the development of the </w:t>
            </w:r>
            <w:r w:rsidR="00504239" w:rsidRPr="00737CBD">
              <w:rPr>
                <w:sz w:val="22"/>
              </w:rPr>
              <w:t>Beneficial Ownership Disclosure</w:t>
            </w:r>
            <w:r w:rsidR="00504239" w:rsidRPr="00737CBD" w:rsidDel="00F14EA8">
              <w:rPr>
                <w:sz w:val="22"/>
              </w:rPr>
              <w:t xml:space="preserve"> </w:t>
            </w:r>
            <w:r w:rsidR="00504239" w:rsidRPr="00737CBD">
              <w:rPr>
                <w:sz w:val="22"/>
              </w:rPr>
              <w:t>Roadmap</w:t>
            </w:r>
            <w:r w:rsidRPr="00737CBD">
              <w:rPr>
                <w:sz w:val="22"/>
              </w:rPr>
              <w:t xml:space="preserve">, set in the Work Plan, the MSG of Armenia’s EITI has cooperated with Davit Sargsyan and Jeremy </w:t>
            </w:r>
            <w:r w:rsidR="006479D4" w:rsidRPr="00737CBD">
              <w:rPr>
                <w:sz w:val="22"/>
              </w:rPr>
              <w:t>Weate</w:t>
            </w:r>
            <w:r w:rsidRPr="00737CBD">
              <w:rPr>
                <w:sz w:val="22"/>
              </w:rPr>
              <w:t>, local and international consultants engaged in the project implemented by EBRD London Office</w:t>
            </w:r>
            <w:r w:rsidR="006479D4" w:rsidRPr="00737CBD">
              <w:rPr>
                <w:sz w:val="22"/>
              </w:rPr>
              <w:t xml:space="preserve"> </w:t>
            </w:r>
            <w:r w:rsidRPr="00737CBD">
              <w:rPr>
                <w:sz w:val="22"/>
              </w:rPr>
              <w:t>on providing assistance to a number of EITI impleme</w:t>
            </w:r>
            <w:r w:rsidR="00A547A6" w:rsidRPr="00737CBD">
              <w:rPr>
                <w:sz w:val="22"/>
              </w:rPr>
              <w:t>n</w:t>
            </w:r>
            <w:r w:rsidRPr="00737CBD">
              <w:rPr>
                <w:sz w:val="22"/>
              </w:rPr>
              <w:t xml:space="preserve">ting countries with the development of the </w:t>
            </w:r>
            <w:r w:rsidR="00600F56" w:rsidRPr="00737CBD">
              <w:rPr>
                <w:sz w:val="22"/>
              </w:rPr>
              <w:t>Beneficial Ownership Disclosure</w:t>
            </w:r>
            <w:r w:rsidR="00600F56" w:rsidRPr="00737CBD" w:rsidDel="00F14EA8">
              <w:rPr>
                <w:sz w:val="22"/>
              </w:rPr>
              <w:t xml:space="preserve"> </w:t>
            </w:r>
            <w:r w:rsidR="00600F56" w:rsidRPr="00737CBD">
              <w:rPr>
                <w:sz w:val="22"/>
              </w:rPr>
              <w:t>Roadmap</w:t>
            </w:r>
            <w:r w:rsidRPr="00737CBD">
              <w:rPr>
                <w:sz w:val="22"/>
              </w:rPr>
              <w:t xml:space="preserve">. The consultants developed a draft </w:t>
            </w:r>
            <w:r w:rsidR="006479D4" w:rsidRPr="00737CBD">
              <w:rPr>
                <w:sz w:val="22"/>
              </w:rPr>
              <w:t>Beneficial Ownership Disclosure</w:t>
            </w:r>
            <w:r w:rsidR="006479D4" w:rsidRPr="00737CBD" w:rsidDel="00F14EA8">
              <w:rPr>
                <w:sz w:val="22"/>
              </w:rPr>
              <w:t xml:space="preserve"> </w:t>
            </w:r>
            <w:r w:rsidR="006479D4" w:rsidRPr="00737CBD">
              <w:rPr>
                <w:sz w:val="22"/>
              </w:rPr>
              <w:t>Roadmap</w:t>
            </w:r>
            <w:r w:rsidR="00E416EA" w:rsidRPr="00737CBD">
              <w:rPr>
                <w:sz w:val="22"/>
              </w:rPr>
              <w:t xml:space="preserve"> </w:t>
            </w:r>
            <w:r w:rsidRPr="00737CBD">
              <w:rPr>
                <w:sz w:val="22"/>
              </w:rPr>
              <w:t>of Armenia’s</w:t>
            </w:r>
            <w:r w:rsidR="00B266B6" w:rsidRPr="00737CBD">
              <w:rPr>
                <w:sz w:val="22"/>
              </w:rPr>
              <w:t xml:space="preserve"> metal mining </w:t>
            </w:r>
            <w:r w:rsidRPr="00737CBD">
              <w:rPr>
                <w:sz w:val="22"/>
              </w:rPr>
              <w:t xml:space="preserve">companies. A legal analysis of </w:t>
            </w:r>
            <w:r w:rsidR="00E416EA" w:rsidRPr="00737CBD">
              <w:rPr>
                <w:sz w:val="22"/>
              </w:rPr>
              <w:t>Beneficial Ownership Disclosure</w:t>
            </w:r>
            <w:r w:rsidR="00E416EA" w:rsidRPr="00737CBD" w:rsidDel="00F14EA8">
              <w:rPr>
                <w:sz w:val="22"/>
              </w:rPr>
              <w:t xml:space="preserve"> </w:t>
            </w:r>
            <w:r w:rsidR="00E416EA" w:rsidRPr="00737CBD">
              <w:rPr>
                <w:sz w:val="22"/>
              </w:rPr>
              <w:t xml:space="preserve">Roadmap </w:t>
            </w:r>
            <w:r w:rsidRPr="00737CBD">
              <w:rPr>
                <w:sz w:val="22"/>
              </w:rPr>
              <w:t xml:space="preserve">has been performed (which includes a recommendation on the definition of a beneficial owner).  The consultants have had a number of meetings with the MSG members, </w:t>
            </w:r>
            <w:r w:rsidR="00C07AF0" w:rsidRPr="00737CBD">
              <w:rPr>
                <w:sz w:val="22"/>
              </w:rPr>
              <w:t>extractive companies</w:t>
            </w:r>
            <w:r w:rsidRPr="00737CBD">
              <w:rPr>
                <w:sz w:val="22"/>
              </w:rPr>
              <w:t xml:space="preserve"> and the representatives of civil society. The outcomes of the discussions were incorporated into the draft </w:t>
            </w:r>
            <w:r w:rsidR="00947B23" w:rsidRPr="00737CBD">
              <w:rPr>
                <w:sz w:val="22"/>
              </w:rPr>
              <w:t>R</w:t>
            </w:r>
            <w:r w:rsidRPr="00737CBD">
              <w:rPr>
                <w:sz w:val="22"/>
              </w:rPr>
              <w:t xml:space="preserve">oadmap. The </w:t>
            </w:r>
            <w:r w:rsidR="00DF59FD" w:rsidRPr="00737CBD">
              <w:rPr>
                <w:sz w:val="22"/>
              </w:rPr>
              <w:t>R</w:t>
            </w:r>
            <w:r w:rsidRPr="00737CBD">
              <w:rPr>
                <w:sz w:val="22"/>
              </w:rPr>
              <w:t xml:space="preserve">oadmap was electronically approved by the </w:t>
            </w:r>
            <w:r w:rsidRPr="00737CBD">
              <w:rPr>
                <w:sz w:val="22"/>
              </w:rPr>
              <w:lastRenderedPageBreak/>
              <w:t>EITI MSG. After the approval by the MSG</w:t>
            </w:r>
            <w:r w:rsidR="00DF59FD" w:rsidRPr="00737CBD">
              <w:rPr>
                <w:sz w:val="22"/>
              </w:rPr>
              <w:t>, the</w:t>
            </w:r>
            <w:r w:rsidRPr="00737CBD">
              <w:rPr>
                <w:sz w:val="22"/>
              </w:rPr>
              <w:t xml:space="preserve"> </w:t>
            </w:r>
            <w:r w:rsidR="00DF59FD" w:rsidRPr="00737CBD">
              <w:rPr>
                <w:sz w:val="22"/>
              </w:rPr>
              <w:t>Beneficial Ownership Disclosure</w:t>
            </w:r>
            <w:r w:rsidR="00DF59FD" w:rsidRPr="00737CBD" w:rsidDel="00F14EA8">
              <w:rPr>
                <w:sz w:val="22"/>
              </w:rPr>
              <w:t xml:space="preserve"> </w:t>
            </w:r>
            <w:r w:rsidR="00DF59FD" w:rsidRPr="00737CBD">
              <w:rPr>
                <w:sz w:val="22"/>
              </w:rPr>
              <w:t>Roadmap</w:t>
            </w:r>
            <w:r w:rsidRPr="00737CBD">
              <w:rPr>
                <w:sz w:val="22"/>
              </w:rPr>
              <w:t xml:space="preserve"> was published on the EITI website</w:t>
            </w:r>
            <w:r w:rsidR="00435F51" w:rsidRPr="00737CBD">
              <w:rPr>
                <w:rStyle w:val="FootnoteReference"/>
                <w:sz w:val="22"/>
                <w:lang w:bidi="mr-IN"/>
              </w:rPr>
              <w:footnoteReference w:id="29"/>
            </w:r>
            <w:r w:rsidRPr="00737CBD">
              <w:rPr>
                <w:sz w:val="22"/>
              </w:rPr>
              <w:t xml:space="preserve"> and presented to the EITI International Secretariat. It must be mentioned that no disclosure of beneficial owners of companies involved in mining exploration is planned, because no unified decision had been made on the issue between the MSG constituencies.</w:t>
            </w:r>
            <w:r w:rsidRPr="00737CBD">
              <w:rPr>
                <w:color w:val="FF0000"/>
                <w:sz w:val="22"/>
              </w:rPr>
              <w:t xml:space="preserve"> </w:t>
            </w:r>
          </w:p>
          <w:p w:rsidR="00D07969" w:rsidRPr="00737CBD" w:rsidRDefault="00C82100" w:rsidP="004173A7">
            <w:pPr>
              <w:spacing w:after="0"/>
              <w:jc w:val="both"/>
              <w:rPr>
                <w:sz w:val="22"/>
              </w:rPr>
            </w:pPr>
            <w:r w:rsidRPr="00737CBD">
              <w:rPr>
                <w:sz w:val="22"/>
              </w:rPr>
              <w:t xml:space="preserve">On the whole, the implementation of Activities 11-14 foreseen by the Work Plan was delayed, the reason being the late approval of the </w:t>
            </w:r>
            <w:proofErr w:type="spellStart"/>
            <w:r w:rsidRPr="00737CBD">
              <w:rPr>
                <w:sz w:val="22"/>
              </w:rPr>
              <w:t>ToR</w:t>
            </w:r>
            <w:proofErr w:type="spellEnd"/>
            <w:r w:rsidRPr="00737CBD">
              <w:rPr>
                <w:sz w:val="22"/>
              </w:rPr>
              <w:t xml:space="preserve"> by EBRD, the donor, as well as the presented timetable and procedures.</w:t>
            </w:r>
          </w:p>
          <w:p w:rsidR="00D31EF4" w:rsidRPr="00737CBD" w:rsidRDefault="004173A7" w:rsidP="00FA0CCE">
            <w:pPr>
              <w:rPr>
                <w:b/>
                <w:sz w:val="22"/>
              </w:rPr>
            </w:pPr>
            <w:r w:rsidRPr="00737CBD">
              <w:rPr>
                <w:b/>
                <w:color w:val="548DD4" w:themeColor="text2" w:themeTint="99"/>
                <w:sz w:val="22"/>
              </w:rPr>
              <w:t xml:space="preserve">In summary it can be stated that the </w:t>
            </w:r>
            <w:r w:rsidR="00F14EA8" w:rsidRPr="00737CBD">
              <w:rPr>
                <w:b/>
                <w:color w:val="548DD4" w:themeColor="text2" w:themeTint="99"/>
                <w:sz w:val="22"/>
              </w:rPr>
              <w:t>B</w:t>
            </w:r>
            <w:r w:rsidRPr="00737CBD">
              <w:rPr>
                <w:b/>
                <w:color w:val="548DD4" w:themeColor="text2" w:themeTint="99"/>
                <w:sz w:val="22"/>
              </w:rPr>
              <w:t xml:space="preserve">eneficial </w:t>
            </w:r>
            <w:r w:rsidR="00F14EA8" w:rsidRPr="00737CBD">
              <w:rPr>
                <w:b/>
                <w:color w:val="548DD4" w:themeColor="text2" w:themeTint="99"/>
                <w:sz w:val="22"/>
              </w:rPr>
              <w:t>O</w:t>
            </w:r>
            <w:r w:rsidRPr="00737CBD">
              <w:rPr>
                <w:b/>
                <w:color w:val="548DD4" w:themeColor="text2" w:themeTint="99"/>
                <w:sz w:val="22"/>
              </w:rPr>
              <w:t>wner</w:t>
            </w:r>
            <w:r w:rsidR="00F14EA8" w:rsidRPr="00737CBD">
              <w:rPr>
                <w:b/>
                <w:color w:val="548DD4" w:themeColor="text2" w:themeTint="99"/>
                <w:sz w:val="22"/>
              </w:rPr>
              <w:t>ship Disclosure</w:t>
            </w:r>
            <w:r w:rsidR="00F14EA8" w:rsidRPr="00737CBD" w:rsidDel="00F14EA8">
              <w:rPr>
                <w:b/>
                <w:color w:val="548DD4" w:themeColor="text2" w:themeTint="99"/>
                <w:sz w:val="22"/>
              </w:rPr>
              <w:t xml:space="preserve"> </w:t>
            </w:r>
            <w:r w:rsidR="00737CBD" w:rsidRPr="00737CBD">
              <w:rPr>
                <w:b/>
                <w:color w:val="548DD4" w:themeColor="text2" w:themeTint="99"/>
                <w:sz w:val="22"/>
              </w:rPr>
              <w:t>Roadmap</w:t>
            </w:r>
            <w:r w:rsidR="00737CBD" w:rsidRPr="00737CBD" w:rsidDel="00F14EA8">
              <w:rPr>
                <w:b/>
                <w:color w:val="548DD4" w:themeColor="text2" w:themeTint="99"/>
                <w:sz w:val="22"/>
              </w:rPr>
              <w:t xml:space="preserve"> </w:t>
            </w:r>
            <w:r w:rsidR="00737CBD" w:rsidRPr="00737CBD">
              <w:rPr>
                <w:b/>
                <w:color w:val="548DD4" w:themeColor="text2" w:themeTint="99"/>
                <w:sz w:val="22"/>
              </w:rPr>
              <w:t>has</w:t>
            </w:r>
            <w:r w:rsidRPr="00737CBD">
              <w:rPr>
                <w:b/>
                <w:color w:val="548DD4" w:themeColor="text2" w:themeTint="99"/>
                <w:sz w:val="22"/>
              </w:rPr>
              <w:t xml:space="preserve"> been developed and published within the set timeline, after a comprehensive </w:t>
            </w:r>
            <w:r w:rsidR="00FA0CCE" w:rsidRPr="00737CBD">
              <w:rPr>
                <w:b/>
                <w:color w:val="548DD4" w:themeColor="text2" w:themeTint="99"/>
                <w:sz w:val="22"/>
              </w:rPr>
              <w:t>Legislative Review</w:t>
            </w:r>
            <w:r w:rsidRPr="00737CBD">
              <w:rPr>
                <w:b/>
                <w:color w:val="548DD4" w:themeColor="text2" w:themeTint="99"/>
                <w:sz w:val="22"/>
              </w:rPr>
              <w:t xml:space="preserve"> and the opinions of various stakeholders.</w:t>
            </w:r>
          </w:p>
        </w:tc>
      </w:tr>
    </w:tbl>
    <w:p w:rsidR="00435F51" w:rsidRPr="001237C4" w:rsidRDefault="00435F51" w:rsidP="00AC6BF3">
      <w:pPr>
        <w:spacing w:after="0" w:line="240" w:lineRule="auto"/>
        <w:contextualSpacing/>
        <w:rPr>
          <w:b/>
          <w:bCs/>
        </w:rPr>
      </w:pPr>
    </w:p>
    <w:p w:rsidR="00577A4A" w:rsidRPr="001237C4" w:rsidRDefault="00577A4A" w:rsidP="00AC6BF3">
      <w:pPr>
        <w:spacing w:after="0" w:line="240" w:lineRule="auto"/>
        <w:contextualSpacing/>
        <w:rPr>
          <w:b/>
          <w:bCs/>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435F51" w:rsidRPr="001237C4" w:rsidTr="00241263">
        <w:trPr>
          <w:trHeight w:val="539"/>
        </w:trPr>
        <w:tc>
          <w:tcPr>
            <w:tcW w:w="3420" w:type="dxa"/>
            <w:shd w:val="clear" w:color="auto" w:fill="C2D69B"/>
          </w:tcPr>
          <w:p w:rsidR="00435F51" w:rsidRPr="001237C4" w:rsidRDefault="00435F51" w:rsidP="00241263">
            <w:pPr>
              <w:spacing w:after="0"/>
              <w:rPr>
                <w:b/>
                <w:bCs/>
                <w:sz w:val="16"/>
                <w:szCs w:val="16"/>
              </w:rPr>
            </w:pPr>
            <w:r w:rsidRPr="001237C4">
              <w:rPr>
                <w:b/>
                <w:bCs/>
                <w:sz w:val="16"/>
                <w:szCs w:val="16"/>
              </w:rPr>
              <w:t>OBJECTIVE</w:t>
            </w:r>
          </w:p>
        </w:tc>
        <w:tc>
          <w:tcPr>
            <w:tcW w:w="7830" w:type="dxa"/>
            <w:gridSpan w:val="3"/>
            <w:shd w:val="clear" w:color="auto" w:fill="B8CCE4"/>
          </w:tcPr>
          <w:p w:rsidR="00435F51" w:rsidRPr="001237C4" w:rsidRDefault="00435F51" w:rsidP="00435F51">
            <w:pPr>
              <w:spacing w:after="0"/>
              <w:rPr>
                <w:sz w:val="16"/>
                <w:szCs w:val="16"/>
              </w:rPr>
            </w:pPr>
            <w:r w:rsidRPr="001237C4">
              <w:rPr>
                <w:b/>
                <w:color w:val="172C4B"/>
                <w:sz w:val="16"/>
                <w:szCs w:val="16"/>
              </w:rPr>
              <w:t>Review of the legal framework of Armenia, disclosure of inconsistencies with the EITI Standard and gaps</w:t>
            </w:r>
          </w:p>
        </w:tc>
      </w:tr>
      <w:tr w:rsidR="00241263" w:rsidRPr="001237C4" w:rsidTr="00241263">
        <w:trPr>
          <w:trHeight w:val="1070"/>
        </w:trPr>
        <w:tc>
          <w:tcPr>
            <w:tcW w:w="3420" w:type="dxa"/>
            <w:vMerge w:val="restart"/>
            <w:shd w:val="clear" w:color="auto" w:fill="C2D69B"/>
          </w:tcPr>
          <w:p w:rsidR="00241263" w:rsidRPr="001237C4" w:rsidRDefault="00241263" w:rsidP="00241263">
            <w:pPr>
              <w:spacing w:after="0"/>
              <w:rPr>
                <w:sz w:val="16"/>
                <w:szCs w:val="16"/>
              </w:rPr>
            </w:pPr>
            <w:r w:rsidRPr="001237C4">
              <w:rPr>
                <w:b/>
                <w:bCs/>
                <w:sz w:val="16"/>
                <w:szCs w:val="16"/>
              </w:rPr>
              <w:t xml:space="preserve">ACTIVITY 15. Preparation of the </w:t>
            </w:r>
            <w:r w:rsidR="0081725D" w:rsidRPr="001237C4">
              <w:rPr>
                <w:b/>
                <w:bCs/>
                <w:sz w:val="16"/>
                <w:szCs w:val="16"/>
              </w:rPr>
              <w:t>Terms o</w:t>
            </w:r>
            <w:r w:rsidR="00446443" w:rsidRPr="001237C4">
              <w:rPr>
                <w:b/>
                <w:bCs/>
                <w:sz w:val="16"/>
                <w:szCs w:val="16"/>
              </w:rPr>
              <w:t>f Reference</w:t>
            </w:r>
            <w:r w:rsidRPr="001237C4">
              <w:rPr>
                <w:b/>
                <w:bCs/>
                <w:sz w:val="16"/>
                <w:szCs w:val="16"/>
              </w:rPr>
              <w:t xml:space="preserve"> by the MSG based on which local and international consultants will conduct a review for identifying inconsistencies</w:t>
            </w:r>
          </w:p>
        </w:tc>
        <w:tc>
          <w:tcPr>
            <w:tcW w:w="3240" w:type="dxa"/>
            <w:shd w:val="clear" w:color="auto" w:fill="C2D69B"/>
          </w:tcPr>
          <w:p w:rsidR="00241263" w:rsidRPr="001237C4" w:rsidRDefault="00241263" w:rsidP="00435F51">
            <w:pPr>
              <w:spacing w:after="0"/>
              <w:rPr>
                <w:b/>
                <w:sz w:val="16"/>
                <w:szCs w:val="16"/>
              </w:rPr>
            </w:pPr>
            <w:r w:rsidRPr="001237C4">
              <w:rPr>
                <w:b/>
                <w:sz w:val="16"/>
                <w:szCs w:val="16"/>
              </w:rPr>
              <w:t>Outcome/output and timeline</w:t>
            </w:r>
          </w:p>
        </w:tc>
        <w:tc>
          <w:tcPr>
            <w:tcW w:w="2340" w:type="dxa"/>
            <w:shd w:val="clear" w:color="auto" w:fill="C2D69B"/>
          </w:tcPr>
          <w:p w:rsidR="00241263" w:rsidRPr="001237C4" w:rsidRDefault="00241263" w:rsidP="00435F51">
            <w:pPr>
              <w:spacing w:after="0"/>
              <w:rPr>
                <w:b/>
                <w:sz w:val="16"/>
                <w:szCs w:val="16"/>
              </w:rPr>
            </w:pPr>
            <w:r w:rsidRPr="001237C4">
              <w:rPr>
                <w:b/>
                <w:bCs/>
                <w:sz w:val="16"/>
                <w:szCs w:val="16"/>
              </w:rPr>
              <w:t>Implementation status</w:t>
            </w:r>
          </w:p>
        </w:tc>
        <w:tc>
          <w:tcPr>
            <w:tcW w:w="2250" w:type="dxa"/>
            <w:shd w:val="clear" w:color="auto" w:fill="C2D69B"/>
          </w:tcPr>
          <w:p w:rsidR="00241263" w:rsidRPr="001237C4" w:rsidRDefault="00241263" w:rsidP="00435F51">
            <w:pPr>
              <w:spacing w:after="0"/>
              <w:rPr>
                <w:b/>
                <w:sz w:val="16"/>
                <w:szCs w:val="16"/>
              </w:rPr>
            </w:pPr>
            <w:r w:rsidRPr="001237C4">
              <w:rPr>
                <w:b/>
                <w:sz w:val="16"/>
                <w:szCs w:val="16"/>
              </w:rPr>
              <w:t>Responsible parties</w:t>
            </w:r>
          </w:p>
        </w:tc>
      </w:tr>
      <w:tr w:rsidR="00241263" w:rsidRPr="001237C4" w:rsidTr="00241263">
        <w:trPr>
          <w:trHeight w:val="1475"/>
        </w:trPr>
        <w:tc>
          <w:tcPr>
            <w:tcW w:w="3420" w:type="dxa"/>
            <w:vMerge/>
            <w:shd w:val="clear" w:color="auto" w:fill="C2D69B"/>
          </w:tcPr>
          <w:p w:rsidR="00241263" w:rsidRPr="001237C4" w:rsidRDefault="00241263" w:rsidP="00435F51">
            <w:pPr>
              <w:spacing w:after="0"/>
              <w:rPr>
                <w:sz w:val="16"/>
                <w:szCs w:val="16"/>
                <w:lang w:bidi="mr-IN"/>
              </w:rPr>
            </w:pPr>
          </w:p>
        </w:tc>
        <w:tc>
          <w:tcPr>
            <w:tcW w:w="3240" w:type="dxa"/>
            <w:shd w:val="clear" w:color="auto" w:fill="auto"/>
          </w:tcPr>
          <w:p w:rsidR="00241263" w:rsidRPr="001237C4" w:rsidRDefault="00241263" w:rsidP="00C35C52">
            <w:pPr>
              <w:spacing w:after="0"/>
              <w:rPr>
                <w:sz w:val="16"/>
                <w:szCs w:val="16"/>
              </w:rPr>
            </w:pPr>
            <w:r w:rsidRPr="001237C4">
              <w:rPr>
                <w:sz w:val="16"/>
                <w:szCs w:val="16"/>
              </w:rPr>
              <w:t>Outcome</w:t>
            </w:r>
            <w:r w:rsidR="00FC3244" w:rsidRPr="001237C4">
              <w:rPr>
                <w:sz w:val="16"/>
                <w:szCs w:val="16"/>
              </w:rPr>
              <w:t>/output</w:t>
            </w:r>
            <w:r w:rsidRPr="001237C4">
              <w:rPr>
                <w:sz w:val="16"/>
                <w:szCs w:val="16"/>
              </w:rPr>
              <w:t xml:space="preserve">: </w:t>
            </w:r>
            <w:proofErr w:type="spellStart"/>
            <w:r w:rsidRPr="001237C4">
              <w:rPr>
                <w:sz w:val="16"/>
                <w:szCs w:val="16"/>
              </w:rPr>
              <w:t>ToR</w:t>
            </w:r>
            <w:proofErr w:type="spellEnd"/>
          </w:p>
          <w:p w:rsidR="00241263" w:rsidRPr="001237C4" w:rsidRDefault="00241263" w:rsidP="00C35C52">
            <w:pPr>
              <w:spacing w:after="0"/>
              <w:rPr>
                <w:sz w:val="16"/>
                <w:szCs w:val="16"/>
              </w:rPr>
            </w:pPr>
            <w:r w:rsidRPr="001237C4">
              <w:rPr>
                <w:i/>
                <w:iCs/>
                <w:sz w:val="16"/>
                <w:szCs w:val="16"/>
              </w:rPr>
              <w:t>Timeline</w:t>
            </w:r>
            <w:r w:rsidRPr="001237C4">
              <w:rPr>
                <w:sz w:val="16"/>
                <w:szCs w:val="16"/>
              </w:rPr>
              <w:t>: April 2017</w:t>
            </w:r>
          </w:p>
        </w:tc>
        <w:tc>
          <w:tcPr>
            <w:tcW w:w="2340" w:type="dxa"/>
            <w:shd w:val="clear" w:color="auto" w:fill="8FFFC2"/>
          </w:tcPr>
          <w:p w:rsidR="00241263" w:rsidRPr="001237C4" w:rsidRDefault="006F478F" w:rsidP="00435F51">
            <w:pPr>
              <w:spacing w:after="0"/>
              <w:rPr>
                <w:color w:val="FF8F75"/>
                <w:sz w:val="16"/>
                <w:szCs w:val="16"/>
              </w:rPr>
            </w:pPr>
            <w:r w:rsidRPr="001237C4">
              <w:rPr>
                <w:sz w:val="16"/>
                <w:szCs w:val="16"/>
              </w:rPr>
              <w:t>Accomplished</w:t>
            </w:r>
          </w:p>
        </w:tc>
        <w:tc>
          <w:tcPr>
            <w:tcW w:w="2250" w:type="dxa"/>
            <w:shd w:val="clear" w:color="auto" w:fill="auto"/>
          </w:tcPr>
          <w:p w:rsidR="00241263" w:rsidRPr="001237C4" w:rsidRDefault="00241263" w:rsidP="00D0383A">
            <w:pPr>
              <w:spacing w:after="0"/>
              <w:rPr>
                <w:sz w:val="16"/>
                <w:szCs w:val="16"/>
              </w:rPr>
            </w:pPr>
            <w:r w:rsidRPr="001237C4">
              <w:rPr>
                <w:sz w:val="16"/>
                <w:szCs w:val="16"/>
              </w:rPr>
              <w:t xml:space="preserve">MSG, RA Government Staff / </w:t>
            </w:r>
            <w:r w:rsidR="00D0383A" w:rsidRPr="001237C4">
              <w:rPr>
                <w:sz w:val="16"/>
                <w:szCs w:val="16"/>
              </w:rPr>
              <w:t>EITI Secretariat of Armenia</w:t>
            </w:r>
            <w:r w:rsidR="00D0383A" w:rsidRPr="001237C4" w:rsidDel="00D0383A">
              <w:rPr>
                <w:sz w:val="16"/>
                <w:szCs w:val="16"/>
              </w:rPr>
              <w:t xml:space="preserve"> </w:t>
            </w:r>
          </w:p>
        </w:tc>
      </w:tr>
      <w:tr w:rsidR="00241263" w:rsidRPr="001237C4" w:rsidTr="00241263">
        <w:trPr>
          <w:trHeight w:val="575"/>
        </w:trPr>
        <w:tc>
          <w:tcPr>
            <w:tcW w:w="3420" w:type="dxa"/>
            <w:vMerge w:val="restart"/>
            <w:shd w:val="clear" w:color="auto" w:fill="C2D69B"/>
          </w:tcPr>
          <w:p w:rsidR="00241263" w:rsidRPr="001237C4" w:rsidRDefault="00241263" w:rsidP="00435F51">
            <w:pPr>
              <w:spacing w:after="0"/>
              <w:rPr>
                <w:sz w:val="16"/>
                <w:szCs w:val="16"/>
              </w:rPr>
            </w:pPr>
            <w:r w:rsidRPr="001237C4">
              <w:rPr>
                <w:b/>
                <w:bCs/>
                <w:sz w:val="16"/>
                <w:szCs w:val="16"/>
              </w:rPr>
              <w:t>ACTIVITY 16. Review of legislation, identification of gaps, submission of recommendations on addressing the gaps</w:t>
            </w:r>
          </w:p>
        </w:tc>
        <w:tc>
          <w:tcPr>
            <w:tcW w:w="3240" w:type="dxa"/>
            <w:shd w:val="clear" w:color="auto" w:fill="C2D69B" w:themeFill="accent3" w:themeFillTint="99"/>
          </w:tcPr>
          <w:p w:rsidR="00241263" w:rsidRPr="001237C4" w:rsidRDefault="00241263" w:rsidP="00435F51">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241263" w:rsidRPr="001237C4" w:rsidRDefault="00241263" w:rsidP="00435F51">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241263" w:rsidRPr="001237C4" w:rsidRDefault="00241263" w:rsidP="00435F51">
            <w:pPr>
              <w:spacing w:after="0"/>
              <w:rPr>
                <w:sz w:val="16"/>
                <w:szCs w:val="16"/>
              </w:rPr>
            </w:pPr>
            <w:r w:rsidRPr="001237C4">
              <w:rPr>
                <w:b/>
                <w:sz w:val="16"/>
                <w:szCs w:val="16"/>
              </w:rPr>
              <w:t>Responsible parties</w:t>
            </w:r>
          </w:p>
        </w:tc>
      </w:tr>
      <w:tr w:rsidR="00241263" w:rsidRPr="001237C4" w:rsidTr="0045263A">
        <w:trPr>
          <w:trHeight w:val="854"/>
        </w:trPr>
        <w:tc>
          <w:tcPr>
            <w:tcW w:w="3420" w:type="dxa"/>
            <w:vMerge/>
            <w:shd w:val="clear" w:color="auto" w:fill="C2D69B"/>
          </w:tcPr>
          <w:p w:rsidR="00241263" w:rsidRPr="001237C4" w:rsidRDefault="00241263" w:rsidP="00435F51">
            <w:pPr>
              <w:spacing w:after="0"/>
              <w:rPr>
                <w:sz w:val="16"/>
                <w:szCs w:val="16"/>
                <w:lang w:bidi="mr-IN"/>
              </w:rPr>
            </w:pPr>
          </w:p>
        </w:tc>
        <w:tc>
          <w:tcPr>
            <w:tcW w:w="3240" w:type="dxa"/>
            <w:shd w:val="clear" w:color="auto" w:fill="auto"/>
          </w:tcPr>
          <w:p w:rsidR="00241263" w:rsidRPr="001237C4" w:rsidRDefault="00FC3244" w:rsidP="00435F51">
            <w:pPr>
              <w:spacing w:after="0"/>
              <w:rPr>
                <w:i/>
                <w:sz w:val="16"/>
                <w:szCs w:val="16"/>
              </w:rPr>
            </w:pPr>
            <w:r w:rsidRPr="001237C4">
              <w:rPr>
                <w:i/>
                <w:iCs/>
                <w:sz w:val="16"/>
                <w:szCs w:val="16"/>
              </w:rPr>
              <w:t>Outcomes/outputs</w:t>
            </w:r>
            <w:r w:rsidR="00241263" w:rsidRPr="001237C4">
              <w:rPr>
                <w:sz w:val="16"/>
                <w:szCs w:val="16"/>
              </w:rPr>
              <w:t>: report and action plan.</w:t>
            </w:r>
            <w:r w:rsidR="00241263" w:rsidRPr="001237C4">
              <w:rPr>
                <w:i/>
                <w:sz w:val="16"/>
                <w:szCs w:val="16"/>
              </w:rPr>
              <w:t xml:space="preserve"> Deadline:</w:t>
            </w:r>
            <w:r w:rsidR="00241263" w:rsidRPr="001237C4">
              <w:rPr>
                <w:sz w:val="16"/>
                <w:szCs w:val="16"/>
              </w:rPr>
              <w:t xml:space="preserve"> December 2017</w:t>
            </w:r>
          </w:p>
        </w:tc>
        <w:tc>
          <w:tcPr>
            <w:tcW w:w="2340" w:type="dxa"/>
            <w:shd w:val="clear" w:color="auto" w:fill="8FFFC2"/>
          </w:tcPr>
          <w:p w:rsidR="00241263" w:rsidRPr="001237C4" w:rsidRDefault="003836DB" w:rsidP="00435F51">
            <w:pPr>
              <w:spacing w:after="0"/>
              <w:rPr>
                <w:sz w:val="16"/>
                <w:szCs w:val="16"/>
              </w:rPr>
            </w:pPr>
            <w:r w:rsidRPr="001237C4">
              <w:rPr>
                <w:sz w:val="16"/>
                <w:szCs w:val="16"/>
              </w:rPr>
              <w:t>Accomplished partially</w:t>
            </w:r>
          </w:p>
        </w:tc>
        <w:tc>
          <w:tcPr>
            <w:tcW w:w="2250" w:type="dxa"/>
            <w:shd w:val="clear" w:color="auto" w:fill="auto"/>
          </w:tcPr>
          <w:p w:rsidR="00241263" w:rsidRPr="001237C4" w:rsidRDefault="00241263" w:rsidP="00D0383A">
            <w:pPr>
              <w:spacing w:after="0"/>
              <w:rPr>
                <w:sz w:val="16"/>
                <w:szCs w:val="16"/>
              </w:rPr>
            </w:pPr>
            <w:r w:rsidRPr="001237C4">
              <w:rPr>
                <w:sz w:val="16"/>
                <w:szCs w:val="16"/>
              </w:rPr>
              <w:t xml:space="preserve">MSG, RA Government Staff / </w:t>
            </w:r>
            <w:r w:rsidR="00D0383A" w:rsidRPr="001237C4">
              <w:rPr>
                <w:sz w:val="16"/>
                <w:szCs w:val="16"/>
              </w:rPr>
              <w:t>EITI Secretariat of Armenia</w:t>
            </w:r>
            <w:r w:rsidRPr="001237C4">
              <w:rPr>
                <w:sz w:val="16"/>
                <w:szCs w:val="16"/>
              </w:rPr>
              <w:t>, expert</w:t>
            </w:r>
          </w:p>
        </w:tc>
      </w:tr>
      <w:tr w:rsidR="00241263" w:rsidRPr="001237C4" w:rsidTr="00241263">
        <w:tc>
          <w:tcPr>
            <w:tcW w:w="3420" w:type="dxa"/>
            <w:vMerge w:val="restart"/>
            <w:shd w:val="clear" w:color="auto" w:fill="C2D69B"/>
          </w:tcPr>
          <w:p w:rsidR="00241263" w:rsidRPr="001237C4" w:rsidRDefault="00241263" w:rsidP="00435F51">
            <w:pPr>
              <w:spacing w:after="0"/>
              <w:rPr>
                <w:b/>
                <w:sz w:val="16"/>
                <w:szCs w:val="16"/>
              </w:rPr>
            </w:pPr>
            <w:r w:rsidRPr="001237C4">
              <w:rPr>
                <w:b/>
                <w:bCs/>
                <w:sz w:val="16"/>
                <w:szCs w:val="16"/>
              </w:rPr>
              <w:t>ACTIVITY 17. Submission of the report and action plan to the MSG</w:t>
            </w:r>
          </w:p>
        </w:tc>
        <w:tc>
          <w:tcPr>
            <w:tcW w:w="3240" w:type="dxa"/>
            <w:shd w:val="clear" w:color="auto" w:fill="C2D69B"/>
          </w:tcPr>
          <w:p w:rsidR="00241263" w:rsidRPr="001237C4" w:rsidRDefault="00241263" w:rsidP="00435F51">
            <w:pPr>
              <w:spacing w:after="0"/>
              <w:rPr>
                <w:b/>
                <w:sz w:val="16"/>
                <w:szCs w:val="16"/>
              </w:rPr>
            </w:pPr>
            <w:r w:rsidRPr="001237C4">
              <w:rPr>
                <w:b/>
                <w:sz w:val="16"/>
                <w:szCs w:val="16"/>
              </w:rPr>
              <w:t>Outcome/output and timeline</w:t>
            </w:r>
          </w:p>
        </w:tc>
        <w:tc>
          <w:tcPr>
            <w:tcW w:w="2340" w:type="dxa"/>
            <w:shd w:val="clear" w:color="auto" w:fill="C2D69B"/>
          </w:tcPr>
          <w:p w:rsidR="00241263" w:rsidRPr="001237C4" w:rsidRDefault="00241263" w:rsidP="00435F51">
            <w:pPr>
              <w:spacing w:after="0"/>
              <w:rPr>
                <w:b/>
                <w:sz w:val="16"/>
                <w:szCs w:val="16"/>
              </w:rPr>
            </w:pPr>
            <w:r w:rsidRPr="001237C4">
              <w:rPr>
                <w:b/>
                <w:bCs/>
                <w:sz w:val="16"/>
                <w:szCs w:val="16"/>
              </w:rPr>
              <w:t>Implementation status</w:t>
            </w:r>
          </w:p>
        </w:tc>
        <w:tc>
          <w:tcPr>
            <w:tcW w:w="2250" w:type="dxa"/>
            <w:shd w:val="clear" w:color="auto" w:fill="C2D69B"/>
          </w:tcPr>
          <w:p w:rsidR="00241263" w:rsidRPr="001237C4" w:rsidRDefault="00241263" w:rsidP="00435F51">
            <w:pPr>
              <w:spacing w:after="0"/>
              <w:rPr>
                <w:b/>
                <w:sz w:val="16"/>
                <w:szCs w:val="16"/>
              </w:rPr>
            </w:pPr>
            <w:r w:rsidRPr="001237C4">
              <w:rPr>
                <w:b/>
                <w:sz w:val="16"/>
                <w:szCs w:val="16"/>
              </w:rPr>
              <w:t>Responsible parties</w:t>
            </w:r>
          </w:p>
        </w:tc>
      </w:tr>
      <w:tr w:rsidR="00241263" w:rsidRPr="001237C4" w:rsidTr="00241263">
        <w:trPr>
          <w:trHeight w:val="323"/>
        </w:trPr>
        <w:tc>
          <w:tcPr>
            <w:tcW w:w="3420" w:type="dxa"/>
            <w:vMerge/>
            <w:shd w:val="clear" w:color="auto" w:fill="C2D69B"/>
          </w:tcPr>
          <w:p w:rsidR="00241263" w:rsidRPr="001237C4" w:rsidRDefault="00241263" w:rsidP="00435F51">
            <w:pPr>
              <w:spacing w:after="0"/>
              <w:rPr>
                <w:sz w:val="16"/>
                <w:szCs w:val="16"/>
                <w:lang w:bidi="mr-IN"/>
              </w:rPr>
            </w:pPr>
          </w:p>
        </w:tc>
        <w:tc>
          <w:tcPr>
            <w:tcW w:w="3240" w:type="dxa"/>
            <w:shd w:val="clear" w:color="auto" w:fill="auto"/>
          </w:tcPr>
          <w:p w:rsidR="00241263" w:rsidRPr="001237C4" w:rsidRDefault="00FC3244" w:rsidP="00435F51">
            <w:pPr>
              <w:spacing w:after="0"/>
              <w:rPr>
                <w:i/>
                <w:sz w:val="16"/>
                <w:szCs w:val="16"/>
              </w:rPr>
            </w:pPr>
            <w:r w:rsidRPr="001237C4">
              <w:rPr>
                <w:i/>
                <w:iCs/>
                <w:sz w:val="16"/>
                <w:szCs w:val="16"/>
              </w:rPr>
              <w:t>Outcomes/outputs</w:t>
            </w:r>
            <w:r w:rsidR="00241263" w:rsidRPr="001237C4">
              <w:rPr>
                <w:i/>
                <w:iCs/>
                <w:sz w:val="16"/>
                <w:szCs w:val="16"/>
              </w:rPr>
              <w:t xml:space="preserve">: </w:t>
            </w:r>
            <w:r w:rsidR="00241263" w:rsidRPr="001237C4">
              <w:rPr>
                <w:sz w:val="16"/>
                <w:szCs w:val="16"/>
              </w:rPr>
              <w:t>submission of the report and action plan to the MSG</w:t>
            </w:r>
            <w:r w:rsidR="00241263" w:rsidRPr="001237C4">
              <w:rPr>
                <w:i/>
                <w:sz w:val="16"/>
                <w:szCs w:val="16"/>
              </w:rPr>
              <w:t xml:space="preserve"> </w:t>
            </w:r>
          </w:p>
          <w:p w:rsidR="00241263" w:rsidRPr="001237C4" w:rsidRDefault="00241263" w:rsidP="00435F51">
            <w:pPr>
              <w:spacing w:after="0"/>
              <w:rPr>
                <w:sz w:val="16"/>
                <w:szCs w:val="16"/>
              </w:rPr>
            </w:pPr>
            <w:r w:rsidRPr="001237C4">
              <w:rPr>
                <w:i/>
                <w:iCs/>
                <w:sz w:val="16"/>
                <w:szCs w:val="16"/>
              </w:rPr>
              <w:t>Timeline</w:t>
            </w:r>
            <w:r w:rsidRPr="001237C4">
              <w:rPr>
                <w:sz w:val="16"/>
                <w:szCs w:val="16"/>
              </w:rPr>
              <w:t>: December 2017</w:t>
            </w:r>
          </w:p>
        </w:tc>
        <w:tc>
          <w:tcPr>
            <w:tcW w:w="2340" w:type="dxa"/>
            <w:shd w:val="clear" w:color="auto" w:fill="FF4F4F"/>
          </w:tcPr>
          <w:p w:rsidR="00241263" w:rsidRPr="001237C4" w:rsidRDefault="00241263" w:rsidP="00435F51">
            <w:pPr>
              <w:spacing w:after="0"/>
              <w:rPr>
                <w:color w:val="FF8F75"/>
                <w:sz w:val="16"/>
                <w:szCs w:val="16"/>
              </w:rPr>
            </w:pPr>
            <w:r w:rsidRPr="001237C4">
              <w:rPr>
                <w:sz w:val="16"/>
                <w:szCs w:val="16"/>
              </w:rPr>
              <w:t>Not accomplished</w:t>
            </w:r>
          </w:p>
        </w:tc>
        <w:tc>
          <w:tcPr>
            <w:tcW w:w="2250" w:type="dxa"/>
            <w:shd w:val="clear" w:color="auto" w:fill="auto"/>
          </w:tcPr>
          <w:p w:rsidR="00241263" w:rsidRPr="001237C4" w:rsidRDefault="00241263" w:rsidP="00176933">
            <w:pPr>
              <w:spacing w:after="0"/>
              <w:rPr>
                <w:sz w:val="16"/>
                <w:szCs w:val="16"/>
              </w:rPr>
            </w:pPr>
            <w:r w:rsidRPr="001237C4">
              <w:rPr>
                <w:sz w:val="16"/>
                <w:szCs w:val="16"/>
              </w:rPr>
              <w:t xml:space="preserve">MSG, RA Government Staff / </w:t>
            </w:r>
            <w:r w:rsidR="00176933" w:rsidRPr="001237C4">
              <w:rPr>
                <w:sz w:val="16"/>
                <w:szCs w:val="16"/>
              </w:rPr>
              <w:t>EITI Secretariat of Armenia</w:t>
            </w:r>
            <w:r w:rsidRPr="001237C4">
              <w:rPr>
                <w:sz w:val="16"/>
                <w:szCs w:val="16"/>
              </w:rPr>
              <w:t>, expert</w:t>
            </w:r>
          </w:p>
        </w:tc>
      </w:tr>
      <w:tr w:rsidR="00241263" w:rsidRPr="001237C4" w:rsidTr="00241263">
        <w:trPr>
          <w:trHeight w:val="647"/>
        </w:trPr>
        <w:tc>
          <w:tcPr>
            <w:tcW w:w="3420" w:type="dxa"/>
            <w:vMerge w:val="restart"/>
            <w:shd w:val="clear" w:color="auto" w:fill="C2D69B"/>
          </w:tcPr>
          <w:p w:rsidR="00241263" w:rsidRPr="001237C4" w:rsidRDefault="00241263" w:rsidP="00435F51">
            <w:pPr>
              <w:spacing w:after="0"/>
              <w:rPr>
                <w:sz w:val="16"/>
                <w:szCs w:val="16"/>
              </w:rPr>
            </w:pPr>
            <w:r w:rsidRPr="001237C4">
              <w:rPr>
                <w:b/>
                <w:bCs/>
                <w:sz w:val="16"/>
                <w:szCs w:val="16"/>
              </w:rPr>
              <w:t>ACTIVITY 18. Review and approval of report and action plan by the MSG</w:t>
            </w:r>
          </w:p>
        </w:tc>
        <w:tc>
          <w:tcPr>
            <w:tcW w:w="3240" w:type="dxa"/>
            <w:shd w:val="clear" w:color="auto" w:fill="C2D69B"/>
          </w:tcPr>
          <w:p w:rsidR="00241263" w:rsidRPr="001237C4" w:rsidRDefault="00241263" w:rsidP="00435F51">
            <w:pPr>
              <w:spacing w:after="0"/>
              <w:rPr>
                <w:b/>
                <w:sz w:val="16"/>
                <w:szCs w:val="16"/>
              </w:rPr>
            </w:pPr>
            <w:r w:rsidRPr="001237C4">
              <w:rPr>
                <w:b/>
                <w:sz w:val="16"/>
                <w:szCs w:val="16"/>
              </w:rPr>
              <w:t>Outcome/output and timeline</w:t>
            </w:r>
          </w:p>
        </w:tc>
        <w:tc>
          <w:tcPr>
            <w:tcW w:w="2340" w:type="dxa"/>
            <w:shd w:val="clear" w:color="auto" w:fill="C2D69B"/>
          </w:tcPr>
          <w:p w:rsidR="00241263" w:rsidRPr="001237C4" w:rsidRDefault="00241263" w:rsidP="00435F51">
            <w:pPr>
              <w:spacing w:after="0"/>
              <w:rPr>
                <w:b/>
                <w:sz w:val="16"/>
                <w:szCs w:val="16"/>
              </w:rPr>
            </w:pPr>
            <w:r w:rsidRPr="001237C4">
              <w:rPr>
                <w:b/>
                <w:bCs/>
                <w:sz w:val="16"/>
                <w:szCs w:val="16"/>
              </w:rPr>
              <w:t>Implementation status</w:t>
            </w:r>
          </w:p>
        </w:tc>
        <w:tc>
          <w:tcPr>
            <w:tcW w:w="2250" w:type="dxa"/>
            <w:shd w:val="clear" w:color="auto" w:fill="C2D69B"/>
          </w:tcPr>
          <w:p w:rsidR="00241263" w:rsidRPr="001237C4" w:rsidRDefault="00241263" w:rsidP="00435F51">
            <w:pPr>
              <w:spacing w:after="0"/>
              <w:rPr>
                <w:b/>
                <w:sz w:val="16"/>
                <w:szCs w:val="16"/>
              </w:rPr>
            </w:pPr>
            <w:r w:rsidRPr="001237C4">
              <w:rPr>
                <w:b/>
                <w:sz w:val="16"/>
                <w:szCs w:val="16"/>
              </w:rPr>
              <w:t>Responsible parties</w:t>
            </w:r>
          </w:p>
        </w:tc>
      </w:tr>
      <w:tr w:rsidR="00241263" w:rsidRPr="001237C4" w:rsidTr="00241263">
        <w:trPr>
          <w:trHeight w:val="1187"/>
        </w:trPr>
        <w:tc>
          <w:tcPr>
            <w:tcW w:w="3420" w:type="dxa"/>
            <w:vMerge/>
            <w:shd w:val="clear" w:color="auto" w:fill="C2D69B"/>
          </w:tcPr>
          <w:p w:rsidR="00241263" w:rsidRPr="001237C4" w:rsidRDefault="00241263" w:rsidP="00435F51">
            <w:pPr>
              <w:spacing w:after="0"/>
              <w:rPr>
                <w:sz w:val="16"/>
                <w:szCs w:val="16"/>
                <w:lang w:bidi="mr-IN"/>
              </w:rPr>
            </w:pPr>
          </w:p>
        </w:tc>
        <w:tc>
          <w:tcPr>
            <w:tcW w:w="3240" w:type="dxa"/>
            <w:shd w:val="clear" w:color="auto" w:fill="auto"/>
          </w:tcPr>
          <w:p w:rsidR="00241263" w:rsidRPr="001237C4" w:rsidRDefault="00FC3244" w:rsidP="00435F51">
            <w:pPr>
              <w:spacing w:after="0"/>
              <w:rPr>
                <w:sz w:val="16"/>
                <w:szCs w:val="16"/>
              </w:rPr>
            </w:pPr>
            <w:r w:rsidRPr="001237C4">
              <w:rPr>
                <w:i/>
                <w:iCs/>
                <w:sz w:val="16"/>
                <w:szCs w:val="16"/>
              </w:rPr>
              <w:t>Outcomes/outputs</w:t>
            </w:r>
            <w:r w:rsidR="00241263" w:rsidRPr="001237C4">
              <w:rPr>
                <w:sz w:val="16"/>
                <w:szCs w:val="16"/>
              </w:rPr>
              <w:t xml:space="preserve">: review and approval of </w:t>
            </w:r>
            <w:r w:rsidR="00DC7125" w:rsidRPr="001237C4">
              <w:rPr>
                <w:sz w:val="16"/>
                <w:szCs w:val="16"/>
              </w:rPr>
              <w:t>R</w:t>
            </w:r>
            <w:r w:rsidR="00241263" w:rsidRPr="001237C4">
              <w:rPr>
                <w:sz w:val="16"/>
                <w:szCs w:val="16"/>
              </w:rPr>
              <w:t>eport and action plan by the MSG</w:t>
            </w:r>
          </w:p>
          <w:p w:rsidR="00241263" w:rsidRPr="001237C4" w:rsidRDefault="00241263" w:rsidP="00241263">
            <w:pPr>
              <w:spacing w:after="0"/>
              <w:rPr>
                <w:i/>
                <w:sz w:val="16"/>
                <w:szCs w:val="16"/>
              </w:rPr>
            </w:pPr>
            <w:r w:rsidRPr="001237C4">
              <w:rPr>
                <w:i/>
                <w:iCs/>
                <w:sz w:val="16"/>
                <w:szCs w:val="16"/>
              </w:rPr>
              <w:t>Timeline</w:t>
            </w:r>
            <w:r w:rsidRPr="001237C4">
              <w:rPr>
                <w:sz w:val="16"/>
                <w:szCs w:val="16"/>
              </w:rPr>
              <w:t>: December 2017</w:t>
            </w:r>
          </w:p>
        </w:tc>
        <w:tc>
          <w:tcPr>
            <w:tcW w:w="2340" w:type="dxa"/>
            <w:shd w:val="clear" w:color="auto" w:fill="FF4F4F"/>
          </w:tcPr>
          <w:p w:rsidR="00241263" w:rsidRPr="001237C4" w:rsidRDefault="00241263" w:rsidP="00435F51">
            <w:pPr>
              <w:spacing w:after="0"/>
              <w:rPr>
                <w:color w:val="FF8F75"/>
                <w:sz w:val="16"/>
                <w:szCs w:val="16"/>
              </w:rPr>
            </w:pPr>
            <w:r w:rsidRPr="001237C4">
              <w:rPr>
                <w:sz w:val="16"/>
                <w:szCs w:val="16"/>
              </w:rPr>
              <w:t>Not accomplished</w:t>
            </w:r>
          </w:p>
        </w:tc>
        <w:tc>
          <w:tcPr>
            <w:tcW w:w="2250" w:type="dxa"/>
            <w:shd w:val="clear" w:color="auto" w:fill="auto"/>
          </w:tcPr>
          <w:p w:rsidR="00241263" w:rsidRPr="001237C4" w:rsidRDefault="00241263" w:rsidP="007F3164">
            <w:pPr>
              <w:spacing w:after="0"/>
              <w:rPr>
                <w:sz w:val="16"/>
                <w:szCs w:val="16"/>
              </w:rPr>
            </w:pPr>
            <w:r w:rsidRPr="001237C4">
              <w:rPr>
                <w:sz w:val="16"/>
                <w:szCs w:val="16"/>
              </w:rPr>
              <w:t xml:space="preserve">MSG, RA Government Staff / </w:t>
            </w:r>
            <w:r w:rsidR="00176933" w:rsidRPr="001237C4">
              <w:rPr>
                <w:sz w:val="16"/>
                <w:szCs w:val="16"/>
              </w:rPr>
              <w:t>EITI Secretariat of Armenia</w:t>
            </w:r>
          </w:p>
        </w:tc>
      </w:tr>
      <w:tr w:rsidR="00C35C52" w:rsidRPr="001237C4" w:rsidTr="00C35C52">
        <w:trPr>
          <w:trHeight w:val="430"/>
        </w:trPr>
        <w:tc>
          <w:tcPr>
            <w:tcW w:w="11250" w:type="dxa"/>
            <w:gridSpan w:val="4"/>
            <w:shd w:val="clear" w:color="auto" w:fill="B8CCE4"/>
          </w:tcPr>
          <w:p w:rsidR="00C35C52" w:rsidRPr="00737CBD" w:rsidRDefault="006F478F" w:rsidP="00435F51">
            <w:pPr>
              <w:jc w:val="center"/>
              <w:rPr>
                <w:b/>
                <w:bCs/>
                <w:sz w:val="22"/>
              </w:rPr>
            </w:pPr>
            <w:r w:rsidRPr="00737CBD">
              <w:rPr>
                <w:b/>
                <w:bCs/>
                <w:sz w:val="22"/>
              </w:rPr>
              <w:t>DESCRIPTION OF THE COURSE OF IMPLEMENTATION OF THE OBJECTIVE</w:t>
            </w:r>
          </w:p>
        </w:tc>
      </w:tr>
      <w:tr w:rsidR="00C35C52" w:rsidRPr="001237C4" w:rsidTr="00C35C52">
        <w:trPr>
          <w:trHeight w:val="953"/>
        </w:trPr>
        <w:tc>
          <w:tcPr>
            <w:tcW w:w="11250" w:type="dxa"/>
            <w:gridSpan w:val="4"/>
            <w:shd w:val="clear" w:color="auto" w:fill="FFFFFF"/>
          </w:tcPr>
          <w:p w:rsidR="006F478F" w:rsidRPr="00737CBD" w:rsidRDefault="006077B6" w:rsidP="009E3CC8">
            <w:pPr>
              <w:rPr>
                <w:sz w:val="22"/>
              </w:rPr>
            </w:pPr>
            <w:r w:rsidRPr="00737CBD">
              <w:rPr>
                <w:sz w:val="22"/>
              </w:rPr>
              <w:lastRenderedPageBreak/>
              <w:t>To achieve the objective “R</w:t>
            </w:r>
            <w:r w:rsidR="00D056A2" w:rsidRPr="00737CBD">
              <w:rPr>
                <w:sz w:val="22"/>
              </w:rPr>
              <w:t>eview of the RA legal framework and disclosure of inconsistencies with the EITI Standard and gaps”, the RA EITI MSG cooperated with the British Embassy to Armenia. Through the funding of the latter AUA CRM has started</w:t>
            </w:r>
            <w:r w:rsidR="009E3CC8" w:rsidRPr="00737CBD">
              <w:rPr>
                <w:sz w:val="22"/>
              </w:rPr>
              <w:t xml:space="preserve"> the Legislative and Institutional Review</w:t>
            </w:r>
            <w:r w:rsidR="00D056A2" w:rsidRPr="00737CBD">
              <w:rPr>
                <w:sz w:val="22"/>
              </w:rPr>
              <w:t xml:space="preserve">. The </w:t>
            </w:r>
            <w:proofErr w:type="spellStart"/>
            <w:r w:rsidR="00D056A2" w:rsidRPr="00737CBD">
              <w:rPr>
                <w:sz w:val="22"/>
              </w:rPr>
              <w:t>ToR</w:t>
            </w:r>
            <w:proofErr w:type="spellEnd"/>
            <w:r w:rsidR="00D056A2" w:rsidRPr="00737CBD">
              <w:rPr>
                <w:sz w:val="22"/>
              </w:rPr>
              <w:t xml:space="preserve"> for the international expert and the structure of the</w:t>
            </w:r>
            <w:r w:rsidR="009E3CC8" w:rsidRPr="00737CBD">
              <w:rPr>
                <w:sz w:val="22"/>
              </w:rPr>
              <w:t xml:space="preserve"> Legislative and Institutional Review </w:t>
            </w:r>
            <w:r w:rsidR="00D056A2" w:rsidRPr="00737CBD">
              <w:rPr>
                <w:sz w:val="22"/>
              </w:rPr>
              <w:t xml:space="preserve">have been developed, and approved by the MSG. </w:t>
            </w:r>
          </w:p>
          <w:p w:rsidR="00826D86" w:rsidRPr="00737CBD" w:rsidRDefault="00826D86" w:rsidP="00826D86">
            <w:pPr>
              <w:jc w:val="both"/>
              <w:rPr>
                <w:sz w:val="22"/>
              </w:rPr>
            </w:pPr>
            <w:r w:rsidRPr="00737CBD">
              <w:rPr>
                <w:sz w:val="22"/>
              </w:rPr>
              <w:t xml:space="preserve">The AUA CRM had submitted the package of draft Laws in November 2017, which was discussed with the stakeholder bodies and the MSG. The package of draft laws of the RA developed as a result of discussions with the stakeholders was submitted to the RA Government in December 2017. The RA draft laws stipulate the mandatory requirement for submission of public reports by the mining companies and government agencies, the scope of information included in the reports, the scope of information to be published compulsorily by the government agencies in compliance with the EITI </w:t>
            </w:r>
            <w:r w:rsidR="002B57DE" w:rsidRPr="00737CBD">
              <w:rPr>
                <w:sz w:val="22"/>
              </w:rPr>
              <w:t>S</w:t>
            </w:r>
            <w:r w:rsidRPr="00737CBD">
              <w:rPr>
                <w:sz w:val="22"/>
              </w:rPr>
              <w:t>tandards, as well as the mandatory requirement for publicizing the mining contracts entered into w</w:t>
            </w:r>
            <w:r w:rsidR="007F627B" w:rsidRPr="00737CBD">
              <w:rPr>
                <w:sz w:val="22"/>
              </w:rPr>
              <w:t>ith metallic minerals extractive</w:t>
            </w:r>
            <w:r w:rsidRPr="00737CBD">
              <w:rPr>
                <w:sz w:val="22"/>
              </w:rPr>
              <w:t xml:space="preserve"> companies and the changes made to them.  </w:t>
            </w:r>
          </w:p>
          <w:p w:rsidR="00E92767" w:rsidRPr="00737CBD" w:rsidRDefault="00E92767" w:rsidP="009E3CC8">
            <w:pPr>
              <w:jc w:val="both"/>
              <w:rPr>
                <w:sz w:val="22"/>
              </w:rPr>
            </w:pPr>
            <w:r w:rsidRPr="00737CBD">
              <w:rPr>
                <w:sz w:val="22"/>
              </w:rPr>
              <w:t xml:space="preserve">The </w:t>
            </w:r>
            <w:proofErr w:type="spellStart"/>
            <w:r w:rsidRPr="00737CBD">
              <w:rPr>
                <w:sz w:val="22"/>
              </w:rPr>
              <w:t>nonaccomplishment</w:t>
            </w:r>
            <w:proofErr w:type="spellEnd"/>
            <w:r w:rsidRPr="00737CBD">
              <w:rPr>
                <w:sz w:val="22"/>
              </w:rPr>
              <w:t xml:space="preserve"> of Activities 17 and 18 is accounted for by that</w:t>
            </w:r>
            <w:r w:rsidR="009E3CC8" w:rsidRPr="00737CBD">
              <w:rPr>
                <w:sz w:val="22"/>
              </w:rPr>
              <w:t xml:space="preserve"> the Legislative and Institutional Review </w:t>
            </w:r>
            <w:r w:rsidRPr="00737CBD">
              <w:rPr>
                <w:sz w:val="22"/>
              </w:rPr>
              <w:t>was not submitted by AUA CRM according to the timeline (the first draft was to be submitted on 13 October).</w:t>
            </w:r>
          </w:p>
          <w:p w:rsidR="00C35C52" w:rsidRPr="00737CBD" w:rsidRDefault="00B12F80" w:rsidP="00716BB2">
            <w:pPr>
              <w:spacing w:after="0"/>
              <w:jc w:val="both"/>
              <w:rPr>
                <w:sz w:val="22"/>
              </w:rPr>
            </w:pPr>
            <w:r w:rsidRPr="00737CBD">
              <w:rPr>
                <w:sz w:val="22"/>
              </w:rPr>
              <w:t>It should be noted that during the reporting period AUA CRM developed a package of draft legal amendments</w:t>
            </w:r>
            <w:r w:rsidR="00C35C52" w:rsidRPr="00737CBD">
              <w:rPr>
                <w:rStyle w:val="FootnoteReference"/>
                <w:sz w:val="22"/>
                <w:lang w:bidi="mr-IN"/>
              </w:rPr>
              <w:footnoteReference w:id="30"/>
            </w:r>
            <w:r w:rsidRPr="00737CBD">
              <w:rPr>
                <w:sz w:val="22"/>
              </w:rPr>
              <w:t xml:space="preserve"> within the scope of ensuring EITI compliance. The proposed changes are aimed towards ensuring the publication of the information on the mining sec</w:t>
            </w:r>
            <w:r w:rsidR="002B57DE" w:rsidRPr="00737CBD">
              <w:rPr>
                <w:sz w:val="22"/>
              </w:rPr>
              <w:t>tor as established by the EITI S</w:t>
            </w:r>
            <w:r w:rsidRPr="00737CBD">
              <w:rPr>
                <w:sz w:val="22"/>
              </w:rPr>
              <w:t xml:space="preserve">tandard. This will make the sector more transparent and accountable and will promote competitive governance and oversight. The interested government agencies were actively involved in the development of the package.  </w:t>
            </w:r>
          </w:p>
          <w:p w:rsidR="007C02E0" w:rsidRPr="00737CBD" w:rsidRDefault="007C02E0" w:rsidP="007A2E98">
            <w:pPr>
              <w:rPr>
                <w:b/>
                <w:sz w:val="22"/>
              </w:rPr>
            </w:pPr>
            <w:r w:rsidRPr="00737CBD">
              <w:rPr>
                <w:b/>
                <w:color w:val="548DD4" w:themeColor="text2" w:themeTint="99"/>
                <w:sz w:val="22"/>
              </w:rPr>
              <w:t xml:space="preserve">Thus, no </w:t>
            </w:r>
            <w:r w:rsidR="007A2E98" w:rsidRPr="00737CBD">
              <w:rPr>
                <w:b/>
                <w:color w:val="548DD4" w:themeColor="text2" w:themeTint="99"/>
                <w:sz w:val="22"/>
              </w:rPr>
              <w:t>Legislative and Institutional Review</w:t>
            </w:r>
            <w:r w:rsidRPr="00737CBD">
              <w:rPr>
                <w:b/>
                <w:color w:val="548DD4" w:themeColor="text2" w:themeTint="99"/>
                <w:sz w:val="22"/>
              </w:rPr>
              <w:t xml:space="preserve"> of the RA during the reporting period was performed as such: disclosure of inconsistencies with the EITI Standard and gaps was implemented in the form of legal amendments. The objective was accomplished partially.</w:t>
            </w:r>
          </w:p>
        </w:tc>
      </w:tr>
    </w:tbl>
    <w:p w:rsidR="00435F51" w:rsidRPr="001237C4" w:rsidRDefault="00435F51" w:rsidP="00AC6BF3">
      <w:pPr>
        <w:spacing w:after="0" w:line="240" w:lineRule="auto"/>
        <w:contextualSpacing/>
        <w:rPr>
          <w:b/>
          <w:bCs/>
          <w:lang w:val="hy-AM"/>
        </w:rPr>
      </w:pPr>
    </w:p>
    <w:p w:rsidR="00435F51" w:rsidRPr="001237C4" w:rsidRDefault="00435F51" w:rsidP="00AC6BF3">
      <w:pPr>
        <w:spacing w:after="0" w:line="240" w:lineRule="auto"/>
        <w:contextualSpacing/>
        <w:rPr>
          <w:b/>
          <w:bCs/>
          <w:lang w:val="hy-AM"/>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577A4A" w:rsidRPr="001237C4" w:rsidTr="00C708C3">
        <w:tc>
          <w:tcPr>
            <w:tcW w:w="3420" w:type="dxa"/>
            <w:shd w:val="clear" w:color="auto" w:fill="C2D69B"/>
          </w:tcPr>
          <w:p w:rsidR="00577A4A" w:rsidRPr="001237C4" w:rsidRDefault="00577A4A" w:rsidP="008F36F5">
            <w:pPr>
              <w:spacing w:after="0"/>
              <w:rPr>
                <w:b/>
                <w:bCs/>
                <w:sz w:val="16"/>
                <w:szCs w:val="16"/>
              </w:rPr>
            </w:pPr>
            <w:r w:rsidRPr="001237C4">
              <w:rPr>
                <w:b/>
                <w:bCs/>
                <w:sz w:val="16"/>
                <w:szCs w:val="16"/>
              </w:rPr>
              <w:t>OBJECTIVE</w:t>
            </w:r>
          </w:p>
          <w:p w:rsidR="00577A4A" w:rsidRPr="001237C4" w:rsidRDefault="00577A4A" w:rsidP="008F36F5">
            <w:pPr>
              <w:spacing w:after="0"/>
              <w:rPr>
                <w:b/>
                <w:bCs/>
                <w:sz w:val="16"/>
                <w:szCs w:val="16"/>
                <w:lang w:bidi="mr-IN"/>
              </w:rPr>
            </w:pPr>
          </w:p>
        </w:tc>
        <w:tc>
          <w:tcPr>
            <w:tcW w:w="7830" w:type="dxa"/>
            <w:gridSpan w:val="3"/>
            <w:shd w:val="clear" w:color="auto" w:fill="B8CCE4"/>
          </w:tcPr>
          <w:p w:rsidR="00577A4A" w:rsidRPr="001237C4" w:rsidRDefault="00577A4A" w:rsidP="008F36F5">
            <w:pPr>
              <w:spacing w:after="0"/>
              <w:rPr>
                <w:sz w:val="16"/>
                <w:szCs w:val="16"/>
              </w:rPr>
            </w:pPr>
            <w:r w:rsidRPr="001237C4">
              <w:rPr>
                <w:b/>
                <w:color w:val="172C4B"/>
                <w:sz w:val="16"/>
                <w:szCs w:val="16"/>
              </w:rPr>
              <w:t xml:space="preserve">Review of the best international practices and development of a </w:t>
            </w:r>
            <w:r w:rsidR="00AD5FD5" w:rsidRPr="001237C4">
              <w:rPr>
                <w:b/>
                <w:color w:val="172C4B"/>
                <w:sz w:val="16"/>
                <w:szCs w:val="16"/>
              </w:rPr>
              <w:t>R</w:t>
            </w:r>
            <w:r w:rsidRPr="001237C4">
              <w:rPr>
                <w:b/>
                <w:color w:val="172C4B"/>
                <w:sz w:val="16"/>
                <w:szCs w:val="16"/>
              </w:rPr>
              <w:t>oadmap for harmonization with the EITI and the best international practices of responsible mining</w:t>
            </w:r>
          </w:p>
        </w:tc>
      </w:tr>
      <w:tr w:rsidR="00C708C3" w:rsidRPr="001237C4" w:rsidTr="00C708C3">
        <w:tc>
          <w:tcPr>
            <w:tcW w:w="3420" w:type="dxa"/>
            <w:vMerge w:val="restart"/>
            <w:shd w:val="clear" w:color="auto" w:fill="C2D69B"/>
          </w:tcPr>
          <w:p w:rsidR="00C708C3" w:rsidRPr="001237C4" w:rsidRDefault="00C708C3" w:rsidP="00CA3225">
            <w:pPr>
              <w:spacing w:after="0"/>
              <w:rPr>
                <w:b/>
                <w:bCs/>
                <w:sz w:val="16"/>
                <w:szCs w:val="16"/>
              </w:rPr>
            </w:pPr>
            <w:r w:rsidRPr="001237C4">
              <w:rPr>
                <w:b/>
                <w:bCs/>
                <w:sz w:val="16"/>
                <w:szCs w:val="16"/>
              </w:rPr>
              <w:t xml:space="preserve">ACTIVITY 19. Development and approval of the </w:t>
            </w:r>
            <w:r w:rsidR="00CA3225" w:rsidRPr="001237C4">
              <w:rPr>
                <w:b/>
                <w:bCs/>
                <w:sz w:val="16"/>
                <w:szCs w:val="16"/>
              </w:rPr>
              <w:t>Terms of R</w:t>
            </w:r>
            <w:r w:rsidRPr="001237C4">
              <w:rPr>
                <w:b/>
                <w:bCs/>
                <w:sz w:val="16"/>
                <w:szCs w:val="16"/>
              </w:rPr>
              <w:t>eference</w:t>
            </w:r>
          </w:p>
        </w:tc>
        <w:tc>
          <w:tcPr>
            <w:tcW w:w="3240" w:type="dxa"/>
            <w:shd w:val="clear" w:color="auto" w:fill="C2D69B"/>
          </w:tcPr>
          <w:p w:rsidR="00C708C3" w:rsidRPr="001237C4" w:rsidRDefault="00C708C3" w:rsidP="008F36F5">
            <w:pPr>
              <w:spacing w:after="0"/>
              <w:rPr>
                <w:b/>
                <w:sz w:val="16"/>
                <w:szCs w:val="16"/>
              </w:rPr>
            </w:pPr>
            <w:r w:rsidRPr="001237C4">
              <w:rPr>
                <w:b/>
                <w:sz w:val="16"/>
                <w:szCs w:val="16"/>
              </w:rPr>
              <w:t>Outcome/output and timeline</w:t>
            </w:r>
          </w:p>
        </w:tc>
        <w:tc>
          <w:tcPr>
            <w:tcW w:w="2340" w:type="dxa"/>
            <w:shd w:val="clear" w:color="auto" w:fill="C2D69B"/>
          </w:tcPr>
          <w:p w:rsidR="00C708C3" w:rsidRPr="001237C4" w:rsidRDefault="00C708C3" w:rsidP="008F36F5">
            <w:pPr>
              <w:spacing w:after="0"/>
              <w:rPr>
                <w:b/>
                <w:sz w:val="16"/>
                <w:szCs w:val="16"/>
              </w:rPr>
            </w:pPr>
            <w:r w:rsidRPr="001237C4">
              <w:rPr>
                <w:b/>
                <w:bCs/>
                <w:sz w:val="16"/>
                <w:szCs w:val="16"/>
              </w:rPr>
              <w:t>Implementation status</w:t>
            </w:r>
          </w:p>
        </w:tc>
        <w:tc>
          <w:tcPr>
            <w:tcW w:w="2250" w:type="dxa"/>
            <w:shd w:val="clear" w:color="auto" w:fill="C2D69B"/>
          </w:tcPr>
          <w:p w:rsidR="00C708C3" w:rsidRPr="001237C4" w:rsidRDefault="00C708C3" w:rsidP="000F569A">
            <w:pPr>
              <w:spacing w:after="0"/>
              <w:rPr>
                <w:b/>
                <w:sz w:val="16"/>
                <w:szCs w:val="16"/>
              </w:rPr>
            </w:pPr>
            <w:r w:rsidRPr="001237C4">
              <w:rPr>
                <w:b/>
                <w:sz w:val="16"/>
                <w:szCs w:val="16"/>
              </w:rPr>
              <w:t>Responsible parties</w:t>
            </w:r>
          </w:p>
        </w:tc>
      </w:tr>
      <w:tr w:rsidR="00C708C3" w:rsidRPr="001237C4" w:rsidTr="0045263A">
        <w:trPr>
          <w:trHeight w:val="818"/>
        </w:trPr>
        <w:tc>
          <w:tcPr>
            <w:tcW w:w="3420" w:type="dxa"/>
            <w:vMerge/>
            <w:shd w:val="clear" w:color="auto" w:fill="C2D69B"/>
          </w:tcPr>
          <w:p w:rsidR="00C708C3" w:rsidRPr="001237C4" w:rsidRDefault="00C708C3" w:rsidP="008F36F5">
            <w:pPr>
              <w:spacing w:after="0"/>
              <w:rPr>
                <w:sz w:val="16"/>
                <w:szCs w:val="16"/>
                <w:lang w:bidi="mr-IN"/>
              </w:rPr>
            </w:pPr>
          </w:p>
        </w:tc>
        <w:tc>
          <w:tcPr>
            <w:tcW w:w="3240" w:type="dxa"/>
            <w:shd w:val="clear" w:color="auto" w:fill="auto"/>
          </w:tcPr>
          <w:p w:rsidR="00C708C3" w:rsidRPr="001237C4" w:rsidRDefault="00C708C3" w:rsidP="00C708C3">
            <w:pPr>
              <w:spacing w:after="0"/>
              <w:rPr>
                <w:sz w:val="16"/>
                <w:szCs w:val="16"/>
              </w:rPr>
            </w:pPr>
            <w:r w:rsidRPr="001237C4">
              <w:rPr>
                <w:i/>
                <w:sz w:val="16"/>
                <w:szCs w:val="16"/>
              </w:rPr>
              <w:t>Outcome</w:t>
            </w:r>
            <w:r w:rsidR="00CC46A2" w:rsidRPr="001237C4">
              <w:rPr>
                <w:i/>
                <w:sz w:val="16"/>
                <w:szCs w:val="16"/>
              </w:rPr>
              <w:t>/output</w:t>
            </w:r>
            <w:r w:rsidRPr="001237C4">
              <w:rPr>
                <w:sz w:val="16"/>
                <w:szCs w:val="16"/>
              </w:rPr>
              <w:t xml:space="preserve">: </w:t>
            </w:r>
            <w:proofErr w:type="spellStart"/>
            <w:r w:rsidRPr="001237C4">
              <w:rPr>
                <w:sz w:val="16"/>
                <w:szCs w:val="16"/>
              </w:rPr>
              <w:t>ToR</w:t>
            </w:r>
            <w:proofErr w:type="spellEnd"/>
          </w:p>
          <w:p w:rsidR="00C708C3" w:rsidRPr="001237C4" w:rsidRDefault="00C708C3" w:rsidP="00C708C3">
            <w:pPr>
              <w:spacing w:after="0"/>
              <w:rPr>
                <w:color w:val="244061"/>
                <w:sz w:val="16"/>
                <w:szCs w:val="16"/>
              </w:rPr>
            </w:pPr>
            <w:r w:rsidRPr="001237C4">
              <w:rPr>
                <w:i/>
                <w:iCs/>
                <w:sz w:val="16"/>
                <w:szCs w:val="16"/>
              </w:rPr>
              <w:t>Timeline</w:t>
            </w:r>
            <w:r w:rsidRPr="001237C4">
              <w:rPr>
                <w:sz w:val="16"/>
                <w:szCs w:val="16"/>
              </w:rPr>
              <w:t>: October 2017</w:t>
            </w:r>
            <w:r w:rsidRPr="001237C4">
              <w:rPr>
                <w:i/>
                <w:sz w:val="16"/>
                <w:szCs w:val="16"/>
              </w:rPr>
              <w:t xml:space="preserve"> </w:t>
            </w:r>
          </w:p>
        </w:tc>
        <w:tc>
          <w:tcPr>
            <w:tcW w:w="2340" w:type="dxa"/>
            <w:shd w:val="clear" w:color="auto" w:fill="8FFFC2"/>
          </w:tcPr>
          <w:p w:rsidR="00C708C3" w:rsidRPr="001237C4" w:rsidRDefault="009D6565" w:rsidP="009D6565">
            <w:pPr>
              <w:spacing w:after="0"/>
              <w:rPr>
                <w:sz w:val="16"/>
                <w:szCs w:val="16"/>
              </w:rPr>
            </w:pPr>
            <w:r w:rsidRPr="001237C4">
              <w:rPr>
                <w:sz w:val="16"/>
                <w:szCs w:val="16"/>
              </w:rPr>
              <w:t>Accomplished</w:t>
            </w:r>
          </w:p>
        </w:tc>
        <w:tc>
          <w:tcPr>
            <w:tcW w:w="2250" w:type="dxa"/>
            <w:shd w:val="clear" w:color="auto" w:fill="auto"/>
          </w:tcPr>
          <w:p w:rsidR="00C708C3" w:rsidRPr="001237C4" w:rsidRDefault="00C708C3" w:rsidP="00B50649">
            <w:pPr>
              <w:spacing w:after="0"/>
              <w:rPr>
                <w:sz w:val="16"/>
                <w:szCs w:val="16"/>
              </w:rPr>
            </w:pPr>
            <w:r w:rsidRPr="001237C4">
              <w:rPr>
                <w:sz w:val="16"/>
                <w:szCs w:val="16"/>
              </w:rPr>
              <w:t xml:space="preserve">MSG, RA Government Staff / </w:t>
            </w:r>
            <w:r w:rsidR="00B50649" w:rsidRPr="001237C4">
              <w:rPr>
                <w:sz w:val="16"/>
                <w:szCs w:val="16"/>
              </w:rPr>
              <w:t>EITI Secretariat of Armenia</w:t>
            </w:r>
            <w:r w:rsidR="00B50649" w:rsidRPr="001237C4" w:rsidDel="00B50649">
              <w:rPr>
                <w:sz w:val="16"/>
                <w:szCs w:val="16"/>
              </w:rPr>
              <w:t xml:space="preserve"> </w:t>
            </w:r>
          </w:p>
        </w:tc>
      </w:tr>
      <w:tr w:rsidR="00C708C3" w:rsidRPr="001237C4" w:rsidTr="00C708C3">
        <w:tc>
          <w:tcPr>
            <w:tcW w:w="3420" w:type="dxa"/>
            <w:vMerge w:val="restart"/>
            <w:shd w:val="clear" w:color="auto" w:fill="C2D69B"/>
          </w:tcPr>
          <w:p w:rsidR="00C708C3" w:rsidRPr="001237C4" w:rsidRDefault="00C708C3" w:rsidP="008F36F5">
            <w:pPr>
              <w:spacing w:after="0"/>
              <w:rPr>
                <w:sz w:val="16"/>
                <w:szCs w:val="16"/>
              </w:rPr>
            </w:pPr>
            <w:r w:rsidRPr="001237C4">
              <w:rPr>
                <w:b/>
                <w:bCs/>
                <w:sz w:val="16"/>
                <w:szCs w:val="16"/>
              </w:rPr>
              <w:t xml:space="preserve">ACTIVITY 20. Development of a </w:t>
            </w:r>
            <w:r w:rsidR="00AD5FD5" w:rsidRPr="001237C4">
              <w:rPr>
                <w:b/>
                <w:bCs/>
                <w:sz w:val="16"/>
                <w:szCs w:val="16"/>
              </w:rPr>
              <w:t>R</w:t>
            </w:r>
            <w:r w:rsidRPr="001237C4">
              <w:rPr>
                <w:b/>
                <w:bCs/>
                <w:sz w:val="16"/>
                <w:szCs w:val="16"/>
              </w:rPr>
              <w:t>oadmap for reviewing the international experience</w:t>
            </w:r>
          </w:p>
        </w:tc>
        <w:tc>
          <w:tcPr>
            <w:tcW w:w="3240" w:type="dxa"/>
            <w:shd w:val="clear" w:color="auto" w:fill="C2D69B"/>
          </w:tcPr>
          <w:p w:rsidR="00C708C3" w:rsidRPr="001237C4" w:rsidRDefault="00C708C3" w:rsidP="008F36F5">
            <w:pPr>
              <w:spacing w:after="0"/>
              <w:rPr>
                <w:b/>
                <w:sz w:val="16"/>
                <w:szCs w:val="16"/>
              </w:rPr>
            </w:pPr>
            <w:r w:rsidRPr="001237C4">
              <w:rPr>
                <w:b/>
                <w:sz w:val="16"/>
                <w:szCs w:val="16"/>
              </w:rPr>
              <w:t>Outcome/output and timeline</w:t>
            </w:r>
          </w:p>
        </w:tc>
        <w:tc>
          <w:tcPr>
            <w:tcW w:w="2340" w:type="dxa"/>
            <w:shd w:val="clear" w:color="auto" w:fill="C2D69B"/>
          </w:tcPr>
          <w:p w:rsidR="00C708C3" w:rsidRPr="001237C4" w:rsidRDefault="00C708C3" w:rsidP="008F36F5">
            <w:pPr>
              <w:spacing w:after="0"/>
              <w:rPr>
                <w:b/>
                <w:sz w:val="16"/>
                <w:szCs w:val="16"/>
              </w:rPr>
            </w:pPr>
            <w:r w:rsidRPr="001237C4">
              <w:rPr>
                <w:b/>
                <w:bCs/>
                <w:sz w:val="16"/>
                <w:szCs w:val="16"/>
              </w:rPr>
              <w:t>Implementation status</w:t>
            </w:r>
          </w:p>
        </w:tc>
        <w:tc>
          <w:tcPr>
            <w:tcW w:w="2250" w:type="dxa"/>
            <w:shd w:val="clear" w:color="auto" w:fill="C2D69B"/>
          </w:tcPr>
          <w:p w:rsidR="00C708C3" w:rsidRPr="001237C4" w:rsidRDefault="00C708C3" w:rsidP="008F36F5">
            <w:pPr>
              <w:spacing w:after="0"/>
              <w:rPr>
                <w:b/>
                <w:sz w:val="16"/>
                <w:szCs w:val="16"/>
              </w:rPr>
            </w:pPr>
            <w:r w:rsidRPr="001237C4">
              <w:rPr>
                <w:b/>
                <w:sz w:val="16"/>
                <w:szCs w:val="16"/>
              </w:rPr>
              <w:t>Responsible parties</w:t>
            </w:r>
          </w:p>
        </w:tc>
      </w:tr>
      <w:tr w:rsidR="00C708C3" w:rsidRPr="001237C4" w:rsidTr="00C708C3">
        <w:trPr>
          <w:trHeight w:val="809"/>
        </w:trPr>
        <w:tc>
          <w:tcPr>
            <w:tcW w:w="3420" w:type="dxa"/>
            <w:vMerge/>
            <w:shd w:val="clear" w:color="auto" w:fill="C2D69B"/>
          </w:tcPr>
          <w:p w:rsidR="00C708C3" w:rsidRPr="001237C4" w:rsidRDefault="00C708C3" w:rsidP="008F36F5">
            <w:pPr>
              <w:spacing w:after="0"/>
              <w:rPr>
                <w:sz w:val="16"/>
                <w:szCs w:val="16"/>
                <w:lang w:bidi="mr-IN"/>
              </w:rPr>
            </w:pPr>
          </w:p>
        </w:tc>
        <w:tc>
          <w:tcPr>
            <w:tcW w:w="3240" w:type="dxa"/>
            <w:shd w:val="clear" w:color="auto" w:fill="auto"/>
          </w:tcPr>
          <w:p w:rsidR="00C708C3" w:rsidRPr="001237C4" w:rsidRDefault="00947AA3" w:rsidP="00C708C3">
            <w:pPr>
              <w:spacing w:after="0"/>
              <w:rPr>
                <w:sz w:val="16"/>
                <w:szCs w:val="16"/>
              </w:rPr>
            </w:pPr>
            <w:r w:rsidRPr="001237C4">
              <w:rPr>
                <w:i/>
                <w:sz w:val="16"/>
                <w:szCs w:val="16"/>
              </w:rPr>
              <w:t>Outcome/output</w:t>
            </w:r>
            <w:r w:rsidR="00C708C3" w:rsidRPr="001237C4">
              <w:rPr>
                <w:i/>
                <w:sz w:val="16"/>
                <w:szCs w:val="16"/>
              </w:rPr>
              <w:t>:</w:t>
            </w:r>
            <w:r w:rsidR="00C708C3" w:rsidRPr="001237C4">
              <w:rPr>
                <w:sz w:val="16"/>
                <w:szCs w:val="16"/>
              </w:rPr>
              <w:t xml:space="preserve"> </w:t>
            </w:r>
            <w:r w:rsidR="00AD5FD5" w:rsidRPr="001237C4">
              <w:rPr>
                <w:sz w:val="16"/>
                <w:szCs w:val="16"/>
              </w:rPr>
              <w:t>R</w:t>
            </w:r>
            <w:r w:rsidR="00C708C3" w:rsidRPr="001237C4">
              <w:rPr>
                <w:sz w:val="16"/>
                <w:szCs w:val="16"/>
              </w:rPr>
              <w:t>oadmap</w:t>
            </w:r>
          </w:p>
          <w:p w:rsidR="00C708C3" w:rsidRPr="001237C4" w:rsidRDefault="00C708C3" w:rsidP="00C708C3">
            <w:pPr>
              <w:spacing w:after="0"/>
              <w:rPr>
                <w:sz w:val="16"/>
                <w:szCs w:val="16"/>
              </w:rPr>
            </w:pPr>
            <w:r w:rsidRPr="001237C4">
              <w:rPr>
                <w:i/>
                <w:iCs/>
                <w:sz w:val="16"/>
                <w:szCs w:val="16"/>
              </w:rPr>
              <w:t>Timeline</w:t>
            </w:r>
            <w:r w:rsidRPr="001237C4">
              <w:rPr>
                <w:sz w:val="16"/>
                <w:szCs w:val="16"/>
              </w:rPr>
              <w:t>: November 2017</w:t>
            </w:r>
          </w:p>
        </w:tc>
        <w:tc>
          <w:tcPr>
            <w:tcW w:w="2340" w:type="dxa"/>
            <w:shd w:val="clear" w:color="auto" w:fill="FF4F4F"/>
          </w:tcPr>
          <w:p w:rsidR="00C708C3" w:rsidRPr="001237C4" w:rsidRDefault="00C708C3" w:rsidP="008F36F5">
            <w:pPr>
              <w:spacing w:after="0"/>
              <w:rPr>
                <w:color w:val="FF8F75"/>
                <w:sz w:val="16"/>
                <w:szCs w:val="16"/>
              </w:rPr>
            </w:pPr>
            <w:r w:rsidRPr="001237C4">
              <w:rPr>
                <w:sz w:val="16"/>
                <w:szCs w:val="16"/>
              </w:rPr>
              <w:t>Not accomplished</w:t>
            </w:r>
          </w:p>
        </w:tc>
        <w:tc>
          <w:tcPr>
            <w:tcW w:w="2250" w:type="dxa"/>
            <w:shd w:val="clear" w:color="auto" w:fill="auto"/>
          </w:tcPr>
          <w:p w:rsidR="00C708C3" w:rsidRPr="001237C4" w:rsidRDefault="00C708C3" w:rsidP="008F36F5">
            <w:pPr>
              <w:spacing w:after="0"/>
              <w:rPr>
                <w:sz w:val="16"/>
                <w:szCs w:val="16"/>
              </w:rPr>
            </w:pPr>
            <w:r w:rsidRPr="001237C4">
              <w:rPr>
                <w:sz w:val="16"/>
                <w:szCs w:val="16"/>
              </w:rPr>
              <w:t xml:space="preserve">MSG, RA Government Staff / </w:t>
            </w:r>
            <w:r w:rsidR="00B50649" w:rsidRPr="001237C4">
              <w:rPr>
                <w:sz w:val="16"/>
                <w:szCs w:val="16"/>
              </w:rPr>
              <w:t>EITI Secretariat of Armenia</w:t>
            </w:r>
          </w:p>
        </w:tc>
      </w:tr>
      <w:tr w:rsidR="00C708C3" w:rsidRPr="001237C4" w:rsidTr="00C708C3">
        <w:trPr>
          <w:trHeight w:val="584"/>
        </w:trPr>
        <w:tc>
          <w:tcPr>
            <w:tcW w:w="3420" w:type="dxa"/>
            <w:vMerge w:val="restart"/>
            <w:shd w:val="clear" w:color="auto" w:fill="C2D69B"/>
          </w:tcPr>
          <w:p w:rsidR="00C708C3" w:rsidRPr="001237C4" w:rsidRDefault="00C708C3" w:rsidP="007752ED">
            <w:pPr>
              <w:spacing w:after="0"/>
              <w:rPr>
                <w:sz w:val="16"/>
                <w:szCs w:val="16"/>
              </w:rPr>
            </w:pPr>
            <w:r w:rsidRPr="001237C4">
              <w:rPr>
                <w:b/>
                <w:bCs/>
                <w:sz w:val="16"/>
                <w:szCs w:val="16"/>
              </w:rPr>
              <w:t xml:space="preserve">ACTIVITY 21. Approval of the </w:t>
            </w:r>
            <w:r w:rsidR="00AD5FD5" w:rsidRPr="001237C4">
              <w:rPr>
                <w:b/>
                <w:bCs/>
                <w:sz w:val="16"/>
                <w:szCs w:val="16"/>
              </w:rPr>
              <w:t>R</w:t>
            </w:r>
            <w:r w:rsidRPr="001237C4">
              <w:rPr>
                <w:b/>
                <w:bCs/>
                <w:sz w:val="16"/>
                <w:szCs w:val="16"/>
              </w:rPr>
              <w:t>oadmap by the MSG</w:t>
            </w:r>
          </w:p>
        </w:tc>
        <w:tc>
          <w:tcPr>
            <w:tcW w:w="3240" w:type="dxa"/>
            <w:shd w:val="clear" w:color="auto" w:fill="C2D69B" w:themeFill="accent3" w:themeFillTint="99"/>
          </w:tcPr>
          <w:p w:rsidR="00C708C3" w:rsidRPr="001237C4" w:rsidRDefault="00C708C3" w:rsidP="008F36F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C708C3" w:rsidRPr="001237C4" w:rsidRDefault="00C708C3"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C708C3" w:rsidRPr="001237C4" w:rsidRDefault="00C708C3" w:rsidP="008F36F5">
            <w:pPr>
              <w:spacing w:after="0"/>
              <w:rPr>
                <w:sz w:val="16"/>
                <w:szCs w:val="16"/>
              </w:rPr>
            </w:pPr>
            <w:r w:rsidRPr="001237C4">
              <w:rPr>
                <w:b/>
                <w:sz w:val="16"/>
                <w:szCs w:val="16"/>
              </w:rPr>
              <w:t>Responsible parties</w:t>
            </w:r>
          </w:p>
        </w:tc>
      </w:tr>
      <w:tr w:rsidR="00C708C3" w:rsidRPr="001237C4" w:rsidTr="00C75958">
        <w:trPr>
          <w:trHeight w:val="980"/>
        </w:trPr>
        <w:tc>
          <w:tcPr>
            <w:tcW w:w="3420" w:type="dxa"/>
            <w:vMerge/>
            <w:shd w:val="clear" w:color="auto" w:fill="C2D69B"/>
          </w:tcPr>
          <w:p w:rsidR="00C708C3" w:rsidRPr="001237C4" w:rsidRDefault="00C708C3" w:rsidP="008F36F5">
            <w:pPr>
              <w:spacing w:after="0"/>
              <w:rPr>
                <w:sz w:val="16"/>
                <w:szCs w:val="16"/>
                <w:lang w:bidi="mr-IN"/>
              </w:rPr>
            </w:pPr>
          </w:p>
        </w:tc>
        <w:tc>
          <w:tcPr>
            <w:tcW w:w="3240" w:type="dxa"/>
            <w:shd w:val="clear" w:color="auto" w:fill="FFFF00"/>
          </w:tcPr>
          <w:p w:rsidR="00C708C3" w:rsidRPr="001237C4" w:rsidRDefault="00947AA3" w:rsidP="008F36F5">
            <w:pPr>
              <w:spacing w:after="0"/>
              <w:rPr>
                <w:i/>
                <w:sz w:val="16"/>
                <w:szCs w:val="16"/>
              </w:rPr>
            </w:pPr>
            <w:r w:rsidRPr="001237C4">
              <w:rPr>
                <w:i/>
                <w:sz w:val="16"/>
                <w:szCs w:val="16"/>
              </w:rPr>
              <w:t>Outcomes/outputs</w:t>
            </w:r>
            <w:r w:rsidR="00C708C3" w:rsidRPr="001237C4">
              <w:rPr>
                <w:i/>
                <w:sz w:val="16"/>
                <w:szCs w:val="16"/>
              </w:rPr>
              <w:t>:</w:t>
            </w:r>
            <w:r w:rsidR="00C708C3" w:rsidRPr="001237C4">
              <w:rPr>
                <w:sz w:val="16"/>
                <w:szCs w:val="16"/>
              </w:rPr>
              <w:t xml:space="preserve"> action plan and budget</w:t>
            </w:r>
          </w:p>
          <w:p w:rsidR="00C708C3" w:rsidRPr="001237C4" w:rsidRDefault="00C708C3" w:rsidP="00C708C3">
            <w:pPr>
              <w:spacing w:after="0"/>
              <w:rPr>
                <w:i/>
                <w:sz w:val="16"/>
                <w:szCs w:val="16"/>
              </w:rPr>
            </w:pPr>
            <w:r w:rsidRPr="001237C4">
              <w:rPr>
                <w:i/>
                <w:iCs/>
                <w:sz w:val="16"/>
                <w:szCs w:val="16"/>
              </w:rPr>
              <w:t>Timeline</w:t>
            </w:r>
            <w:r w:rsidRPr="001237C4">
              <w:rPr>
                <w:sz w:val="16"/>
                <w:szCs w:val="16"/>
              </w:rPr>
              <w:t>: January 2018</w:t>
            </w:r>
          </w:p>
        </w:tc>
        <w:tc>
          <w:tcPr>
            <w:tcW w:w="2340" w:type="dxa"/>
            <w:shd w:val="clear" w:color="auto" w:fill="FFFF00"/>
          </w:tcPr>
          <w:p w:rsidR="00C708C3" w:rsidRPr="001237C4" w:rsidRDefault="00C75958" w:rsidP="008F36F5">
            <w:pPr>
              <w:spacing w:after="0"/>
              <w:rPr>
                <w:sz w:val="16"/>
                <w:szCs w:val="16"/>
              </w:rPr>
            </w:pPr>
            <w:r w:rsidRPr="001237C4">
              <w:rPr>
                <w:sz w:val="16"/>
                <w:szCs w:val="16"/>
              </w:rPr>
              <w:t>Irrelevant to the reporting period</w:t>
            </w:r>
          </w:p>
        </w:tc>
        <w:tc>
          <w:tcPr>
            <w:tcW w:w="2250" w:type="dxa"/>
            <w:shd w:val="clear" w:color="auto" w:fill="FFFF00"/>
          </w:tcPr>
          <w:p w:rsidR="00C708C3" w:rsidRPr="001237C4" w:rsidRDefault="00C708C3" w:rsidP="008F36F5">
            <w:pPr>
              <w:spacing w:after="0"/>
              <w:rPr>
                <w:sz w:val="16"/>
                <w:szCs w:val="16"/>
              </w:rPr>
            </w:pPr>
            <w:r w:rsidRPr="001237C4">
              <w:rPr>
                <w:sz w:val="16"/>
                <w:szCs w:val="16"/>
              </w:rPr>
              <w:t>MSG</w:t>
            </w:r>
          </w:p>
        </w:tc>
      </w:tr>
      <w:tr w:rsidR="00C708C3" w:rsidRPr="001237C4" w:rsidTr="00C708C3">
        <w:trPr>
          <w:trHeight w:val="620"/>
        </w:trPr>
        <w:tc>
          <w:tcPr>
            <w:tcW w:w="3420" w:type="dxa"/>
            <w:vMerge w:val="restart"/>
            <w:shd w:val="clear" w:color="auto" w:fill="C2D69B"/>
          </w:tcPr>
          <w:p w:rsidR="00C708C3" w:rsidRPr="001237C4" w:rsidRDefault="00C708C3" w:rsidP="00DB36AA">
            <w:pPr>
              <w:spacing w:after="0"/>
              <w:rPr>
                <w:sz w:val="16"/>
                <w:szCs w:val="16"/>
              </w:rPr>
            </w:pPr>
            <w:r w:rsidRPr="001237C4">
              <w:rPr>
                <w:b/>
                <w:bCs/>
                <w:sz w:val="16"/>
                <w:szCs w:val="16"/>
              </w:rPr>
              <w:t>ACTIVITY 22. Implementation of action plan</w:t>
            </w:r>
          </w:p>
        </w:tc>
        <w:tc>
          <w:tcPr>
            <w:tcW w:w="3240" w:type="dxa"/>
            <w:shd w:val="clear" w:color="auto" w:fill="C2D69B" w:themeFill="accent3" w:themeFillTint="99"/>
          </w:tcPr>
          <w:p w:rsidR="00C708C3" w:rsidRPr="001237C4" w:rsidRDefault="00C708C3" w:rsidP="008F36F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C708C3" w:rsidRPr="001237C4" w:rsidRDefault="00C708C3"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C708C3" w:rsidRPr="001237C4" w:rsidRDefault="00C708C3" w:rsidP="008F36F5">
            <w:pPr>
              <w:spacing w:after="0"/>
              <w:rPr>
                <w:sz w:val="16"/>
                <w:szCs w:val="16"/>
              </w:rPr>
            </w:pPr>
            <w:r w:rsidRPr="001237C4">
              <w:rPr>
                <w:b/>
                <w:sz w:val="16"/>
                <w:szCs w:val="16"/>
              </w:rPr>
              <w:t>Responsible parties</w:t>
            </w:r>
          </w:p>
        </w:tc>
      </w:tr>
      <w:tr w:rsidR="00C708C3" w:rsidRPr="001237C4" w:rsidTr="00C75958">
        <w:trPr>
          <w:trHeight w:val="1340"/>
        </w:trPr>
        <w:tc>
          <w:tcPr>
            <w:tcW w:w="3420" w:type="dxa"/>
            <w:vMerge/>
            <w:shd w:val="clear" w:color="auto" w:fill="C2D69B"/>
          </w:tcPr>
          <w:p w:rsidR="00C708C3" w:rsidRPr="001237C4" w:rsidRDefault="00C708C3" w:rsidP="008F36F5">
            <w:pPr>
              <w:spacing w:after="0"/>
              <w:rPr>
                <w:sz w:val="16"/>
                <w:szCs w:val="16"/>
                <w:lang w:bidi="mr-IN"/>
              </w:rPr>
            </w:pPr>
          </w:p>
        </w:tc>
        <w:tc>
          <w:tcPr>
            <w:tcW w:w="3240" w:type="dxa"/>
            <w:shd w:val="clear" w:color="auto" w:fill="FFFF00"/>
          </w:tcPr>
          <w:p w:rsidR="00C708C3" w:rsidRPr="001237C4" w:rsidRDefault="00C708C3" w:rsidP="00DB36AA">
            <w:pPr>
              <w:spacing w:after="0"/>
              <w:rPr>
                <w:i/>
                <w:sz w:val="16"/>
                <w:szCs w:val="16"/>
              </w:rPr>
            </w:pPr>
            <w:r w:rsidRPr="001237C4">
              <w:rPr>
                <w:i/>
                <w:iCs/>
                <w:sz w:val="16"/>
                <w:szCs w:val="16"/>
              </w:rPr>
              <w:t>Timeline</w:t>
            </w:r>
            <w:r w:rsidRPr="001237C4">
              <w:rPr>
                <w:sz w:val="16"/>
                <w:szCs w:val="16"/>
              </w:rPr>
              <w:t xml:space="preserve">: December 2018 </w:t>
            </w:r>
          </w:p>
        </w:tc>
        <w:tc>
          <w:tcPr>
            <w:tcW w:w="2340" w:type="dxa"/>
            <w:shd w:val="clear" w:color="auto" w:fill="FFFF00"/>
          </w:tcPr>
          <w:p w:rsidR="00C708C3" w:rsidRPr="001237C4" w:rsidRDefault="00C75958" w:rsidP="008F36F5">
            <w:pPr>
              <w:spacing w:after="0"/>
              <w:rPr>
                <w:sz w:val="16"/>
                <w:szCs w:val="16"/>
              </w:rPr>
            </w:pPr>
            <w:r w:rsidRPr="001237C4">
              <w:rPr>
                <w:sz w:val="16"/>
                <w:szCs w:val="16"/>
              </w:rPr>
              <w:t>Irrelevant to the reporting period</w:t>
            </w:r>
          </w:p>
        </w:tc>
        <w:tc>
          <w:tcPr>
            <w:tcW w:w="2250" w:type="dxa"/>
            <w:shd w:val="clear" w:color="auto" w:fill="FFFF00"/>
          </w:tcPr>
          <w:p w:rsidR="00C708C3" w:rsidRPr="001237C4" w:rsidRDefault="00C708C3" w:rsidP="00F25305">
            <w:pPr>
              <w:spacing w:after="0"/>
              <w:rPr>
                <w:sz w:val="16"/>
                <w:szCs w:val="16"/>
              </w:rPr>
            </w:pPr>
            <w:r w:rsidRPr="001237C4">
              <w:rPr>
                <w:sz w:val="16"/>
                <w:szCs w:val="16"/>
              </w:rPr>
              <w:t xml:space="preserve">MSG, RA Government Staff / </w:t>
            </w:r>
            <w:r w:rsidR="00F25305" w:rsidRPr="001237C4">
              <w:rPr>
                <w:sz w:val="16"/>
                <w:szCs w:val="16"/>
              </w:rPr>
              <w:t xml:space="preserve">EITI Secretariat of Armenia, </w:t>
            </w:r>
            <w:r w:rsidRPr="001237C4">
              <w:rPr>
                <w:sz w:val="16"/>
                <w:szCs w:val="16"/>
              </w:rPr>
              <w:t>RA government agencies</w:t>
            </w:r>
          </w:p>
        </w:tc>
      </w:tr>
      <w:tr w:rsidR="00C708C3" w:rsidRPr="001237C4" w:rsidTr="00C708C3">
        <w:trPr>
          <w:trHeight w:val="602"/>
        </w:trPr>
        <w:tc>
          <w:tcPr>
            <w:tcW w:w="3420" w:type="dxa"/>
            <w:vMerge w:val="restart"/>
            <w:shd w:val="clear" w:color="auto" w:fill="C2D69B"/>
          </w:tcPr>
          <w:p w:rsidR="00C708C3" w:rsidRPr="001237C4" w:rsidRDefault="00C708C3" w:rsidP="00DB36AA">
            <w:pPr>
              <w:spacing w:after="0"/>
              <w:rPr>
                <w:sz w:val="16"/>
                <w:szCs w:val="16"/>
              </w:rPr>
            </w:pPr>
            <w:r w:rsidRPr="001237C4">
              <w:rPr>
                <w:b/>
                <w:bCs/>
                <w:sz w:val="16"/>
                <w:szCs w:val="16"/>
              </w:rPr>
              <w:t>ACTIVITY 23. Involvement in development of the sector policy</w:t>
            </w:r>
          </w:p>
        </w:tc>
        <w:tc>
          <w:tcPr>
            <w:tcW w:w="3240" w:type="dxa"/>
            <w:shd w:val="clear" w:color="auto" w:fill="C2D69B" w:themeFill="accent3" w:themeFillTint="99"/>
          </w:tcPr>
          <w:p w:rsidR="00C708C3" w:rsidRPr="001237C4" w:rsidRDefault="00C708C3" w:rsidP="008F36F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C708C3" w:rsidRPr="001237C4" w:rsidRDefault="00C708C3"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C708C3" w:rsidRPr="001237C4" w:rsidRDefault="00C708C3" w:rsidP="008F36F5">
            <w:pPr>
              <w:spacing w:after="0"/>
              <w:rPr>
                <w:sz w:val="16"/>
                <w:szCs w:val="16"/>
              </w:rPr>
            </w:pPr>
            <w:r w:rsidRPr="001237C4">
              <w:rPr>
                <w:b/>
                <w:sz w:val="16"/>
                <w:szCs w:val="16"/>
              </w:rPr>
              <w:t>Responsible parties</w:t>
            </w:r>
          </w:p>
        </w:tc>
      </w:tr>
      <w:tr w:rsidR="00C708C3" w:rsidRPr="001237C4" w:rsidTr="00F36C8C">
        <w:trPr>
          <w:trHeight w:val="1106"/>
        </w:trPr>
        <w:tc>
          <w:tcPr>
            <w:tcW w:w="3420" w:type="dxa"/>
            <w:vMerge/>
            <w:shd w:val="clear" w:color="auto" w:fill="C2D69B"/>
          </w:tcPr>
          <w:p w:rsidR="00C708C3" w:rsidRPr="001237C4" w:rsidRDefault="00C708C3" w:rsidP="008F36F5">
            <w:pPr>
              <w:spacing w:after="0"/>
              <w:rPr>
                <w:sz w:val="16"/>
                <w:szCs w:val="16"/>
                <w:lang w:bidi="mr-IN"/>
              </w:rPr>
            </w:pPr>
          </w:p>
        </w:tc>
        <w:tc>
          <w:tcPr>
            <w:tcW w:w="3240" w:type="dxa"/>
            <w:shd w:val="clear" w:color="auto" w:fill="auto"/>
          </w:tcPr>
          <w:p w:rsidR="00C708C3" w:rsidRPr="001237C4" w:rsidRDefault="00CC46A2" w:rsidP="003E7F55">
            <w:pPr>
              <w:spacing w:after="0"/>
              <w:rPr>
                <w:sz w:val="16"/>
                <w:szCs w:val="16"/>
              </w:rPr>
            </w:pPr>
            <w:r w:rsidRPr="001237C4">
              <w:rPr>
                <w:i/>
                <w:iCs/>
                <w:sz w:val="16"/>
                <w:szCs w:val="16"/>
              </w:rPr>
              <w:t>Outcome/</w:t>
            </w:r>
            <w:proofErr w:type="spellStart"/>
            <w:r w:rsidRPr="001237C4">
              <w:rPr>
                <w:i/>
                <w:iCs/>
                <w:sz w:val="16"/>
                <w:szCs w:val="16"/>
              </w:rPr>
              <w:t>ouput</w:t>
            </w:r>
            <w:proofErr w:type="spellEnd"/>
            <w:r w:rsidR="00C708C3" w:rsidRPr="001237C4">
              <w:rPr>
                <w:sz w:val="16"/>
                <w:szCs w:val="16"/>
              </w:rPr>
              <w:t xml:space="preserve">: engagement, presentation of opinion </w:t>
            </w:r>
          </w:p>
          <w:p w:rsidR="00C708C3" w:rsidRPr="001237C4" w:rsidRDefault="00C708C3" w:rsidP="003E7F55">
            <w:pPr>
              <w:spacing w:after="0"/>
              <w:rPr>
                <w:i/>
                <w:sz w:val="16"/>
                <w:szCs w:val="16"/>
              </w:rPr>
            </w:pPr>
            <w:r w:rsidRPr="001237C4">
              <w:rPr>
                <w:i/>
                <w:sz w:val="16"/>
                <w:szCs w:val="16"/>
              </w:rPr>
              <w:t xml:space="preserve">Timeline: </w:t>
            </w:r>
            <w:proofErr w:type="spellStart"/>
            <w:r w:rsidRPr="001237C4">
              <w:rPr>
                <w:sz w:val="16"/>
                <w:szCs w:val="16"/>
              </w:rPr>
              <w:t>ongoing</w:t>
            </w:r>
            <w:proofErr w:type="spellEnd"/>
          </w:p>
        </w:tc>
        <w:tc>
          <w:tcPr>
            <w:tcW w:w="2340" w:type="dxa"/>
            <w:shd w:val="clear" w:color="auto" w:fill="8FFFC2"/>
          </w:tcPr>
          <w:p w:rsidR="00C708C3" w:rsidRPr="001237C4" w:rsidRDefault="00835D37" w:rsidP="008F36F5">
            <w:pPr>
              <w:spacing w:after="0"/>
              <w:rPr>
                <w:sz w:val="16"/>
                <w:szCs w:val="16"/>
              </w:rPr>
            </w:pPr>
            <w:proofErr w:type="spellStart"/>
            <w:r w:rsidRPr="001237C4">
              <w:rPr>
                <w:sz w:val="16"/>
                <w:szCs w:val="16"/>
              </w:rPr>
              <w:t>Ongoing</w:t>
            </w:r>
            <w:proofErr w:type="spellEnd"/>
          </w:p>
        </w:tc>
        <w:tc>
          <w:tcPr>
            <w:tcW w:w="2250" w:type="dxa"/>
            <w:shd w:val="clear" w:color="auto" w:fill="auto"/>
          </w:tcPr>
          <w:p w:rsidR="00C708C3" w:rsidRPr="001237C4" w:rsidRDefault="00C708C3" w:rsidP="00B06C97">
            <w:pPr>
              <w:spacing w:after="0"/>
              <w:rPr>
                <w:sz w:val="16"/>
                <w:szCs w:val="16"/>
              </w:rPr>
            </w:pPr>
            <w:r w:rsidRPr="001237C4">
              <w:rPr>
                <w:sz w:val="16"/>
                <w:szCs w:val="16"/>
              </w:rPr>
              <w:t xml:space="preserve">MSG, RA Government Staff / </w:t>
            </w:r>
            <w:r w:rsidR="00B06C97" w:rsidRPr="001237C4">
              <w:rPr>
                <w:sz w:val="16"/>
                <w:szCs w:val="16"/>
              </w:rPr>
              <w:t>EITI Secretariat of Armenia</w:t>
            </w:r>
          </w:p>
        </w:tc>
      </w:tr>
      <w:tr w:rsidR="003E7F55" w:rsidRPr="001237C4" w:rsidTr="007752ED">
        <w:trPr>
          <w:trHeight w:val="430"/>
        </w:trPr>
        <w:tc>
          <w:tcPr>
            <w:tcW w:w="11250" w:type="dxa"/>
            <w:gridSpan w:val="4"/>
            <w:shd w:val="clear" w:color="auto" w:fill="B8CCE4"/>
          </w:tcPr>
          <w:p w:rsidR="003E7F55" w:rsidRPr="00737CBD" w:rsidRDefault="00DE4EDA" w:rsidP="008F36F5">
            <w:pPr>
              <w:jc w:val="center"/>
              <w:rPr>
                <w:b/>
                <w:bCs/>
                <w:sz w:val="22"/>
              </w:rPr>
            </w:pPr>
            <w:r w:rsidRPr="00737CBD">
              <w:rPr>
                <w:b/>
                <w:bCs/>
                <w:sz w:val="22"/>
              </w:rPr>
              <w:t>DESCRIPTION OF THE COURSE OF IMPLEMENTATION OF THE OBJECTIVE</w:t>
            </w:r>
          </w:p>
        </w:tc>
      </w:tr>
      <w:tr w:rsidR="003E7F55" w:rsidRPr="001237C4" w:rsidTr="00975EE6">
        <w:trPr>
          <w:trHeight w:val="710"/>
        </w:trPr>
        <w:tc>
          <w:tcPr>
            <w:tcW w:w="11250" w:type="dxa"/>
            <w:gridSpan w:val="4"/>
            <w:shd w:val="clear" w:color="auto" w:fill="FFFFFF"/>
          </w:tcPr>
          <w:p w:rsidR="003E7F55" w:rsidRPr="00737CBD" w:rsidRDefault="00F36C8C" w:rsidP="00DA5CF8">
            <w:pPr>
              <w:rPr>
                <w:sz w:val="22"/>
              </w:rPr>
            </w:pPr>
            <w:r w:rsidRPr="00737CBD">
              <w:rPr>
                <w:sz w:val="22"/>
              </w:rPr>
              <w:t xml:space="preserve">To achieve the objective “Review of the best international practices and development of a </w:t>
            </w:r>
            <w:r w:rsidR="00385A51" w:rsidRPr="00737CBD">
              <w:rPr>
                <w:sz w:val="22"/>
              </w:rPr>
              <w:t>R</w:t>
            </w:r>
            <w:r w:rsidRPr="00737CBD">
              <w:rPr>
                <w:sz w:val="22"/>
              </w:rPr>
              <w:t xml:space="preserve">oadmap for harmonization with the EITI and the best international practices of responsible mining”, the MSG of Arm-EITI cooperated with the British Embassy to Armenia.  Through the funding of the latter, the AUA CRM, for </w:t>
            </w:r>
            <w:r w:rsidR="00F14EA8" w:rsidRPr="00737CBD">
              <w:rPr>
                <w:sz w:val="22"/>
              </w:rPr>
              <w:t xml:space="preserve">preparing </w:t>
            </w:r>
            <w:r w:rsidRPr="00737CBD">
              <w:rPr>
                <w:sz w:val="22"/>
              </w:rPr>
              <w:t xml:space="preserve">the </w:t>
            </w:r>
            <w:r w:rsidR="00F14EA8" w:rsidRPr="00737CBD">
              <w:rPr>
                <w:sz w:val="22"/>
              </w:rPr>
              <w:t>Legislative and Institutional Review</w:t>
            </w:r>
            <w:r w:rsidRPr="00737CBD">
              <w:rPr>
                <w:sz w:val="22"/>
              </w:rPr>
              <w:t xml:space="preserve">, as well as </w:t>
            </w:r>
            <w:r w:rsidR="00F14EA8" w:rsidRPr="00737CBD">
              <w:rPr>
                <w:sz w:val="22"/>
              </w:rPr>
              <w:t>The Scoping Study of</w:t>
            </w:r>
            <w:r w:rsidRPr="00737CBD">
              <w:rPr>
                <w:sz w:val="22"/>
              </w:rPr>
              <w:t xml:space="preserve"> the EITI Report 2018, were to consider the best international practices of responsible mining. Specifically, the preliminary </w:t>
            </w:r>
            <w:r w:rsidR="00385A51" w:rsidRPr="00737CBD">
              <w:rPr>
                <w:sz w:val="22"/>
              </w:rPr>
              <w:t>R</w:t>
            </w:r>
            <w:r w:rsidRPr="00737CBD">
              <w:rPr>
                <w:sz w:val="22"/>
              </w:rPr>
              <w:t xml:space="preserve">oadmap for responsible mining was to be developed, thereafter the MSG would undertake the development of the comprehensive </w:t>
            </w:r>
            <w:r w:rsidR="00385A51" w:rsidRPr="00737CBD">
              <w:rPr>
                <w:sz w:val="22"/>
              </w:rPr>
              <w:t>R</w:t>
            </w:r>
            <w:r w:rsidRPr="00737CBD">
              <w:rPr>
                <w:sz w:val="22"/>
              </w:rPr>
              <w:t xml:space="preserve">oadmap for responsible mining. The preliminary </w:t>
            </w:r>
            <w:r w:rsidR="00385A51" w:rsidRPr="00737CBD">
              <w:rPr>
                <w:sz w:val="22"/>
              </w:rPr>
              <w:t>R</w:t>
            </w:r>
            <w:r w:rsidRPr="00737CBD">
              <w:rPr>
                <w:sz w:val="22"/>
              </w:rPr>
              <w:t xml:space="preserve">oadmap was to be incorporated into the </w:t>
            </w:r>
            <w:r w:rsidR="00DA5CF8" w:rsidRPr="00737CBD">
              <w:rPr>
                <w:sz w:val="22"/>
              </w:rPr>
              <w:t>Legislative and Institutional Review</w:t>
            </w:r>
            <w:r w:rsidRPr="00737CBD">
              <w:rPr>
                <w:sz w:val="22"/>
              </w:rPr>
              <w:t>.</w:t>
            </w:r>
          </w:p>
          <w:p w:rsidR="00F36C8C" w:rsidRPr="00737CBD" w:rsidRDefault="00F36C8C" w:rsidP="00F36C8C">
            <w:pPr>
              <w:jc w:val="both"/>
              <w:rPr>
                <w:sz w:val="22"/>
              </w:rPr>
            </w:pPr>
            <w:r w:rsidRPr="00737CBD">
              <w:rPr>
                <w:sz w:val="22"/>
              </w:rPr>
              <w:t xml:space="preserve">Activities 19 and 20 were not accomplished because the </w:t>
            </w:r>
            <w:r w:rsidR="00211AF5" w:rsidRPr="00737CBD">
              <w:rPr>
                <w:sz w:val="22"/>
              </w:rPr>
              <w:t>Legislative and Institutional Review</w:t>
            </w:r>
            <w:r w:rsidR="00211AF5" w:rsidRPr="00737CBD" w:rsidDel="00211AF5">
              <w:rPr>
                <w:sz w:val="22"/>
              </w:rPr>
              <w:t xml:space="preserve"> </w:t>
            </w:r>
            <w:r w:rsidRPr="00737CBD">
              <w:rPr>
                <w:sz w:val="22"/>
              </w:rPr>
              <w:t>by AUA CRM was not submitted according to the timeline (the first draft was to be submitted on 13 October) (same timeline as that for Activities 16-18).</w:t>
            </w:r>
          </w:p>
          <w:p w:rsidR="00E544E8" w:rsidRPr="00737CBD" w:rsidRDefault="00E544E8" w:rsidP="00F36C8C">
            <w:pPr>
              <w:jc w:val="both"/>
              <w:rPr>
                <w:b/>
                <w:sz w:val="22"/>
              </w:rPr>
            </w:pPr>
            <w:r w:rsidRPr="00737CBD">
              <w:rPr>
                <w:b/>
                <w:sz w:val="22"/>
              </w:rPr>
              <w:t>Additional Activities</w:t>
            </w:r>
          </w:p>
          <w:p w:rsidR="00CC6DEB" w:rsidRPr="00737CBD" w:rsidRDefault="00050680" w:rsidP="00975EE6">
            <w:pPr>
              <w:jc w:val="both"/>
              <w:rPr>
                <w:b/>
                <w:bCs/>
                <w:color w:val="FF0000"/>
                <w:sz w:val="22"/>
              </w:rPr>
            </w:pPr>
            <w:r w:rsidRPr="00737CBD">
              <w:rPr>
                <w:sz w:val="22"/>
              </w:rPr>
              <w:t xml:space="preserve">As to participation in </w:t>
            </w:r>
            <w:proofErr w:type="spellStart"/>
            <w:r w:rsidRPr="00737CBD">
              <w:rPr>
                <w:sz w:val="22"/>
              </w:rPr>
              <w:t>sectoral</w:t>
            </w:r>
            <w:proofErr w:type="spellEnd"/>
            <w:r w:rsidRPr="00737CBD">
              <w:rPr>
                <w:sz w:val="22"/>
              </w:rPr>
              <w:t xml:space="preserve"> policy making, the cooperation between the RA Government Staff and the World Bank Armenia Office resulted in the development and </w:t>
            </w:r>
            <w:r w:rsidR="00A32FF8" w:rsidRPr="00737CBD">
              <w:rPr>
                <w:sz w:val="22"/>
              </w:rPr>
              <w:t>award</w:t>
            </w:r>
            <w:r w:rsidRPr="00737CBD">
              <w:rPr>
                <w:sz w:val="22"/>
              </w:rPr>
              <w:t xml:space="preserve"> of</w:t>
            </w:r>
            <w:r w:rsidR="000F4DEB" w:rsidRPr="00737CBD">
              <w:rPr>
                <w:sz w:val="22"/>
              </w:rPr>
              <w:t xml:space="preserve"> a new grant project which aims</w:t>
            </w:r>
            <w:r w:rsidRPr="00737CBD">
              <w:rPr>
                <w:sz w:val="22"/>
              </w:rPr>
              <w:t xml:space="preserve"> at developing a new, comprehensive strategy for the mining sector in the Republic of Armenia. Under the said grant project, prior to the development of the strategy, two important studies are to be conducted, based upon which decisions will be made on the strategic targets. On the Secretariat’s initiat</w:t>
            </w:r>
            <w:r w:rsidR="007410B0" w:rsidRPr="00737CBD">
              <w:rPr>
                <w:sz w:val="22"/>
              </w:rPr>
              <w:t>i</w:t>
            </w:r>
            <w:r w:rsidRPr="00737CBD">
              <w:rPr>
                <w:sz w:val="22"/>
              </w:rPr>
              <w:t xml:space="preserve">ve the MSG was engaged in some activities under the World Bank funded Project “Strategy Development in the Mining Sector”. Namely, under the Project the respective </w:t>
            </w:r>
            <w:proofErr w:type="spellStart"/>
            <w:r w:rsidRPr="00737CBD">
              <w:rPr>
                <w:sz w:val="22"/>
              </w:rPr>
              <w:t>ToRs</w:t>
            </w:r>
            <w:proofErr w:type="spellEnd"/>
            <w:r w:rsidRPr="00737CBD">
              <w:rPr>
                <w:sz w:val="22"/>
              </w:rPr>
              <w:t xml:space="preserve"> (environmental and health impact assessment of the mining sector, economic analysis of Armenia’s subsoil reserves) were sent for the opinion of the MSG members, ther</w:t>
            </w:r>
            <w:r w:rsidR="00F33447" w:rsidRPr="00737CBD">
              <w:rPr>
                <w:sz w:val="22"/>
              </w:rPr>
              <w:t>e</w:t>
            </w:r>
            <w:r w:rsidRPr="00737CBD">
              <w:rPr>
                <w:sz w:val="22"/>
              </w:rPr>
              <w:t>after, based upon the received opinions, the drafts were amended.</w:t>
            </w:r>
            <w:r w:rsidRPr="00737CBD">
              <w:rPr>
                <w:b/>
                <w:bCs/>
                <w:color w:val="FF0000"/>
                <w:sz w:val="22"/>
              </w:rPr>
              <w:t xml:space="preserve"> </w:t>
            </w:r>
          </w:p>
          <w:p w:rsidR="001F4478" w:rsidRPr="00737CBD" w:rsidRDefault="00EB195F" w:rsidP="00975EE6">
            <w:pPr>
              <w:jc w:val="both"/>
              <w:rPr>
                <w:sz w:val="22"/>
              </w:rPr>
            </w:pPr>
            <w:r w:rsidRPr="00737CBD">
              <w:rPr>
                <w:sz w:val="22"/>
              </w:rPr>
              <w:t xml:space="preserve">Through the joint efforts of the RA Government Staff and the RA Ministry of Nature Protection, commenced the activities of designing the draft decision on the requirements for monitoring planned in order to reduce losses resulting from mining and prevent irrevocable impact, as well as on the procedure for reporting on the results. It </w:t>
            </w:r>
            <w:r w:rsidR="00F33447" w:rsidRPr="00737CBD">
              <w:rPr>
                <w:sz w:val="22"/>
              </w:rPr>
              <w:t>was</w:t>
            </w:r>
            <w:r w:rsidRPr="00737CBD">
              <w:rPr>
                <w:sz w:val="22"/>
              </w:rPr>
              <w:t xml:space="preserve"> expected that draft </w:t>
            </w:r>
            <w:r w:rsidRPr="00737CBD">
              <w:rPr>
                <w:sz w:val="22"/>
              </w:rPr>
              <w:lastRenderedPageBreak/>
              <w:t xml:space="preserve">decision would stipulate that in the event of metallic minerals the mining companies should submit the quarterly reports on the monitoring results to the Authorized Body once in every quarter, specifying </w:t>
            </w:r>
            <w:r w:rsidRPr="00737CBD">
              <w:rPr>
                <w:i/>
                <w:iCs/>
                <w:sz w:val="22"/>
              </w:rPr>
              <w:t>inter alia</w:t>
            </w:r>
            <w:r w:rsidRPr="00737CBD">
              <w:rPr>
                <w:sz w:val="22"/>
              </w:rPr>
              <w:t xml:space="preserve">, in the substantiation of the draft, the necessity for transparency ensuing from </w:t>
            </w:r>
            <w:r w:rsidR="00737CBD" w:rsidRPr="00737CBD">
              <w:rPr>
                <w:sz w:val="22"/>
              </w:rPr>
              <w:t>EITI.</w:t>
            </w:r>
          </w:p>
          <w:p w:rsidR="00975EE6" w:rsidRPr="00737CBD" w:rsidRDefault="00975EE6" w:rsidP="00F33447">
            <w:pPr>
              <w:jc w:val="both"/>
              <w:rPr>
                <w:sz w:val="22"/>
              </w:rPr>
            </w:pPr>
            <w:r w:rsidRPr="00737CBD">
              <w:rPr>
                <w:b/>
                <w:color w:val="548DD4" w:themeColor="text2" w:themeTint="99"/>
                <w:sz w:val="22"/>
              </w:rPr>
              <w:t xml:space="preserve">In summary it can be stated that the best international practices were not reviewed during the reporting period, and no </w:t>
            </w:r>
            <w:r w:rsidR="004E6FE8" w:rsidRPr="00737CBD">
              <w:rPr>
                <w:b/>
                <w:color w:val="548DD4" w:themeColor="text2" w:themeTint="99"/>
                <w:sz w:val="22"/>
              </w:rPr>
              <w:t>R</w:t>
            </w:r>
            <w:r w:rsidRPr="00737CBD">
              <w:rPr>
                <w:b/>
                <w:color w:val="548DD4" w:themeColor="text2" w:themeTint="99"/>
                <w:sz w:val="22"/>
              </w:rPr>
              <w:t>oadmap was developed for harmonization with the EITI and the best international practices for res</w:t>
            </w:r>
            <w:r w:rsidR="00F33447" w:rsidRPr="00737CBD">
              <w:rPr>
                <w:b/>
                <w:color w:val="548DD4" w:themeColor="text2" w:themeTint="99"/>
                <w:sz w:val="22"/>
              </w:rPr>
              <w:t>ponsible</w:t>
            </w:r>
            <w:r w:rsidRPr="00737CBD">
              <w:rPr>
                <w:b/>
                <w:color w:val="548DD4" w:themeColor="text2" w:themeTint="99"/>
                <w:sz w:val="22"/>
              </w:rPr>
              <w:t xml:space="preserve"> mining.</w:t>
            </w:r>
          </w:p>
        </w:tc>
      </w:tr>
    </w:tbl>
    <w:p w:rsidR="00E77BB2" w:rsidRPr="001237C4" w:rsidRDefault="00E77BB2" w:rsidP="00AC6BF3">
      <w:pPr>
        <w:spacing w:after="0" w:line="240" w:lineRule="auto"/>
        <w:contextualSpacing/>
        <w:rPr>
          <w:b/>
          <w:bCs/>
          <w:lang w:val="hy-AM"/>
        </w:rPr>
      </w:pPr>
    </w:p>
    <w:p w:rsidR="00E77BB2" w:rsidRPr="001237C4" w:rsidRDefault="00E77BB2" w:rsidP="00AC6BF3">
      <w:pPr>
        <w:spacing w:after="0" w:line="240" w:lineRule="auto"/>
        <w:contextualSpacing/>
        <w:rPr>
          <w:b/>
          <w:bCs/>
          <w:lang w:val="hy-AM"/>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340"/>
        <w:gridCol w:w="2250"/>
      </w:tblGrid>
      <w:tr w:rsidR="00577A4A" w:rsidRPr="001237C4" w:rsidTr="00835D37">
        <w:trPr>
          <w:trHeight w:val="476"/>
        </w:trPr>
        <w:tc>
          <w:tcPr>
            <w:tcW w:w="3420" w:type="dxa"/>
            <w:shd w:val="clear" w:color="auto" w:fill="C2D69B"/>
          </w:tcPr>
          <w:p w:rsidR="00577A4A" w:rsidRPr="001237C4" w:rsidRDefault="00577A4A" w:rsidP="000A30B4">
            <w:pPr>
              <w:spacing w:after="0"/>
              <w:rPr>
                <w:b/>
                <w:bCs/>
                <w:sz w:val="16"/>
                <w:szCs w:val="16"/>
              </w:rPr>
            </w:pPr>
            <w:r w:rsidRPr="001237C4">
              <w:rPr>
                <w:b/>
                <w:bCs/>
                <w:sz w:val="16"/>
                <w:szCs w:val="16"/>
              </w:rPr>
              <w:t>OBJECTIVE</w:t>
            </w:r>
          </w:p>
        </w:tc>
        <w:tc>
          <w:tcPr>
            <w:tcW w:w="7830" w:type="dxa"/>
            <w:gridSpan w:val="3"/>
            <w:shd w:val="clear" w:color="auto" w:fill="B8CCE4"/>
          </w:tcPr>
          <w:p w:rsidR="00577A4A" w:rsidRPr="001237C4" w:rsidRDefault="00577A4A" w:rsidP="000A30B4">
            <w:pPr>
              <w:spacing w:after="0"/>
              <w:ind w:firstLine="720"/>
              <w:rPr>
                <w:sz w:val="16"/>
                <w:szCs w:val="16"/>
              </w:rPr>
            </w:pPr>
            <w:r w:rsidRPr="001237C4">
              <w:rPr>
                <w:b/>
                <w:color w:val="172C4B"/>
                <w:sz w:val="16"/>
                <w:szCs w:val="16"/>
              </w:rPr>
              <w:t>Ensuring Armenia's EITI candidature status</w:t>
            </w:r>
          </w:p>
        </w:tc>
      </w:tr>
      <w:tr w:rsidR="007E0ABE" w:rsidRPr="001237C4" w:rsidTr="00835D37">
        <w:trPr>
          <w:trHeight w:val="485"/>
        </w:trPr>
        <w:tc>
          <w:tcPr>
            <w:tcW w:w="3420" w:type="dxa"/>
            <w:vMerge w:val="restart"/>
            <w:shd w:val="clear" w:color="auto" w:fill="C2D69B"/>
          </w:tcPr>
          <w:p w:rsidR="007E0ABE" w:rsidRPr="001237C4" w:rsidRDefault="007E0ABE" w:rsidP="00846537">
            <w:pPr>
              <w:spacing w:after="0"/>
              <w:rPr>
                <w:b/>
                <w:bCs/>
                <w:sz w:val="16"/>
                <w:szCs w:val="16"/>
              </w:rPr>
            </w:pPr>
            <w:r w:rsidRPr="001237C4">
              <w:rPr>
                <w:b/>
                <w:bCs/>
                <w:sz w:val="16"/>
                <w:szCs w:val="16"/>
              </w:rPr>
              <w:t>ACTIVITY 24. RA Prime Minister's statement</w:t>
            </w:r>
          </w:p>
        </w:tc>
        <w:tc>
          <w:tcPr>
            <w:tcW w:w="3240" w:type="dxa"/>
            <w:shd w:val="clear" w:color="auto" w:fill="C2D69B"/>
          </w:tcPr>
          <w:p w:rsidR="007E0ABE" w:rsidRPr="001237C4" w:rsidRDefault="007E0ABE" w:rsidP="008F36F5">
            <w:pPr>
              <w:spacing w:after="0"/>
              <w:rPr>
                <w:b/>
                <w:sz w:val="16"/>
                <w:szCs w:val="16"/>
              </w:rPr>
            </w:pPr>
            <w:r w:rsidRPr="001237C4">
              <w:rPr>
                <w:b/>
                <w:sz w:val="16"/>
                <w:szCs w:val="16"/>
              </w:rPr>
              <w:t>Outcome/output and timeline</w:t>
            </w:r>
          </w:p>
        </w:tc>
        <w:tc>
          <w:tcPr>
            <w:tcW w:w="2340" w:type="dxa"/>
            <w:shd w:val="clear" w:color="auto" w:fill="C2D69B"/>
          </w:tcPr>
          <w:p w:rsidR="007E0ABE" w:rsidRPr="001237C4" w:rsidRDefault="007E0ABE" w:rsidP="008F36F5">
            <w:pPr>
              <w:spacing w:after="0"/>
              <w:rPr>
                <w:b/>
                <w:sz w:val="16"/>
                <w:szCs w:val="16"/>
              </w:rPr>
            </w:pPr>
            <w:r w:rsidRPr="001237C4">
              <w:rPr>
                <w:b/>
                <w:bCs/>
                <w:sz w:val="16"/>
                <w:szCs w:val="16"/>
              </w:rPr>
              <w:t>Implementation status</w:t>
            </w:r>
          </w:p>
        </w:tc>
        <w:tc>
          <w:tcPr>
            <w:tcW w:w="2250" w:type="dxa"/>
            <w:shd w:val="clear" w:color="auto" w:fill="C2D69B"/>
          </w:tcPr>
          <w:p w:rsidR="007E0ABE" w:rsidRPr="001237C4" w:rsidRDefault="007E0ABE" w:rsidP="008F36F5">
            <w:pPr>
              <w:spacing w:after="0"/>
              <w:rPr>
                <w:b/>
                <w:sz w:val="16"/>
                <w:szCs w:val="16"/>
              </w:rPr>
            </w:pPr>
            <w:r w:rsidRPr="001237C4">
              <w:rPr>
                <w:b/>
                <w:sz w:val="16"/>
                <w:szCs w:val="16"/>
              </w:rPr>
              <w:t>Responsible parties</w:t>
            </w:r>
          </w:p>
        </w:tc>
      </w:tr>
      <w:tr w:rsidR="007E0ABE" w:rsidRPr="001237C4" w:rsidTr="00BE1773">
        <w:trPr>
          <w:trHeight w:val="728"/>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835D37" w:rsidRPr="001237C4" w:rsidRDefault="007E0ABE" w:rsidP="00835D37">
            <w:pPr>
              <w:spacing w:after="0"/>
              <w:rPr>
                <w:sz w:val="16"/>
                <w:szCs w:val="16"/>
              </w:rPr>
            </w:pPr>
            <w:r w:rsidRPr="001237C4">
              <w:rPr>
                <w:i/>
                <w:sz w:val="16"/>
                <w:szCs w:val="16"/>
              </w:rPr>
              <w:t>Outcom</w:t>
            </w:r>
            <w:r w:rsidR="00661A50" w:rsidRPr="001237C4">
              <w:rPr>
                <w:i/>
                <w:sz w:val="16"/>
                <w:szCs w:val="16"/>
              </w:rPr>
              <w:t>e/output</w:t>
            </w:r>
            <w:r w:rsidRPr="001237C4">
              <w:rPr>
                <w:i/>
                <w:sz w:val="16"/>
                <w:szCs w:val="16"/>
              </w:rPr>
              <w:t>:</w:t>
            </w:r>
            <w:r w:rsidRPr="001237C4">
              <w:rPr>
                <w:sz w:val="16"/>
                <w:szCs w:val="16"/>
              </w:rPr>
              <w:t xml:space="preserve"> statement</w:t>
            </w:r>
          </w:p>
          <w:p w:rsidR="007E0ABE" w:rsidRPr="001237C4" w:rsidRDefault="007E0ABE" w:rsidP="00835D37">
            <w:pPr>
              <w:spacing w:after="0"/>
              <w:rPr>
                <w:color w:val="244061"/>
                <w:sz w:val="16"/>
                <w:szCs w:val="16"/>
              </w:rPr>
            </w:pPr>
            <w:r w:rsidRPr="001237C4">
              <w:rPr>
                <w:i/>
                <w:sz w:val="16"/>
                <w:szCs w:val="16"/>
              </w:rPr>
              <w:t xml:space="preserve">Timeline: </w:t>
            </w:r>
            <w:r w:rsidRPr="001237C4">
              <w:rPr>
                <w:sz w:val="16"/>
                <w:szCs w:val="16"/>
              </w:rPr>
              <w:t xml:space="preserve">July 2015 </w:t>
            </w:r>
          </w:p>
        </w:tc>
        <w:tc>
          <w:tcPr>
            <w:tcW w:w="2340" w:type="dxa"/>
            <w:shd w:val="clear" w:color="auto" w:fill="FFFF00"/>
          </w:tcPr>
          <w:p w:rsidR="007E0ABE" w:rsidRPr="001237C4" w:rsidRDefault="00BE1773"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lang w:bidi="mr-IN"/>
              </w:rPr>
            </w:pPr>
          </w:p>
        </w:tc>
      </w:tr>
      <w:tr w:rsidR="007E0ABE" w:rsidRPr="001237C4" w:rsidTr="00835D37">
        <w:trPr>
          <w:trHeight w:val="332"/>
        </w:trPr>
        <w:tc>
          <w:tcPr>
            <w:tcW w:w="3420" w:type="dxa"/>
            <w:vMerge w:val="restart"/>
            <w:shd w:val="clear" w:color="auto" w:fill="C2D69B"/>
          </w:tcPr>
          <w:p w:rsidR="007E0ABE" w:rsidRPr="001237C4" w:rsidRDefault="007E0ABE" w:rsidP="00846537">
            <w:pPr>
              <w:spacing w:after="0"/>
              <w:rPr>
                <w:sz w:val="16"/>
                <w:szCs w:val="16"/>
              </w:rPr>
            </w:pPr>
            <w:r w:rsidRPr="001237C4">
              <w:rPr>
                <w:b/>
                <w:bCs/>
                <w:sz w:val="16"/>
                <w:szCs w:val="16"/>
              </w:rPr>
              <w:t>ACTIVITY 25. EITI awareness raising events</w:t>
            </w:r>
          </w:p>
        </w:tc>
        <w:tc>
          <w:tcPr>
            <w:tcW w:w="3240" w:type="dxa"/>
            <w:shd w:val="clear" w:color="auto" w:fill="C2D69B" w:themeFill="accent3" w:themeFillTint="99"/>
          </w:tcPr>
          <w:p w:rsidR="007E0ABE" w:rsidRPr="001237C4" w:rsidRDefault="007E0ABE" w:rsidP="008F36F5">
            <w:pPr>
              <w:spacing w:after="0"/>
              <w:rPr>
                <w:color w:val="244061"/>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BE1773">
        <w:trPr>
          <w:trHeight w:val="701"/>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835D37" w:rsidRPr="001237C4" w:rsidRDefault="007E0ABE" w:rsidP="00835D37">
            <w:pPr>
              <w:spacing w:after="0"/>
              <w:rPr>
                <w:sz w:val="16"/>
                <w:szCs w:val="16"/>
              </w:rPr>
            </w:pPr>
            <w:r w:rsidRPr="001237C4">
              <w:rPr>
                <w:i/>
                <w:sz w:val="16"/>
                <w:szCs w:val="16"/>
              </w:rPr>
              <w:t>Outcome</w:t>
            </w:r>
            <w:r w:rsidR="00661A50" w:rsidRPr="001237C4">
              <w:rPr>
                <w:i/>
                <w:sz w:val="16"/>
                <w:szCs w:val="16"/>
              </w:rPr>
              <w:t>/output</w:t>
            </w:r>
            <w:r w:rsidRPr="001237C4">
              <w:rPr>
                <w:i/>
                <w:sz w:val="16"/>
                <w:szCs w:val="16"/>
              </w:rPr>
              <w:t>:</w:t>
            </w:r>
            <w:r w:rsidRPr="001237C4">
              <w:rPr>
                <w:sz w:val="16"/>
                <w:szCs w:val="16"/>
              </w:rPr>
              <w:t xml:space="preserve"> meetings</w:t>
            </w:r>
          </w:p>
          <w:p w:rsidR="007E0ABE" w:rsidRPr="001237C4" w:rsidRDefault="007E0ABE" w:rsidP="00835D37">
            <w:pPr>
              <w:spacing w:after="0"/>
              <w:rPr>
                <w:color w:val="244061"/>
                <w:sz w:val="16"/>
                <w:szCs w:val="16"/>
              </w:rPr>
            </w:pPr>
            <w:r w:rsidRPr="001237C4">
              <w:rPr>
                <w:i/>
                <w:iCs/>
                <w:sz w:val="16"/>
                <w:szCs w:val="16"/>
              </w:rPr>
              <w:t>Timeline</w:t>
            </w:r>
            <w:r w:rsidRPr="001237C4">
              <w:rPr>
                <w:sz w:val="16"/>
                <w:szCs w:val="16"/>
              </w:rPr>
              <w:t>: December 2015</w:t>
            </w:r>
          </w:p>
        </w:tc>
        <w:tc>
          <w:tcPr>
            <w:tcW w:w="2340" w:type="dxa"/>
            <w:shd w:val="clear" w:color="auto" w:fill="FFFF00"/>
          </w:tcPr>
          <w:p w:rsidR="007E0ABE" w:rsidRPr="001237C4" w:rsidRDefault="00BE1773"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lang w:bidi="mr-IN"/>
              </w:rPr>
            </w:pPr>
          </w:p>
        </w:tc>
      </w:tr>
      <w:tr w:rsidR="007E0ABE" w:rsidRPr="001237C4" w:rsidTr="00835D37">
        <w:trPr>
          <w:trHeight w:val="431"/>
        </w:trPr>
        <w:tc>
          <w:tcPr>
            <w:tcW w:w="3420" w:type="dxa"/>
            <w:vMerge w:val="restart"/>
            <w:shd w:val="clear" w:color="auto" w:fill="C2D69B"/>
          </w:tcPr>
          <w:p w:rsidR="007E0ABE" w:rsidRPr="001237C4" w:rsidRDefault="007E0ABE" w:rsidP="008F36F5">
            <w:pPr>
              <w:spacing w:after="0"/>
              <w:rPr>
                <w:sz w:val="16"/>
                <w:szCs w:val="16"/>
              </w:rPr>
            </w:pPr>
            <w:r w:rsidRPr="001237C4">
              <w:rPr>
                <w:b/>
                <w:bCs/>
                <w:sz w:val="16"/>
                <w:szCs w:val="16"/>
              </w:rPr>
              <w:t>ACTIVITY 26. Nomination of MSG members</w:t>
            </w:r>
          </w:p>
        </w:tc>
        <w:tc>
          <w:tcPr>
            <w:tcW w:w="3240" w:type="dxa"/>
            <w:shd w:val="clear" w:color="auto" w:fill="C2D69B" w:themeFill="accent3" w:themeFillTint="99"/>
          </w:tcPr>
          <w:p w:rsidR="007E0ABE" w:rsidRPr="001237C4" w:rsidRDefault="007E0ABE" w:rsidP="00846537">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0F1108">
        <w:trPr>
          <w:trHeight w:val="971"/>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835D37" w:rsidRPr="001237C4" w:rsidRDefault="007E0ABE" w:rsidP="008F36F5">
            <w:pPr>
              <w:spacing w:after="0"/>
              <w:rPr>
                <w:sz w:val="16"/>
                <w:szCs w:val="16"/>
              </w:rPr>
            </w:pPr>
            <w:r w:rsidRPr="001237C4">
              <w:rPr>
                <w:i/>
                <w:sz w:val="16"/>
                <w:szCs w:val="16"/>
              </w:rPr>
              <w:t>Outcome</w:t>
            </w:r>
            <w:r w:rsidR="00661A50" w:rsidRPr="001237C4">
              <w:rPr>
                <w:i/>
                <w:sz w:val="16"/>
                <w:szCs w:val="16"/>
              </w:rPr>
              <w:t>/output</w:t>
            </w:r>
            <w:r w:rsidRPr="001237C4">
              <w:rPr>
                <w:i/>
                <w:sz w:val="16"/>
                <w:szCs w:val="16"/>
              </w:rPr>
              <w:t>:</w:t>
            </w:r>
            <w:r w:rsidRPr="001237C4">
              <w:rPr>
                <w:sz w:val="16"/>
                <w:szCs w:val="16"/>
              </w:rPr>
              <w:t xml:space="preserve"> nominated MSG members </w:t>
            </w:r>
          </w:p>
          <w:p w:rsidR="007E0ABE" w:rsidRPr="001237C4" w:rsidRDefault="007E0ABE" w:rsidP="008F36F5">
            <w:pPr>
              <w:spacing w:after="0"/>
              <w:rPr>
                <w:i/>
                <w:sz w:val="16"/>
                <w:szCs w:val="16"/>
              </w:rPr>
            </w:pPr>
            <w:r w:rsidRPr="001237C4">
              <w:rPr>
                <w:i/>
                <w:iCs/>
                <w:sz w:val="16"/>
                <w:szCs w:val="16"/>
              </w:rPr>
              <w:t>Timeline</w:t>
            </w:r>
            <w:r w:rsidRPr="001237C4">
              <w:rPr>
                <w:sz w:val="16"/>
                <w:szCs w:val="16"/>
              </w:rPr>
              <w:t>: June 2016</w:t>
            </w:r>
          </w:p>
        </w:tc>
        <w:tc>
          <w:tcPr>
            <w:tcW w:w="2340" w:type="dxa"/>
            <w:shd w:val="clear" w:color="auto" w:fill="FFFF00"/>
          </w:tcPr>
          <w:p w:rsidR="007E0ABE" w:rsidRPr="001237C4" w:rsidRDefault="000F1108"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rPr>
            </w:pPr>
            <w:r w:rsidRPr="001237C4">
              <w:rPr>
                <w:sz w:val="16"/>
                <w:szCs w:val="16"/>
              </w:rPr>
              <w:t>MSG constituencies</w:t>
            </w:r>
          </w:p>
        </w:tc>
      </w:tr>
      <w:tr w:rsidR="007E0ABE" w:rsidRPr="001237C4" w:rsidTr="00835D37">
        <w:trPr>
          <w:trHeight w:val="611"/>
        </w:trPr>
        <w:tc>
          <w:tcPr>
            <w:tcW w:w="3420" w:type="dxa"/>
            <w:vMerge w:val="restart"/>
            <w:shd w:val="clear" w:color="auto" w:fill="C2D69B"/>
          </w:tcPr>
          <w:p w:rsidR="007E0ABE" w:rsidRPr="001237C4" w:rsidRDefault="007E0ABE" w:rsidP="008F36F5">
            <w:pPr>
              <w:spacing w:after="0"/>
              <w:rPr>
                <w:sz w:val="16"/>
                <w:szCs w:val="16"/>
              </w:rPr>
            </w:pPr>
            <w:r w:rsidRPr="001237C4">
              <w:rPr>
                <w:b/>
                <w:bCs/>
                <w:sz w:val="16"/>
                <w:szCs w:val="16"/>
              </w:rPr>
              <w:t>ACTIVITY 27. Training seminars for MSG members</w:t>
            </w:r>
          </w:p>
        </w:tc>
        <w:tc>
          <w:tcPr>
            <w:tcW w:w="3240" w:type="dxa"/>
            <w:shd w:val="clear" w:color="auto" w:fill="C2D69B" w:themeFill="accent3" w:themeFillTint="99"/>
          </w:tcPr>
          <w:p w:rsidR="007E0ABE" w:rsidRPr="001237C4" w:rsidRDefault="007E0ABE" w:rsidP="008F36F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0F1108">
        <w:trPr>
          <w:trHeight w:val="1061"/>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EA1445" w:rsidRPr="001237C4" w:rsidRDefault="007E0ABE" w:rsidP="00EA1445">
            <w:pPr>
              <w:spacing w:after="0"/>
              <w:rPr>
                <w:sz w:val="16"/>
                <w:szCs w:val="16"/>
              </w:rPr>
            </w:pPr>
            <w:r w:rsidRPr="001237C4">
              <w:rPr>
                <w:i/>
                <w:sz w:val="16"/>
                <w:szCs w:val="16"/>
              </w:rPr>
              <w:t>Outcom</w:t>
            </w:r>
            <w:r w:rsidR="00661A50" w:rsidRPr="001237C4">
              <w:rPr>
                <w:i/>
                <w:sz w:val="16"/>
                <w:szCs w:val="16"/>
              </w:rPr>
              <w:t>e/output</w:t>
            </w:r>
            <w:r w:rsidRPr="001237C4">
              <w:rPr>
                <w:i/>
                <w:sz w:val="16"/>
                <w:szCs w:val="16"/>
              </w:rPr>
              <w:t>:</w:t>
            </w:r>
            <w:r w:rsidRPr="001237C4">
              <w:rPr>
                <w:sz w:val="16"/>
                <w:szCs w:val="16"/>
              </w:rPr>
              <w:t xml:space="preserve"> training seminars</w:t>
            </w:r>
          </w:p>
          <w:p w:rsidR="007E0ABE" w:rsidRPr="001237C4" w:rsidRDefault="007E0ABE" w:rsidP="00EA1445">
            <w:pPr>
              <w:spacing w:after="0"/>
              <w:rPr>
                <w:i/>
                <w:sz w:val="16"/>
                <w:szCs w:val="16"/>
              </w:rPr>
            </w:pPr>
            <w:r w:rsidRPr="001237C4">
              <w:rPr>
                <w:i/>
                <w:iCs/>
                <w:sz w:val="16"/>
                <w:szCs w:val="16"/>
              </w:rPr>
              <w:t>Timeline</w:t>
            </w:r>
            <w:r w:rsidRPr="001237C4">
              <w:rPr>
                <w:sz w:val="16"/>
                <w:szCs w:val="16"/>
              </w:rPr>
              <w:t>:</w:t>
            </w:r>
            <w:r w:rsidRPr="001237C4">
              <w:rPr>
                <w:i/>
                <w:sz w:val="16"/>
                <w:szCs w:val="16"/>
              </w:rPr>
              <w:t xml:space="preserve"> </w:t>
            </w:r>
            <w:r w:rsidRPr="001237C4">
              <w:rPr>
                <w:sz w:val="16"/>
                <w:szCs w:val="16"/>
              </w:rPr>
              <w:t>March-November 2016</w:t>
            </w:r>
          </w:p>
        </w:tc>
        <w:tc>
          <w:tcPr>
            <w:tcW w:w="2340" w:type="dxa"/>
            <w:shd w:val="clear" w:color="auto" w:fill="FFFF00"/>
          </w:tcPr>
          <w:p w:rsidR="007E0ABE" w:rsidRPr="001237C4" w:rsidRDefault="000F1108"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rPr>
            </w:pPr>
            <w:r w:rsidRPr="001237C4">
              <w:rPr>
                <w:sz w:val="16"/>
                <w:szCs w:val="16"/>
              </w:rPr>
              <w:t>MSG, RA Government Staff, donors, experts</w:t>
            </w:r>
          </w:p>
        </w:tc>
      </w:tr>
      <w:tr w:rsidR="007E0ABE" w:rsidRPr="001237C4" w:rsidTr="00835D37">
        <w:trPr>
          <w:trHeight w:val="629"/>
        </w:trPr>
        <w:tc>
          <w:tcPr>
            <w:tcW w:w="3420" w:type="dxa"/>
            <w:vMerge w:val="restart"/>
            <w:shd w:val="clear" w:color="auto" w:fill="C2D69B"/>
          </w:tcPr>
          <w:p w:rsidR="007E0ABE" w:rsidRPr="001237C4" w:rsidRDefault="007E0ABE" w:rsidP="00BC61F0">
            <w:pPr>
              <w:spacing w:after="0"/>
              <w:rPr>
                <w:sz w:val="16"/>
                <w:szCs w:val="16"/>
              </w:rPr>
            </w:pPr>
            <w:r w:rsidRPr="001237C4">
              <w:rPr>
                <w:b/>
                <w:bCs/>
                <w:sz w:val="16"/>
                <w:szCs w:val="16"/>
              </w:rPr>
              <w:t xml:space="preserve">ACTIVITY 28. Development of </w:t>
            </w:r>
            <w:proofErr w:type="spellStart"/>
            <w:r w:rsidRPr="001237C4">
              <w:rPr>
                <w:b/>
                <w:bCs/>
                <w:sz w:val="16"/>
                <w:szCs w:val="16"/>
              </w:rPr>
              <w:t>ToR</w:t>
            </w:r>
            <w:proofErr w:type="spellEnd"/>
            <w:r w:rsidRPr="001237C4">
              <w:rPr>
                <w:b/>
                <w:bCs/>
                <w:sz w:val="16"/>
                <w:szCs w:val="16"/>
              </w:rPr>
              <w:t xml:space="preserve"> for MSG</w:t>
            </w:r>
          </w:p>
        </w:tc>
        <w:tc>
          <w:tcPr>
            <w:tcW w:w="3240" w:type="dxa"/>
            <w:shd w:val="clear" w:color="auto" w:fill="C2D69B" w:themeFill="accent3" w:themeFillTint="99"/>
          </w:tcPr>
          <w:p w:rsidR="007E0ABE" w:rsidRPr="001237C4" w:rsidRDefault="007E0ABE" w:rsidP="00846537">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0F1108">
        <w:trPr>
          <w:trHeight w:val="971"/>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7E0ABE" w:rsidRPr="001237C4" w:rsidRDefault="007E0ABE" w:rsidP="00846537">
            <w:pPr>
              <w:spacing w:after="0"/>
              <w:rPr>
                <w:sz w:val="16"/>
                <w:szCs w:val="16"/>
              </w:rPr>
            </w:pPr>
            <w:r w:rsidRPr="001237C4">
              <w:rPr>
                <w:i/>
                <w:sz w:val="16"/>
                <w:szCs w:val="16"/>
              </w:rPr>
              <w:t>Outcom</w:t>
            </w:r>
            <w:r w:rsidR="00661A50" w:rsidRPr="001237C4">
              <w:rPr>
                <w:i/>
                <w:sz w:val="16"/>
                <w:szCs w:val="16"/>
              </w:rPr>
              <w:t>e/output</w:t>
            </w:r>
            <w:r w:rsidRPr="001237C4">
              <w:rPr>
                <w:i/>
                <w:sz w:val="16"/>
                <w:szCs w:val="16"/>
              </w:rPr>
              <w:t xml:space="preserve">: </w:t>
            </w:r>
            <w:r w:rsidRPr="001237C4">
              <w:rPr>
                <w:sz w:val="16"/>
                <w:szCs w:val="16"/>
              </w:rPr>
              <w:t>draft Terms of Reference for the Multi-Stakeholder Group</w:t>
            </w:r>
          </w:p>
          <w:p w:rsidR="007E0ABE" w:rsidRPr="001237C4" w:rsidRDefault="007E0ABE" w:rsidP="00BC61F0">
            <w:pPr>
              <w:spacing w:after="0"/>
              <w:rPr>
                <w:i/>
                <w:sz w:val="16"/>
                <w:szCs w:val="16"/>
              </w:rPr>
            </w:pPr>
            <w:r w:rsidRPr="001237C4">
              <w:rPr>
                <w:i/>
                <w:iCs/>
                <w:sz w:val="16"/>
                <w:szCs w:val="16"/>
              </w:rPr>
              <w:t>Timeline</w:t>
            </w:r>
            <w:r w:rsidRPr="001237C4">
              <w:rPr>
                <w:sz w:val="16"/>
                <w:szCs w:val="16"/>
              </w:rPr>
              <w:t>: September 2016</w:t>
            </w:r>
          </w:p>
        </w:tc>
        <w:tc>
          <w:tcPr>
            <w:tcW w:w="2340" w:type="dxa"/>
            <w:shd w:val="clear" w:color="auto" w:fill="FFFF00"/>
          </w:tcPr>
          <w:p w:rsidR="007E0ABE" w:rsidRPr="001237C4" w:rsidRDefault="000F1108"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rPr>
            </w:pPr>
            <w:r w:rsidRPr="001237C4">
              <w:rPr>
                <w:sz w:val="16"/>
                <w:szCs w:val="16"/>
              </w:rPr>
              <w:t>MSG, RA Government Staff</w:t>
            </w:r>
          </w:p>
        </w:tc>
      </w:tr>
      <w:tr w:rsidR="007E0ABE" w:rsidRPr="001237C4" w:rsidTr="00835D37">
        <w:trPr>
          <w:trHeight w:val="620"/>
        </w:trPr>
        <w:tc>
          <w:tcPr>
            <w:tcW w:w="3420" w:type="dxa"/>
            <w:vMerge w:val="restart"/>
            <w:shd w:val="clear" w:color="auto" w:fill="C2D69B"/>
          </w:tcPr>
          <w:p w:rsidR="007E0ABE" w:rsidRPr="001237C4" w:rsidRDefault="007E0ABE" w:rsidP="00BC61F0">
            <w:pPr>
              <w:spacing w:after="0"/>
              <w:rPr>
                <w:sz w:val="16"/>
                <w:szCs w:val="16"/>
              </w:rPr>
            </w:pPr>
            <w:r w:rsidRPr="001237C4">
              <w:rPr>
                <w:b/>
                <w:bCs/>
                <w:sz w:val="16"/>
                <w:szCs w:val="16"/>
              </w:rPr>
              <w:t>ACTIVITY 29.</w:t>
            </w:r>
            <w:r w:rsidRPr="001237C4">
              <w:rPr>
                <w:sz w:val="16"/>
                <w:szCs w:val="16"/>
              </w:rPr>
              <w:t xml:space="preserve"> </w:t>
            </w:r>
            <w:r w:rsidRPr="001237C4">
              <w:rPr>
                <w:b/>
                <w:bCs/>
                <w:sz w:val="16"/>
                <w:szCs w:val="16"/>
              </w:rPr>
              <w:t xml:space="preserve">Approval of </w:t>
            </w:r>
            <w:proofErr w:type="spellStart"/>
            <w:r w:rsidRPr="001237C4">
              <w:rPr>
                <w:b/>
                <w:bCs/>
                <w:sz w:val="16"/>
                <w:szCs w:val="16"/>
              </w:rPr>
              <w:t>ToR</w:t>
            </w:r>
            <w:proofErr w:type="spellEnd"/>
            <w:r w:rsidRPr="001237C4">
              <w:rPr>
                <w:b/>
                <w:bCs/>
                <w:sz w:val="16"/>
                <w:szCs w:val="16"/>
              </w:rPr>
              <w:t xml:space="preserve"> for MSG</w:t>
            </w:r>
          </w:p>
        </w:tc>
        <w:tc>
          <w:tcPr>
            <w:tcW w:w="3240" w:type="dxa"/>
            <w:shd w:val="clear" w:color="auto" w:fill="C2D69B" w:themeFill="accent3" w:themeFillTint="99"/>
          </w:tcPr>
          <w:p w:rsidR="007E0ABE" w:rsidRPr="001237C4" w:rsidRDefault="007E0ABE" w:rsidP="00846537">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3219DC">
        <w:trPr>
          <w:trHeight w:val="719"/>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7E0ABE" w:rsidRPr="001237C4" w:rsidRDefault="00947AA3" w:rsidP="00BC61F0">
            <w:pPr>
              <w:spacing w:after="0"/>
              <w:rPr>
                <w:sz w:val="16"/>
                <w:szCs w:val="16"/>
              </w:rPr>
            </w:pPr>
            <w:r w:rsidRPr="001237C4">
              <w:rPr>
                <w:i/>
                <w:iCs/>
                <w:sz w:val="16"/>
                <w:szCs w:val="16"/>
              </w:rPr>
              <w:t>Outcome/output</w:t>
            </w:r>
            <w:r w:rsidR="007E0ABE" w:rsidRPr="001237C4">
              <w:rPr>
                <w:sz w:val="16"/>
                <w:szCs w:val="16"/>
              </w:rPr>
              <w:t xml:space="preserve">: </w:t>
            </w:r>
            <w:proofErr w:type="spellStart"/>
            <w:r w:rsidR="007E0ABE" w:rsidRPr="001237C4">
              <w:rPr>
                <w:sz w:val="16"/>
                <w:szCs w:val="16"/>
              </w:rPr>
              <w:t>ToR</w:t>
            </w:r>
            <w:proofErr w:type="spellEnd"/>
            <w:r w:rsidR="007E0ABE" w:rsidRPr="001237C4">
              <w:rPr>
                <w:sz w:val="16"/>
                <w:szCs w:val="16"/>
              </w:rPr>
              <w:t xml:space="preserve"> for MSG</w:t>
            </w:r>
          </w:p>
          <w:p w:rsidR="007E0ABE" w:rsidRPr="001237C4" w:rsidRDefault="007E0ABE" w:rsidP="00BC61F0">
            <w:pPr>
              <w:spacing w:after="0"/>
              <w:rPr>
                <w:i/>
                <w:sz w:val="16"/>
                <w:szCs w:val="16"/>
              </w:rPr>
            </w:pPr>
            <w:r w:rsidRPr="001237C4">
              <w:rPr>
                <w:i/>
                <w:iCs/>
                <w:sz w:val="16"/>
                <w:szCs w:val="16"/>
              </w:rPr>
              <w:t>Timeline</w:t>
            </w:r>
            <w:r w:rsidRPr="001237C4">
              <w:rPr>
                <w:sz w:val="16"/>
                <w:szCs w:val="16"/>
              </w:rPr>
              <w:t>: December 2016</w:t>
            </w:r>
          </w:p>
        </w:tc>
        <w:tc>
          <w:tcPr>
            <w:tcW w:w="2340" w:type="dxa"/>
            <w:shd w:val="clear" w:color="auto" w:fill="FFFF00"/>
          </w:tcPr>
          <w:p w:rsidR="007E0ABE" w:rsidRPr="001237C4" w:rsidRDefault="00E25167"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rPr>
            </w:pPr>
            <w:r w:rsidRPr="001237C4">
              <w:rPr>
                <w:sz w:val="16"/>
                <w:szCs w:val="16"/>
              </w:rPr>
              <w:t>MSG</w:t>
            </w:r>
          </w:p>
        </w:tc>
      </w:tr>
      <w:tr w:rsidR="007E0ABE" w:rsidRPr="001237C4" w:rsidTr="00835D37">
        <w:trPr>
          <w:trHeight w:val="611"/>
        </w:trPr>
        <w:tc>
          <w:tcPr>
            <w:tcW w:w="3420" w:type="dxa"/>
            <w:vMerge w:val="restart"/>
            <w:shd w:val="clear" w:color="auto" w:fill="C2D69B"/>
          </w:tcPr>
          <w:p w:rsidR="007E0ABE" w:rsidRPr="001237C4" w:rsidRDefault="007E0ABE" w:rsidP="00BC61F0">
            <w:pPr>
              <w:spacing w:after="0"/>
              <w:rPr>
                <w:sz w:val="16"/>
                <w:szCs w:val="16"/>
              </w:rPr>
            </w:pPr>
            <w:r w:rsidRPr="001237C4">
              <w:rPr>
                <w:b/>
                <w:bCs/>
                <w:sz w:val="16"/>
                <w:szCs w:val="16"/>
              </w:rPr>
              <w:t>ACTIVITY 30. Participation in EITI Board meetings</w:t>
            </w:r>
          </w:p>
        </w:tc>
        <w:tc>
          <w:tcPr>
            <w:tcW w:w="3240" w:type="dxa"/>
            <w:shd w:val="clear" w:color="auto" w:fill="C2D69B" w:themeFill="accent3" w:themeFillTint="99"/>
          </w:tcPr>
          <w:p w:rsidR="007E0ABE" w:rsidRPr="001237C4" w:rsidRDefault="007E0ABE" w:rsidP="00846537">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EA1445">
        <w:trPr>
          <w:trHeight w:val="782"/>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auto"/>
          </w:tcPr>
          <w:p w:rsidR="007E0ABE" w:rsidRPr="001237C4" w:rsidRDefault="00947AA3" w:rsidP="00F35235">
            <w:pPr>
              <w:spacing w:after="0"/>
              <w:rPr>
                <w:i/>
                <w:sz w:val="16"/>
                <w:szCs w:val="16"/>
              </w:rPr>
            </w:pPr>
            <w:r w:rsidRPr="001237C4">
              <w:rPr>
                <w:i/>
                <w:sz w:val="16"/>
                <w:szCs w:val="16"/>
              </w:rPr>
              <w:t>Outcome/output</w:t>
            </w:r>
            <w:r w:rsidR="007E0ABE" w:rsidRPr="001237C4">
              <w:rPr>
                <w:i/>
                <w:sz w:val="16"/>
                <w:szCs w:val="16"/>
              </w:rPr>
              <w:t>:</w:t>
            </w:r>
            <w:r w:rsidR="00FA482D" w:rsidRPr="001237C4">
              <w:rPr>
                <w:i/>
                <w:sz w:val="16"/>
                <w:szCs w:val="16"/>
              </w:rPr>
              <w:t xml:space="preserve"> </w:t>
            </w:r>
            <w:r w:rsidR="007E0ABE" w:rsidRPr="001237C4">
              <w:rPr>
                <w:sz w:val="16"/>
                <w:szCs w:val="16"/>
              </w:rPr>
              <w:t>EITI Board meetings</w:t>
            </w:r>
          </w:p>
        </w:tc>
        <w:tc>
          <w:tcPr>
            <w:tcW w:w="2340" w:type="dxa"/>
            <w:shd w:val="clear" w:color="auto" w:fill="8FFFC2"/>
          </w:tcPr>
          <w:p w:rsidR="007E0ABE" w:rsidRPr="001237C4" w:rsidRDefault="003219DC" w:rsidP="008F36F5">
            <w:pPr>
              <w:spacing w:after="0"/>
              <w:rPr>
                <w:sz w:val="16"/>
                <w:szCs w:val="16"/>
              </w:rPr>
            </w:pPr>
            <w:proofErr w:type="spellStart"/>
            <w:r w:rsidRPr="001237C4">
              <w:rPr>
                <w:sz w:val="16"/>
                <w:szCs w:val="16"/>
              </w:rPr>
              <w:t>Ongoing</w:t>
            </w:r>
            <w:proofErr w:type="spellEnd"/>
          </w:p>
        </w:tc>
        <w:tc>
          <w:tcPr>
            <w:tcW w:w="2250" w:type="dxa"/>
            <w:shd w:val="clear" w:color="auto" w:fill="auto"/>
          </w:tcPr>
          <w:p w:rsidR="007E0ABE" w:rsidRPr="001237C4" w:rsidRDefault="007E0ABE" w:rsidP="008F36F5">
            <w:pPr>
              <w:spacing w:after="0"/>
              <w:rPr>
                <w:sz w:val="16"/>
                <w:szCs w:val="16"/>
              </w:rPr>
            </w:pPr>
            <w:r w:rsidRPr="001237C4">
              <w:rPr>
                <w:sz w:val="16"/>
                <w:szCs w:val="16"/>
              </w:rPr>
              <w:t>MSG, RA Government Staff</w:t>
            </w:r>
          </w:p>
        </w:tc>
      </w:tr>
      <w:tr w:rsidR="007E0ABE" w:rsidRPr="001237C4" w:rsidTr="00835D37">
        <w:trPr>
          <w:trHeight w:val="620"/>
        </w:trPr>
        <w:tc>
          <w:tcPr>
            <w:tcW w:w="3420" w:type="dxa"/>
            <w:vMerge w:val="restart"/>
            <w:shd w:val="clear" w:color="auto" w:fill="C2D69B"/>
          </w:tcPr>
          <w:p w:rsidR="007E0ABE" w:rsidRPr="001237C4" w:rsidRDefault="007E0ABE" w:rsidP="00F35235">
            <w:pPr>
              <w:spacing w:after="0"/>
              <w:rPr>
                <w:sz w:val="16"/>
                <w:szCs w:val="16"/>
              </w:rPr>
            </w:pPr>
            <w:r w:rsidRPr="001237C4">
              <w:rPr>
                <w:b/>
                <w:bCs/>
                <w:sz w:val="16"/>
                <w:szCs w:val="16"/>
              </w:rPr>
              <w:lastRenderedPageBreak/>
              <w:t>ACTIVITY 31. MSG meeting</w:t>
            </w:r>
          </w:p>
        </w:tc>
        <w:tc>
          <w:tcPr>
            <w:tcW w:w="3240" w:type="dxa"/>
            <w:shd w:val="clear" w:color="auto" w:fill="C2D69B" w:themeFill="accent3" w:themeFillTint="99"/>
          </w:tcPr>
          <w:p w:rsidR="007E0ABE" w:rsidRPr="001237C4" w:rsidRDefault="007E0ABE" w:rsidP="00F3523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0603E5">
        <w:trPr>
          <w:trHeight w:val="638"/>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7E0ABE" w:rsidRPr="001237C4" w:rsidRDefault="007E0ABE" w:rsidP="00F35235">
            <w:pPr>
              <w:spacing w:after="0"/>
              <w:rPr>
                <w:sz w:val="16"/>
                <w:szCs w:val="16"/>
              </w:rPr>
            </w:pPr>
            <w:r w:rsidRPr="001237C4">
              <w:rPr>
                <w:i/>
                <w:iCs/>
                <w:sz w:val="16"/>
                <w:szCs w:val="16"/>
              </w:rPr>
              <w:t>Outcome</w:t>
            </w:r>
            <w:r w:rsidRPr="001237C4">
              <w:rPr>
                <w:sz w:val="16"/>
                <w:szCs w:val="16"/>
              </w:rPr>
              <w:t>: MSG meeting</w:t>
            </w:r>
          </w:p>
          <w:p w:rsidR="007E0ABE" w:rsidRPr="001237C4" w:rsidRDefault="007E0ABE" w:rsidP="007F2B75">
            <w:pPr>
              <w:spacing w:after="0"/>
              <w:rPr>
                <w:i/>
                <w:sz w:val="16"/>
                <w:szCs w:val="16"/>
              </w:rPr>
            </w:pPr>
            <w:r w:rsidRPr="001237C4">
              <w:rPr>
                <w:i/>
                <w:iCs/>
                <w:sz w:val="16"/>
                <w:szCs w:val="16"/>
              </w:rPr>
              <w:t>Timeline</w:t>
            </w:r>
            <w:r w:rsidRPr="001237C4">
              <w:rPr>
                <w:sz w:val="16"/>
                <w:szCs w:val="16"/>
              </w:rPr>
              <w:t>: June 27 2016</w:t>
            </w:r>
          </w:p>
        </w:tc>
        <w:tc>
          <w:tcPr>
            <w:tcW w:w="2340" w:type="dxa"/>
            <w:shd w:val="clear" w:color="auto" w:fill="FFFF00"/>
          </w:tcPr>
          <w:p w:rsidR="007E0ABE" w:rsidRPr="001237C4" w:rsidRDefault="000603E5" w:rsidP="000603E5">
            <w:pPr>
              <w:spacing w:after="0"/>
              <w:rPr>
                <w:sz w:val="16"/>
                <w:szCs w:val="16"/>
              </w:rPr>
            </w:pPr>
            <w:r w:rsidRPr="001237C4">
              <w:rPr>
                <w:sz w:val="16"/>
                <w:szCs w:val="16"/>
              </w:rPr>
              <w:t xml:space="preserve">Irrelevant to the reporting period </w:t>
            </w:r>
          </w:p>
        </w:tc>
        <w:tc>
          <w:tcPr>
            <w:tcW w:w="2250" w:type="dxa"/>
            <w:shd w:val="clear" w:color="auto" w:fill="FFFF00"/>
          </w:tcPr>
          <w:p w:rsidR="007E0ABE" w:rsidRPr="001237C4" w:rsidRDefault="007E0ABE" w:rsidP="008F36F5">
            <w:pPr>
              <w:spacing w:after="0"/>
              <w:rPr>
                <w:sz w:val="16"/>
                <w:szCs w:val="16"/>
              </w:rPr>
            </w:pPr>
            <w:r w:rsidRPr="001237C4">
              <w:rPr>
                <w:sz w:val="16"/>
                <w:szCs w:val="16"/>
              </w:rPr>
              <w:t>MSG, RA Government Staff</w:t>
            </w:r>
          </w:p>
        </w:tc>
      </w:tr>
      <w:tr w:rsidR="007E0ABE" w:rsidRPr="001237C4" w:rsidTr="00835D37">
        <w:trPr>
          <w:trHeight w:val="530"/>
        </w:trPr>
        <w:tc>
          <w:tcPr>
            <w:tcW w:w="3420" w:type="dxa"/>
            <w:vMerge w:val="restart"/>
            <w:shd w:val="clear" w:color="auto" w:fill="C2D69B"/>
          </w:tcPr>
          <w:p w:rsidR="007E0ABE" w:rsidRPr="001237C4" w:rsidRDefault="007E0ABE" w:rsidP="00E77BB2">
            <w:pPr>
              <w:spacing w:after="0"/>
              <w:rPr>
                <w:sz w:val="16"/>
                <w:szCs w:val="16"/>
              </w:rPr>
            </w:pPr>
            <w:r w:rsidRPr="001237C4">
              <w:rPr>
                <w:b/>
                <w:bCs/>
                <w:sz w:val="16"/>
                <w:szCs w:val="16"/>
              </w:rPr>
              <w:t>ACTIVITY 32. First official meeting of MSG, launching event</w:t>
            </w:r>
          </w:p>
        </w:tc>
        <w:tc>
          <w:tcPr>
            <w:tcW w:w="3240" w:type="dxa"/>
            <w:shd w:val="clear" w:color="auto" w:fill="C2D69B" w:themeFill="accent3" w:themeFillTint="99"/>
          </w:tcPr>
          <w:p w:rsidR="007E0ABE" w:rsidRPr="001237C4" w:rsidRDefault="007E0ABE" w:rsidP="00F3523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8F66FE">
        <w:trPr>
          <w:trHeight w:val="1223"/>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7E0ABE" w:rsidRPr="001237C4" w:rsidRDefault="00947AA3" w:rsidP="00E77BB2">
            <w:pPr>
              <w:spacing w:after="0"/>
              <w:rPr>
                <w:sz w:val="16"/>
                <w:szCs w:val="16"/>
              </w:rPr>
            </w:pPr>
            <w:r w:rsidRPr="001237C4">
              <w:rPr>
                <w:i/>
                <w:iCs/>
                <w:sz w:val="16"/>
                <w:szCs w:val="16"/>
              </w:rPr>
              <w:t>Outcomes/outputs</w:t>
            </w:r>
            <w:r w:rsidR="007E0ABE" w:rsidRPr="001237C4">
              <w:rPr>
                <w:sz w:val="16"/>
                <w:szCs w:val="16"/>
              </w:rPr>
              <w:t>: first official meeting of MSG, launching event</w:t>
            </w:r>
          </w:p>
          <w:p w:rsidR="007E0ABE" w:rsidRPr="001237C4" w:rsidRDefault="007E0ABE" w:rsidP="00E77BB2">
            <w:pPr>
              <w:spacing w:after="0"/>
              <w:rPr>
                <w:i/>
                <w:sz w:val="16"/>
                <w:szCs w:val="16"/>
              </w:rPr>
            </w:pPr>
            <w:r w:rsidRPr="001237C4">
              <w:rPr>
                <w:i/>
                <w:iCs/>
                <w:sz w:val="16"/>
                <w:szCs w:val="16"/>
              </w:rPr>
              <w:t>Timeline</w:t>
            </w:r>
            <w:r w:rsidRPr="001237C4">
              <w:rPr>
                <w:sz w:val="16"/>
                <w:szCs w:val="16"/>
              </w:rPr>
              <w:t>: November 25 2016</w:t>
            </w:r>
          </w:p>
        </w:tc>
        <w:tc>
          <w:tcPr>
            <w:tcW w:w="2340" w:type="dxa"/>
            <w:shd w:val="clear" w:color="auto" w:fill="FFFF00"/>
          </w:tcPr>
          <w:p w:rsidR="007E0ABE" w:rsidRPr="001237C4" w:rsidRDefault="001249B2"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rPr>
            </w:pPr>
            <w:r w:rsidRPr="001237C4">
              <w:rPr>
                <w:sz w:val="16"/>
                <w:szCs w:val="16"/>
              </w:rPr>
              <w:t>MSG, RA Government Staff</w:t>
            </w:r>
          </w:p>
        </w:tc>
      </w:tr>
      <w:tr w:rsidR="007E0ABE" w:rsidRPr="001237C4" w:rsidTr="00835D37">
        <w:trPr>
          <w:trHeight w:val="530"/>
        </w:trPr>
        <w:tc>
          <w:tcPr>
            <w:tcW w:w="3420" w:type="dxa"/>
            <w:vMerge w:val="restart"/>
            <w:shd w:val="clear" w:color="auto" w:fill="C2D69B"/>
          </w:tcPr>
          <w:p w:rsidR="007E0ABE" w:rsidRPr="001237C4" w:rsidRDefault="007E0ABE" w:rsidP="00E77BB2">
            <w:pPr>
              <w:spacing w:after="0"/>
              <w:rPr>
                <w:sz w:val="16"/>
                <w:szCs w:val="16"/>
              </w:rPr>
            </w:pPr>
            <w:r w:rsidRPr="001237C4">
              <w:rPr>
                <w:b/>
                <w:bCs/>
                <w:sz w:val="16"/>
                <w:szCs w:val="16"/>
              </w:rPr>
              <w:t>ACTIVITY 33.</w:t>
            </w:r>
            <w:r w:rsidRPr="001237C4">
              <w:rPr>
                <w:sz w:val="16"/>
                <w:szCs w:val="16"/>
              </w:rPr>
              <w:t xml:space="preserve"> </w:t>
            </w:r>
            <w:r w:rsidRPr="001237C4">
              <w:rPr>
                <w:b/>
                <w:bCs/>
                <w:sz w:val="16"/>
                <w:szCs w:val="16"/>
              </w:rPr>
              <w:t>Adoption of RA Prime Minister Decree on Setting Up the RA EITI Multi-Stakeholder Group and Approving Its Composition</w:t>
            </w:r>
          </w:p>
        </w:tc>
        <w:tc>
          <w:tcPr>
            <w:tcW w:w="3240" w:type="dxa"/>
            <w:shd w:val="clear" w:color="auto" w:fill="C2D69B" w:themeFill="accent3" w:themeFillTint="99"/>
          </w:tcPr>
          <w:p w:rsidR="007E0ABE" w:rsidRPr="001237C4" w:rsidRDefault="007E0ABE" w:rsidP="00E77BB2">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8F66FE">
        <w:trPr>
          <w:trHeight w:val="710"/>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7E0ABE" w:rsidRPr="001237C4" w:rsidRDefault="00405763" w:rsidP="00E77BB2">
            <w:pPr>
              <w:spacing w:after="0"/>
              <w:rPr>
                <w:sz w:val="16"/>
                <w:szCs w:val="16"/>
              </w:rPr>
            </w:pPr>
            <w:r w:rsidRPr="001237C4">
              <w:rPr>
                <w:i/>
                <w:sz w:val="16"/>
                <w:szCs w:val="16"/>
              </w:rPr>
              <w:t>Outcome/output</w:t>
            </w:r>
            <w:r w:rsidR="007E0ABE" w:rsidRPr="001237C4">
              <w:rPr>
                <w:i/>
                <w:sz w:val="16"/>
                <w:szCs w:val="16"/>
              </w:rPr>
              <w:t>:</w:t>
            </w:r>
            <w:r w:rsidR="007E0ABE" w:rsidRPr="001237C4">
              <w:rPr>
                <w:sz w:val="16"/>
                <w:szCs w:val="16"/>
              </w:rPr>
              <w:t xml:space="preserve"> RA Prime Minister’s decree</w:t>
            </w:r>
          </w:p>
          <w:p w:rsidR="007E0ABE" w:rsidRPr="001237C4" w:rsidRDefault="007E0ABE" w:rsidP="00742BF7">
            <w:pPr>
              <w:spacing w:after="0"/>
              <w:rPr>
                <w:i/>
                <w:sz w:val="16"/>
                <w:szCs w:val="16"/>
              </w:rPr>
            </w:pPr>
            <w:r w:rsidRPr="001237C4">
              <w:rPr>
                <w:i/>
                <w:iCs/>
                <w:sz w:val="16"/>
                <w:szCs w:val="16"/>
              </w:rPr>
              <w:t>Timeline</w:t>
            </w:r>
            <w:r w:rsidRPr="001237C4">
              <w:rPr>
                <w:sz w:val="16"/>
                <w:szCs w:val="16"/>
              </w:rPr>
              <w:t>: November 24 2016</w:t>
            </w:r>
          </w:p>
        </w:tc>
        <w:tc>
          <w:tcPr>
            <w:tcW w:w="2340" w:type="dxa"/>
            <w:shd w:val="clear" w:color="auto" w:fill="FFFF00"/>
          </w:tcPr>
          <w:p w:rsidR="007E0ABE" w:rsidRPr="001237C4" w:rsidRDefault="008F66FE"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rPr>
            </w:pPr>
            <w:r w:rsidRPr="001237C4">
              <w:rPr>
                <w:sz w:val="16"/>
                <w:szCs w:val="16"/>
              </w:rPr>
              <w:t>RA Government Staff</w:t>
            </w:r>
          </w:p>
        </w:tc>
      </w:tr>
      <w:tr w:rsidR="007E0ABE" w:rsidRPr="001237C4" w:rsidTr="008A5A7A">
        <w:trPr>
          <w:trHeight w:val="80"/>
        </w:trPr>
        <w:tc>
          <w:tcPr>
            <w:tcW w:w="3420" w:type="dxa"/>
            <w:vMerge w:val="restart"/>
            <w:shd w:val="clear" w:color="auto" w:fill="C2D69B"/>
          </w:tcPr>
          <w:p w:rsidR="007E0ABE" w:rsidRPr="001237C4" w:rsidRDefault="007E0ABE" w:rsidP="00612D28">
            <w:pPr>
              <w:spacing w:after="0"/>
              <w:rPr>
                <w:sz w:val="16"/>
                <w:szCs w:val="16"/>
              </w:rPr>
            </w:pPr>
            <w:r w:rsidRPr="001237C4">
              <w:rPr>
                <w:b/>
                <w:bCs/>
                <w:sz w:val="16"/>
                <w:szCs w:val="16"/>
              </w:rPr>
              <w:t>ACTIVITY 34.</w:t>
            </w:r>
            <w:r w:rsidRPr="001237C4">
              <w:rPr>
                <w:sz w:val="16"/>
                <w:szCs w:val="16"/>
              </w:rPr>
              <w:t xml:space="preserve"> </w:t>
            </w:r>
            <w:r w:rsidRPr="001237C4">
              <w:rPr>
                <w:b/>
                <w:bCs/>
                <w:sz w:val="16"/>
                <w:szCs w:val="16"/>
              </w:rPr>
              <w:t>Development of Armenia's EITI Work Plan</w:t>
            </w:r>
          </w:p>
        </w:tc>
        <w:tc>
          <w:tcPr>
            <w:tcW w:w="3240" w:type="dxa"/>
            <w:shd w:val="clear" w:color="auto" w:fill="C2D69B" w:themeFill="accent3" w:themeFillTint="99"/>
          </w:tcPr>
          <w:p w:rsidR="007E0ABE" w:rsidRPr="001237C4" w:rsidRDefault="007E0ABE" w:rsidP="00E77BB2">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7E0ABE" w:rsidRPr="001237C4" w:rsidRDefault="007E0ABE" w:rsidP="008A5A7A">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7E0ABE" w:rsidRPr="001237C4" w:rsidRDefault="007E0ABE" w:rsidP="008F36F5">
            <w:pPr>
              <w:spacing w:after="0"/>
              <w:rPr>
                <w:sz w:val="16"/>
                <w:szCs w:val="16"/>
              </w:rPr>
            </w:pPr>
            <w:r w:rsidRPr="001237C4">
              <w:rPr>
                <w:b/>
                <w:sz w:val="16"/>
                <w:szCs w:val="16"/>
              </w:rPr>
              <w:t>Responsible parties</w:t>
            </w:r>
          </w:p>
        </w:tc>
      </w:tr>
      <w:tr w:rsidR="007E0ABE" w:rsidRPr="001237C4" w:rsidTr="007731C4">
        <w:trPr>
          <w:trHeight w:val="872"/>
        </w:trPr>
        <w:tc>
          <w:tcPr>
            <w:tcW w:w="3420" w:type="dxa"/>
            <w:vMerge/>
            <w:shd w:val="clear" w:color="auto" w:fill="C2D69B"/>
          </w:tcPr>
          <w:p w:rsidR="007E0ABE" w:rsidRPr="001237C4" w:rsidRDefault="007E0ABE" w:rsidP="008F36F5">
            <w:pPr>
              <w:spacing w:after="0"/>
              <w:rPr>
                <w:sz w:val="16"/>
                <w:szCs w:val="16"/>
                <w:lang w:bidi="mr-IN"/>
              </w:rPr>
            </w:pPr>
          </w:p>
        </w:tc>
        <w:tc>
          <w:tcPr>
            <w:tcW w:w="3240" w:type="dxa"/>
            <w:shd w:val="clear" w:color="auto" w:fill="FFFF00"/>
          </w:tcPr>
          <w:p w:rsidR="007E0ABE" w:rsidRPr="001237C4" w:rsidRDefault="00405763" w:rsidP="0067466A">
            <w:pPr>
              <w:spacing w:after="0"/>
              <w:rPr>
                <w:sz w:val="16"/>
                <w:szCs w:val="16"/>
              </w:rPr>
            </w:pPr>
            <w:r w:rsidRPr="001237C4">
              <w:rPr>
                <w:i/>
                <w:iCs/>
                <w:sz w:val="16"/>
                <w:szCs w:val="16"/>
              </w:rPr>
              <w:t>Outcome/output</w:t>
            </w:r>
            <w:r w:rsidR="007E0ABE" w:rsidRPr="001237C4">
              <w:rPr>
                <w:sz w:val="16"/>
                <w:szCs w:val="16"/>
              </w:rPr>
              <w:t>: Armenia's draft EITI Work Plan</w:t>
            </w:r>
          </w:p>
          <w:p w:rsidR="007E0ABE" w:rsidRPr="001237C4" w:rsidRDefault="007E0ABE" w:rsidP="00CC5FFC">
            <w:pPr>
              <w:spacing w:after="0"/>
              <w:rPr>
                <w:i/>
                <w:sz w:val="16"/>
                <w:szCs w:val="16"/>
              </w:rPr>
            </w:pPr>
            <w:r w:rsidRPr="001237C4">
              <w:rPr>
                <w:i/>
                <w:iCs/>
                <w:sz w:val="16"/>
                <w:szCs w:val="16"/>
              </w:rPr>
              <w:t>Timeline</w:t>
            </w:r>
            <w:r w:rsidRPr="001237C4">
              <w:rPr>
                <w:sz w:val="16"/>
                <w:szCs w:val="16"/>
              </w:rPr>
              <w:t>: December 2016</w:t>
            </w:r>
          </w:p>
        </w:tc>
        <w:tc>
          <w:tcPr>
            <w:tcW w:w="2340" w:type="dxa"/>
            <w:shd w:val="clear" w:color="auto" w:fill="FFFF00"/>
          </w:tcPr>
          <w:p w:rsidR="007E0ABE" w:rsidRPr="001237C4" w:rsidRDefault="007731C4" w:rsidP="008F36F5">
            <w:pPr>
              <w:spacing w:after="0"/>
              <w:rPr>
                <w:sz w:val="16"/>
                <w:szCs w:val="16"/>
              </w:rPr>
            </w:pPr>
            <w:r w:rsidRPr="001237C4">
              <w:rPr>
                <w:sz w:val="16"/>
                <w:szCs w:val="16"/>
              </w:rPr>
              <w:t>Irrelevant to the reporting period</w:t>
            </w:r>
          </w:p>
        </w:tc>
        <w:tc>
          <w:tcPr>
            <w:tcW w:w="2250" w:type="dxa"/>
            <w:shd w:val="clear" w:color="auto" w:fill="FFFF00"/>
          </w:tcPr>
          <w:p w:rsidR="007E0ABE" w:rsidRPr="001237C4" w:rsidRDefault="007E0ABE" w:rsidP="008F36F5">
            <w:pPr>
              <w:spacing w:after="0"/>
              <w:rPr>
                <w:sz w:val="16"/>
                <w:szCs w:val="16"/>
              </w:rPr>
            </w:pPr>
            <w:r w:rsidRPr="001237C4">
              <w:rPr>
                <w:sz w:val="16"/>
                <w:szCs w:val="16"/>
              </w:rPr>
              <w:t>MSG, RA Government Staff</w:t>
            </w:r>
          </w:p>
        </w:tc>
      </w:tr>
      <w:tr w:rsidR="00835D37" w:rsidRPr="001237C4" w:rsidTr="00835D37">
        <w:trPr>
          <w:trHeight w:val="521"/>
        </w:trPr>
        <w:tc>
          <w:tcPr>
            <w:tcW w:w="3420" w:type="dxa"/>
            <w:vMerge w:val="restart"/>
            <w:shd w:val="clear" w:color="auto" w:fill="C2D69B"/>
          </w:tcPr>
          <w:p w:rsidR="00835D37" w:rsidRPr="001237C4" w:rsidRDefault="00835D37" w:rsidP="00C82FB5">
            <w:pPr>
              <w:spacing w:after="0"/>
              <w:rPr>
                <w:sz w:val="16"/>
                <w:szCs w:val="16"/>
              </w:rPr>
            </w:pPr>
            <w:r w:rsidRPr="001237C4">
              <w:rPr>
                <w:b/>
                <w:bCs/>
                <w:sz w:val="16"/>
                <w:szCs w:val="16"/>
              </w:rPr>
              <w:t>ACTIVITY 35. Approval of Armenia's EITI Work Plan</w:t>
            </w:r>
          </w:p>
        </w:tc>
        <w:tc>
          <w:tcPr>
            <w:tcW w:w="3240" w:type="dxa"/>
            <w:shd w:val="clear" w:color="auto" w:fill="C2D69B" w:themeFill="accent3" w:themeFillTint="99"/>
          </w:tcPr>
          <w:p w:rsidR="00835D37" w:rsidRPr="001237C4" w:rsidRDefault="00835D37" w:rsidP="0067466A">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7731C4">
        <w:trPr>
          <w:trHeight w:val="971"/>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FFFF00"/>
          </w:tcPr>
          <w:p w:rsidR="00835D37" w:rsidRPr="001237C4" w:rsidRDefault="00405763" w:rsidP="0067466A">
            <w:pPr>
              <w:spacing w:after="0"/>
              <w:rPr>
                <w:i/>
                <w:sz w:val="16"/>
                <w:szCs w:val="16"/>
              </w:rPr>
            </w:pPr>
            <w:r w:rsidRPr="001237C4">
              <w:rPr>
                <w:i/>
                <w:sz w:val="16"/>
                <w:szCs w:val="16"/>
              </w:rPr>
              <w:t>Outcome/output</w:t>
            </w:r>
            <w:r w:rsidR="00835D37" w:rsidRPr="001237C4">
              <w:rPr>
                <w:i/>
                <w:sz w:val="16"/>
                <w:szCs w:val="16"/>
              </w:rPr>
              <w:t>:</w:t>
            </w:r>
            <w:r w:rsidR="00835D37" w:rsidRPr="001237C4">
              <w:rPr>
                <w:sz w:val="16"/>
                <w:szCs w:val="16"/>
              </w:rPr>
              <w:t xml:space="preserve"> Armenia's EITI Work Plan</w:t>
            </w:r>
          </w:p>
          <w:p w:rsidR="00835D37" w:rsidRPr="001237C4" w:rsidRDefault="00835D37" w:rsidP="00A95BD5">
            <w:pPr>
              <w:spacing w:after="0"/>
              <w:rPr>
                <w:i/>
                <w:sz w:val="16"/>
                <w:szCs w:val="16"/>
              </w:rPr>
            </w:pPr>
            <w:r w:rsidRPr="001237C4">
              <w:rPr>
                <w:i/>
                <w:iCs/>
                <w:sz w:val="16"/>
                <w:szCs w:val="16"/>
              </w:rPr>
              <w:t>Timeline</w:t>
            </w:r>
            <w:r w:rsidRPr="001237C4">
              <w:rPr>
                <w:sz w:val="16"/>
                <w:szCs w:val="16"/>
              </w:rPr>
              <w:t xml:space="preserve">: December 2016 </w:t>
            </w:r>
          </w:p>
        </w:tc>
        <w:tc>
          <w:tcPr>
            <w:tcW w:w="2340" w:type="dxa"/>
            <w:shd w:val="clear" w:color="auto" w:fill="FFFF00"/>
          </w:tcPr>
          <w:p w:rsidR="00835D37" w:rsidRPr="001237C4" w:rsidRDefault="007731C4" w:rsidP="008F36F5">
            <w:pPr>
              <w:spacing w:after="0"/>
              <w:rPr>
                <w:sz w:val="16"/>
                <w:szCs w:val="16"/>
              </w:rPr>
            </w:pPr>
            <w:r w:rsidRPr="001237C4">
              <w:rPr>
                <w:sz w:val="16"/>
                <w:szCs w:val="16"/>
              </w:rPr>
              <w:t>Irrelevant to the reporting period</w:t>
            </w:r>
          </w:p>
        </w:tc>
        <w:tc>
          <w:tcPr>
            <w:tcW w:w="2250" w:type="dxa"/>
            <w:shd w:val="clear" w:color="auto" w:fill="FFFF00"/>
          </w:tcPr>
          <w:p w:rsidR="00835D37" w:rsidRPr="001237C4" w:rsidRDefault="00835D37" w:rsidP="008F36F5">
            <w:pPr>
              <w:spacing w:after="0"/>
              <w:rPr>
                <w:sz w:val="16"/>
                <w:szCs w:val="16"/>
              </w:rPr>
            </w:pPr>
            <w:r w:rsidRPr="001237C4">
              <w:rPr>
                <w:sz w:val="16"/>
                <w:szCs w:val="16"/>
              </w:rPr>
              <w:t>MSG</w:t>
            </w:r>
          </w:p>
        </w:tc>
      </w:tr>
      <w:tr w:rsidR="00835D37" w:rsidRPr="001237C4" w:rsidTr="00835D37">
        <w:trPr>
          <w:trHeight w:val="530"/>
        </w:trPr>
        <w:tc>
          <w:tcPr>
            <w:tcW w:w="3420" w:type="dxa"/>
            <w:vMerge w:val="restart"/>
            <w:shd w:val="clear" w:color="auto" w:fill="C2D69B"/>
          </w:tcPr>
          <w:p w:rsidR="00835D37" w:rsidRPr="001237C4" w:rsidRDefault="00835D37" w:rsidP="00C82FB5">
            <w:pPr>
              <w:spacing w:after="0"/>
              <w:rPr>
                <w:sz w:val="16"/>
                <w:szCs w:val="16"/>
              </w:rPr>
            </w:pPr>
            <w:r w:rsidRPr="001237C4">
              <w:rPr>
                <w:b/>
                <w:bCs/>
                <w:sz w:val="16"/>
                <w:szCs w:val="16"/>
              </w:rPr>
              <w:t xml:space="preserve">ACTIVITY 36. Development of the RA EITI </w:t>
            </w:r>
            <w:r w:rsidR="00CE5F8B" w:rsidRPr="001237C4">
              <w:rPr>
                <w:b/>
                <w:bCs/>
                <w:sz w:val="16"/>
                <w:szCs w:val="16"/>
              </w:rPr>
              <w:t>Candidature Application</w:t>
            </w:r>
          </w:p>
        </w:tc>
        <w:tc>
          <w:tcPr>
            <w:tcW w:w="3240" w:type="dxa"/>
            <w:shd w:val="clear" w:color="auto" w:fill="C2D69B" w:themeFill="accent3" w:themeFillTint="99"/>
          </w:tcPr>
          <w:p w:rsidR="00835D37" w:rsidRPr="001237C4" w:rsidRDefault="00835D37" w:rsidP="0067466A">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240E8E">
        <w:trPr>
          <w:trHeight w:val="989"/>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FFFF00"/>
          </w:tcPr>
          <w:p w:rsidR="00835D37" w:rsidRPr="001237C4" w:rsidRDefault="00405763" w:rsidP="0067466A">
            <w:pPr>
              <w:spacing w:after="0"/>
              <w:rPr>
                <w:sz w:val="16"/>
                <w:szCs w:val="16"/>
              </w:rPr>
            </w:pPr>
            <w:r w:rsidRPr="001237C4">
              <w:rPr>
                <w:i/>
                <w:iCs/>
                <w:sz w:val="16"/>
                <w:szCs w:val="16"/>
              </w:rPr>
              <w:t>Outcome/output</w:t>
            </w:r>
            <w:r w:rsidR="00835D37" w:rsidRPr="001237C4">
              <w:rPr>
                <w:sz w:val="16"/>
                <w:szCs w:val="16"/>
              </w:rPr>
              <w:t xml:space="preserve">: Draft RA EITI </w:t>
            </w:r>
            <w:r w:rsidR="00CE5F8B" w:rsidRPr="001237C4">
              <w:rPr>
                <w:sz w:val="16"/>
                <w:szCs w:val="16"/>
              </w:rPr>
              <w:t>Candidature Application</w:t>
            </w:r>
          </w:p>
          <w:p w:rsidR="00835D37" w:rsidRPr="001237C4" w:rsidRDefault="00835D37" w:rsidP="0067466A">
            <w:pPr>
              <w:spacing w:after="0"/>
              <w:rPr>
                <w:sz w:val="16"/>
                <w:szCs w:val="16"/>
              </w:rPr>
            </w:pPr>
            <w:r w:rsidRPr="001237C4">
              <w:rPr>
                <w:i/>
                <w:iCs/>
                <w:sz w:val="16"/>
                <w:szCs w:val="16"/>
              </w:rPr>
              <w:t>Timeline</w:t>
            </w:r>
            <w:r w:rsidRPr="001237C4">
              <w:rPr>
                <w:sz w:val="16"/>
                <w:szCs w:val="16"/>
              </w:rPr>
              <w:t>: December 2016</w:t>
            </w:r>
          </w:p>
        </w:tc>
        <w:tc>
          <w:tcPr>
            <w:tcW w:w="2340" w:type="dxa"/>
            <w:shd w:val="clear" w:color="auto" w:fill="FFFF00"/>
          </w:tcPr>
          <w:p w:rsidR="00835D37" w:rsidRPr="001237C4" w:rsidRDefault="00240E8E" w:rsidP="008F36F5">
            <w:pPr>
              <w:spacing w:after="0"/>
              <w:rPr>
                <w:sz w:val="16"/>
                <w:szCs w:val="16"/>
              </w:rPr>
            </w:pPr>
            <w:r w:rsidRPr="001237C4">
              <w:rPr>
                <w:sz w:val="16"/>
                <w:szCs w:val="16"/>
              </w:rPr>
              <w:t>Irrelevant to the reporting period</w:t>
            </w:r>
          </w:p>
        </w:tc>
        <w:tc>
          <w:tcPr>
            <w:tcW w:w="2250" w:type="dxa"/>
            <w:shd w:val="clear" w:color="auto" w:fill="FFFF00"/>
          </w:tcPr>
          <w:p w:rsidR="00835D37" w:rsidRPr="001237C4" w:rsidRDefault="00835D37" w:rsidP="008F36F5">
            <w:pPr>
              <w:spacing w:after="0"/>
              <w:rPr>
                <w:sz w:val="16"/>
                <w:szCs w:val="16"/>
              </w:rPr>
            </w:pPr>
            <w:r w:rsidRPr="001237C4">
              <w:rPr>
                <w:sz w:val="16"/>
                <w:szCs w:val="16"/>
              </w:rPr>
              <w:t>MSG, RA Government Staff</w:t>
            </w:r>
          </w:p>
        </w:tc>
      </w:tr>
      <w:tr w:rsidR="00835D37" w:rsidRPr="001237C4" w:rsidTr="00835D37">
        <w:trPr>
          <w:trHeight w:val="539"/>
        </w:trPr>
        <w:tc>
          <w:tcPr>
            <w:tcW w:w="3420" w:type="dxa"/>
            <w:vMerge w:val="restart"/>
            <w:shd w:val="clear" w:color="auto" w:fill="C2D69B"/>
          </w:tcPr>
          <w:p w:rsidR="00835D37" w:rsidRPr="001237C4" w:rsidRDefault="00835D37" w:rsidP="00A95BD5">
            <w:pPr>
              <w:spacing w:after="0"/>
              <w:rPr>
                <w:sz w:val="16"/>
                <w:szCs w:val="16"/>
              </w:rPr>
            </w:pPr>
            <w:r w:rsidRPr="001237C4">
              <w:rPr>
                <w:b/>
                <w:bCs/>
                <w:sz w:val="16"/>
                <w:szCs w:val="16"/>
              </w:rPr>
              <w:t xml:space="preserve">ACTIVITY 37. Approval of the RA EITI </w:t>
            </w:r>
            <w:r w:rsidR="00C16D30" w:rsidRPr="001237C4">
              <w:rPr>
                <w:b/>
                <w:bCs/>
                <w:sz w:val="16"/>
                <w:szCs w:val="16"/>
              </w:rPr>
              <w:t>Candidature Application</w:t>
            </w:r>
          </w:p>
        </w:tc>
        <w:tc>
          <w:tcPr>
            <w:tcW w:w="3240" w:type="dxa"/>
            <w:shd w:val="clear" w:color="auto" w:fill="C2D69B" w:themeFill="accent3" w:themeFillTint="99"/>
          </w:tcPr>
          <w:p w:rsidR="00835D37" w:rsidRPr="001237C4" w:rsidRDefault="00835D37" w:rsidP="0067466A">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240E8E">
        <w:trPr>
          <w:trHeight w:val="971"/>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FFFF00"/>
          </w:tcPr>
          <w:p w:rsidR="00835D37" w:rsidRPr="001237C4" w:rsidRDefault="00405763" w:rsidP="0067466A">
            <w:pPr>
              <w:spacing w:after="0"/>
              <w:rPr>
                <w:sz w:val="16"/>
                <w:szCs w:val="16"/>
              </w:rPr>
            </w:pPr>
            <w:r w:rsidRPr="001237C4">
              <w:rPr>
                <w:i/>
                <w:iCs/>
                <w:sz w:val="16"/>
                <w:szCs w:val="16"/>
              </w:rPr>
              <w:t>Outcome/output</w:t>
            </w:r>
            <w:r w:rsidRPr="001237C4">
              <w:rPr>
                <w:sz w:val="16"/>
                <w:szCs w:val="16"/>
              </w:rPr>
              <w:t>: RA EITI C</w:t>
            </w:r>
            <w:r w:rsidR="00835D37" w:rsidRPr="001237C4">
              <w:rPr>
                <w:sz w:val="16"/>
                <w:szCs w:val="16"/>
              </w:rPr>
              <w:t xml:space="preserve">andidature </w:t>
            </w:r>
            <w:r w:rsidRPr="001237C4">
              <w:rPr>
                <w:sz w:val="16"/>
                <w:szCs w:val="16"/>
              </w:rPr>
              <w:t>A</w:t>
            </w:r>
            <w:r w:rsidR="00835D37" w:rsidRPr="001237C4">
              <w:rPr>
                <w:sz w:val="16"/>
                <w:szCs w:val="16"/>
              </w:rPr>
              <w:t>pplication</w:t>
            </w:r>
          </w:p>
          <w:p w:rsidR="00835D37" w:rsidRPr="001237C4" w:rsidRDefault="00835D37" w:rsidP="0067466A">
            <w:pPr>
              <w:spacing w:after="0"/>
              <w:rPr>
                <w:i/>
                <w:sz w:val="16"/>
                <w:szCs w:val="16"/>
              </w:rPr>
            </w:pPr>
            <w:r w:rsidRPr="001237C4">
              <w:rPr>
                <w:i/>
                <w:iCs/>
                <w:sz w:val="16"/>
                <w:szCs w:val="16"/>
              </w:rPr>
              <w:t>Timeline</w:t>
            </w:r>
            <w:r w:rsidRPr="001237C4">
              <w:rPr>
                <w:sz w:val="16"/>
                <w:szCs w:val="16"/>
              </w:rPr>
              <w:t>: December 2016</w:t>
            </w:r>
          </w:p>
        </w:tc>
        <w:tc>
          <w:tcPr>
            <w:tcW w:w="2340" w:type="dxa"/>
            <w:shd w:val="clear" w:color="auto" w:fill="FFFF00"/>
          </w:tcPr>
          <w:p w:rsidR="00835D37" w:rsidRPr="001237C4" w:rsidRDefault="00240E8E" w:rsidP="008F36F5">
            <w:pPr>
              <w:spacing w:after="0"/>
              <w:rPr>
                <w:sz w:val="16"/>
                <w:szCs w:val="16"/>
              </w:rPr>
            </w:pPr>
            <w:r w:rsidRPr="001237C4">
              <w:rPr>
                <w:sz w:val="16"/>
                <w:szCs w:val="16"/>
              </w:rPr>
              <w:t>Irrelevant to the reporting period</w:t>
            </w:r>
          </w:p>
        </w:tc>
        <w:tc>
          <w:tcPr>
            <w:tcW w:w="2250" w:type="dxa"/>
            <w:shd w:val="clear" w:color="auto" w:fill="FFFF00"/>
          </w:tcPr>
          <w:p w:rsidR="00835D37" w:rsidRPr="001237C4" w:rsidRDefault="00835D37" w:rsidP="008F36F5">
            <w:pPr>
              <w:spacing w:after="0"/>
              <w:rPr>
                <w:sz w:val="16"/>
                <w:szCs w:val="16"/>
              </w:rPr>
            </w:pPr>
            <w:r w:rsidRPr="001237C4">
              <w:rPr>
                <w:sz w:val="16"/>
                <w:szCs w:val="16"/>
              </w:rPr>
              <w:t>MSG</w:t>
            </w:r>
          </w:p>
        </w:tc>
      </w:tr>
      <w:tr w:rsidR="00835D37" w:rsidRPr="001237C4" w:rsidTr="00835D37">
        <w:trPr>
          <w:trHeight w:val="548"/>
        </w:trPr>
        <w:tc>
          <w:tcPr>
            <w:tcW w:w="3420" w:type="dxa"/>
            <w:vMerge w:val="restart"/>
            <w:shd w:val="clear" w:color="auto" w:fill="C2D69B"/>
          </w:tcPr>
          <w:p w:rsidR="00835D37" w:rsidRPr="001237C4" w:rsidRDefault="00835D37" w:rsidP="008F36F5">
            <w:pPr>
              <w:spacing w:after="0"/>
              <w:rPr>
                <w:sz w:val="16"/>
                <w:szCs w:val="16"/>
              </w:rPr>
            </w:pPr>
            <w:r w:rsidRPr="001237C4">
              <w:rPr>
                <w:b/>
                <w:bCs/>
                <w:sz w:val="16"/>
                <w:szCs w:val="16"/>
              </w:rPr>
              <w:t>ACTIVITY 38. Collaboration with donors</w:t>
            </w:r>
          </w:p>
        </w:tc>
        <w:tc>
          <w:tcPr>
            <w:tcW w:w="3240" w:type="dxa"/>
            <w:shd w:val="clear" w:color="auto" w:fill="C2D69B" w:themeFill="accent3" w:themeFillTint="99"/>
          </w:tcPr>
          <w:p w:rsidR="00835D37" w:rsidRPr="001237C4" w:rsidRDefault="00835D37" w:rsidP="008F36F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EA1445">
        <w:trPr>
          <w:trHeight w:val="1169"/>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1D4A11" w:rsidP="00AC0279">
            <w:pPr>
              <w:spacing w:after="0"/>
              <w:rPr>
                <w:sz w:val="16"/>
                <w:szCs w:val="16"/>
              </w:rPr>
            </w:pPr>
            <w:r w:rsidRPr="001237C4">
              <w:rPr>
                <w:i/>
                <w:iCs/>
                <w:sz w:val="16"/>
                <w:szCs w:val="16"/>
              </w:rPr>
              <w:t>Outcome/output</w:t>
            </w:r>
            <w:r w:rsidR="00835D37" w:rsidRPr="001237C4">
              <w:rPr>
                <w:sz w:val="16"/>
                <w:szCs w:val="16"/>
              </w:rPr>
              <w:t>: meeting with donors</w:t>
            </w:r>
          </w:p>
          <w:p w:rsidR="00835D37" w:rsidRPr="001237C4" w:rsidRDefault="00835D37" w:rsidP="00AC0279">
            <w:pPr>
              <w:spacing w:after="0"/>
              <w:rPr>
                <w:i/>
                <w:sz w:val="16"/>
                <w:szCs w:val="16"/>
              </w:rPr>
            </w:pPr>
            <w:r w:rsidRPr="001237C4">
              <w:rPr>
                <w:i/>
                <w:sz w:val="16"/>
                <w:szCs w:val="16"/>
              </w:rPr>
              <w:t xml:space="preserve">Timeline: </w:t>
            </w:r>
            <w:proofErr w:type="spellStart"/>
            <w:r w:rsidRPr="001237C4">
              <w:rPr>
                <w:i/>
                <w:sz w:val="16"/>
                <w:szCs w:val="16"/>
              </w:rPr>
              <w:t>ongoing</w:t>
            </w:r>
            <w:proofErr w:type="spellEnd"/>
          </w:p>
        </w:tc>
        <w:tc>
          <w:tcPr>
            <w:tcW w:w="2340" w:type="dxa"/>
            <w:shd w:val="clear" w:color="auto" w:fill="8FFFC2"/>
          </w:tcPr>
          <w:p w:rsidR="00835D37" w:rsidRPr="001237C4" w:rsidRDefault="00835D37" w:rsidP="008F36F5">
            <w:pPr>
              <w:spacing w:after="0"/>
              <w:rPr>
                <w:sz w:val="16"/>
                <w:szCs w:val="16"/>
              </w:rPr>
            </w:pPr>
            <w:proofErr w:type="spellStart"/>
            <w:r w:rsidRPr="001237C4">
              <w:rPr>
                <w:sz w:val="16"/>
                <w:szCs w:val="16"/>
              </w:rPr>
              <w:t>Ongoing</w:t>
            </w:r>
            <w:proofErr w:type="spellEnd"/>
          </w:p>
        </w:tc>
        <w:tc>
          <w:tcPr>
            <w:tcW w:w="2250" w:type="dxa"/>
            <w:shd w:val="clear" w:color="auto" w:fill="auto"/>
          </w:tcPr>
          <w:p w:rsidR="00835D37" w:rsidRPr="001237C4" w:rsidRDefault="00835D37" w:rsidP="008F36F5">
            <w:pPr>
              <w:spacing w:after="0"/>
              <w:rPr>
                <w:sz w:val="16"/>
                <w:szCs w:val="16"/>
              </w:rPr>
            </w:pPr>
            <w:r w:rsidRPr="001237C4">
              <w:rPr>
                <w:sz w:val="16"/>
                <w:szCs w:val="16"/>
              </w:rPr>
              <w:t>RA Government Staff / EITI Secretariat</w:t>
            </w:r>
          </w:p>
        </w:tc>
      </w:tr>
      <w:tr w:rsidR="00835D37" w:rsidRPr="001237C4" w:rsidTr="00835D37">
        <w:trPr>
          <w:trHeight w:val="494"/>
        </w:trPr>
        <w:tc>
          <w:tcPr>
            <w:tcW w:w="3420" w:type="dxa"/>
            <w:vMerge w:val="restart"/>
            <w:shd w:val="clear" w:color="auto" w:fill="C2D69B"/>
          </w:tcPr>
          <w:p w:rsidR="00835D37" w:rsidRPr="001237C4" w:rsidRDefault="00835D37" w:rsidP="00A95BD5">
            <w:pPr>
              <w:spacing w:after="0"/>
              <w:rPr>
                <w:sz w:val="16"/>
                <w:szCs w:val="16"/>
              </w:rPr>
            </w:pPr>
            <w:r w:rsidRPr="001237C4">
              <w:rPr>
                <w:b/>
                <w:bCs/>
                <w:sz w:val="16"/>
                <w:szCs w:val="16"/>
              </w:rPr>
              <w:t xml:space="preserve">ACTIVITY 39. Submission of the RA EITI </w:t>
            </w:r>
            <w:r w:rsidR="00C16D30" w:rsidRPr="001237C4">
              <w:rPr>
                <w:b/>
                <w:bCs/>
                <w:sz w:val="16"/>
                <w:szCs w:val="16"/>
              </w:rPr>
              <w:lastRenderedPageBreak/>
              <w:t>Candidature Application</w:t>
            </w:r>
            <w:r w:rsidRPr="001237C4">
              <w:rPr>
                <w:b/>
                <w:bCs/>
                <w:sz w:val="16"/>
                <w:szCs w:val="16"/>
              </w:rPr>
              <w:t xml:space="preserve"> to the EITI International Secretariat</w:t>
            </w:r>
          </w:p>
        </w:tc>
        <w:tc>
          <w:tcPr>
            <w:tcW w:w="3240" w:type="dxa"/>
            <w:shd w:val="clear" w:color="auto" w:fill="C2D69B" w:themeFill="accent3" w:themeFillTint="99"/>
          </w:tcPr>
          <w:p w:rsidR="00835D37" w:rsidRPr="001237C4" w:rsidRDefault="00835D37" w:rsidP="00AC0279">
            <w:pPr>
              <w:spacing w:after="0"/>
              <w:rPr>
                <w:i/>
                <w:sz w:val="16"/>
                <w:szCs w:val="16"/>
              </w:rPr>
            </w:pPr>
            <w:r w:rsidRPr="001237C4">
              <w:rPr>
                <w:b/>
                <w:sz w:val="16"/>
                <w:szCs w:val="16"/>
              </w:rPr>
              <w:lastRenderedPageBreak/>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240E8E">
        <w:trPr>
          <w:trHeight w:val="1016"/>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FFFF00"/>
          </w:tcPr>
          <w:p w:rsidR="00835D37" w:rsidRPr="001237C4" w:rsidRDefault="001D4A11" w:rsidP="00EC13D0">
            <w:pPr>
              <w:spacing w:after="0"/>
              <w:rPr>
                <w:sz w:val="16"/>
                <w:szCs w:val="16"/>
              </w:rPr>
            </w:pPr>
            <w:r w:rsidRPr="001237C4">
              <w:rPr>
                <w:i/>
                <w:iCs/>
                <w:sz w:val="16"/>
                <w:szCs w:val="16"/>
              </w:rPr>
              <w:t>Outcome/output</w:t>
            </w:r>
            <w:r w:rsidR="00835D37" w:rsidRPr="001237C4">
              <w:rPr>
                <w:sz w:val="16"/>
                <w:szCs w:val="16"/>
              </w:rPr>
              <w:t xml:space="preserve">: submitted RA EITI </w:t>
            </w:r>
            <w:r w:rsidR="00C16D30" w:rsidRPr="001237C4">
              <w:rPr>
                <w:sz w:val="16"/>
                <w:szCs w:val="16"/>
              </w:rPr>
              <w:t>Candidature Application</w:t>
            </w:r>
          </w:p>
          <w:p w:rsidR="00835D37" w:rsidRPr="001237C4" w:rsidRDefault="00835D37" w:rsidP="00EC13D0">
            <w:pPr>
              <w:spacing w:after="0"/>
              <w:rPr>
                <w:i/>
                <w:sz w:val="16"/>
                <w:szCs w:val="16"/>
              </w:rPr>
            </w:pPr>
            <w:r w:rsidRPr="001237C4">
              <w:rPr>
                <w:i/>
                <w:iCs/>
                <w:sz w:val="16"/>
                <w:szCs w:val="16"/>
              </w:rPr>
              <w:t>Timeline</w:t>
            </w:r>
            <w:r w:rsidRPr="001237C4">
              <w:rPr>
                <w:sz w:val="16"/>
                <w:szCs w:val="16"/>
              </w:rPr>
              <w:t>: December 2016</w:t>
            </w:r>
          </w:p>
        </w:tc>
        <w:tc>
          <w:tcPr>
            <w:tcW w:w="2340" w:type="dxa"/>
            <w:shd w:val="clear" w:color="auto" w:fill="FFFF00"/>
          </w:tcPr>
          <w:p w:rsidR="00835D37" w:rsidRPr="001237C4" w:rsidRDefault="00240E8E" w:rsidP="008F36F5">
            <w:pPr>
              <w:spacing w:after="0"/>
              <w:rPr>
                <w:sz w:val="16"/>
                <w:szCs w:val="16"/>
              </w:rPr>
            </w:pPr>
            <w:r w:rsidRPr="001237C4">
              <w:rPr>
                <w:sz w:val="16"/>
                <w:szCs w:val="16"/>
              </w:rPr>
              <w:t>Irrelevant to the reporting period</w:t>
            </w:r>
          </w:p>
        </w:tc>
        <w:tc>
          <w:tcPr>
            <w:tcW w:w="2250" w:type="dxa"/>
            <w:shd w:val="clear" w:color="auto" w:fill="FFFF00"/>
          </w:tcPr>
          <w:p w:rsidR="00835D37" w:rsidRPr="001237C4" w:rsidRDefault="00835D37" w:rsidP="008F36F5">
            <w:pPr>
              <w:spacing w:after="0"/>
              <w:rPr>
                <w:sz w:val="16"/>
                <w:szCs w:val="16"/>
              </w:rPr>
            </w:pPr>
            <w:r w:rsidRPr="001237C4">
              <w:rPr>
                <w:sz w:val="16"/>
                <w:szCs w:val="16"/>
              </w:rPr>
              <w:t>RA Government Staff</w:t>
            </w:r>
          </w:p>
        </w:tc>
      </w:tr>
      <w:tr w:rsidR="00835D37" w:rsidRPr="001237C4" w:rsidTr="00835D37">
        <w:tc>
          <w:tcPr>
            <w:tcW w:w="3420" w:type="dxa"/>
            <w:vMerge w:val="restart"/>
            <w:shd w:val="clear" w:color="auto" w:fill="C2D69B"/>
          </w:tcPr>
          <w:p w:rsidR="00835D37" w:rsidRPr="001237C4" w:rsidRDefault="00835D37" w:rsidP="008F36F5">
            <w:pPr>
              <w:spacing w:after="0"/>
              <w:rPr>
                <w:sz w:val="16"/>
                <w:szCs w:val="16"/>
              </w:rPr>
            </w:pPr>
            <w:r w:rsidRPr="001237C4">
              <w:rPr>
                <w:b/>
                <w:bCs/>
                <w:sz w:val="16"/>
                <w:szCs w:val="16"/>
              </w:rPr>
              <w:lastRenderedPageBreak/>
              <w:t>ACTIVITY 40. Establishment and operation of the Armenian EITI secretariat</w:t>
            </w:r>
          </w:p>
        </w:tc>
        <w:tc>
          <w:tcPr>
            <w:tcW w:w="3240" w:type="dxa"/>
            <w:shd w:val="clear" w:color="auto" w:fill="C2D69B"/>
          </w:tcPr>
          <w:p w:rsidR="00835D37" w:rsidRPr="001237C4" w:rsidRDefault="00835D37" w:rsidP="008F36F5">
            <w:pPr>
              <w:spacing w:after="0"/>
              <w:rPr>
                <w:b/>
                <w:sz w:val="16"/>
                <w:szCs w:val="16"/>
              </w:rPr>
            </w:pPr>
            <w:r w:rsidRPr="001237C4">
              <w:rPr>
                <w:b/>
                <w:sz w:val="16"/>
                <w:szCs w:val="16"/>
              </w:rPr>
              <w:t>Outcome/output and timeline</w:t>
            </w:r>
          </w:p>
        </w:tc>
        <w:tc>
          <w:tcPr>
            <w:tcW w:w="2340" w:type="dxa"/>
            <w:shd w:val="clear" w:color="auto" w:fill="C2D69B"/>
          </w:tcPr>
          <w:p w:rsidR="00835D37" w:rsidRPr="001237C4" w:rsidRDefault="00835D37" w:rsidP="008F36F5">
            <w:pPr>
              <w:spacing w:after="0"/>
              <w:rPr>
                <w:b/>
                <w:sz w:val="16"/>
                <w:szCs w:val="16"/>
              </w:rPr>
            </w:pPr>
            <w:r w:rsidRPr="001237C4">
              <w:rPr>
                <w:b/>
                <w:bCs/>
                <w:sz w:val="16"/>
                <w:szCs w:val="16"/>
              </w:rPr>
              <w:t>Implementation status</w:t>
            </w:r>
          </w:p>
        </w:tc>
        <w:tc>
          <w:tcPr>
            <w:tcW w:w="2250" w:type="dxa"/>
            <w:shd w:val="clear" w:color="auto" w:fill="C2D69B"/>
          </w:tcPr>
          <w:p w:rsidR="00835D37" w:rsidRPr="001237C4" w:rsidRDefault="00835D37" w:rsidP="008F36F5">
            <w:pPr>
              <w:spacing w:after="0"/>
              <w:rPr>
                <w:b/>
                <w:sz w:val="16"/>
                <w:szCs w:val="16"/>
              </w:rPr>
            </w:pPr>
            <w:r w:rsidRPr="001237C4">
              <w:rPr>
                <w:b/>
                <w:sz w:val="16"/>
                <w:szCs w:val="16"/>
              </w:rPr>
              <w:t>Responsible parties</w:t>
            </w:r>
          </w:p>
        </w:tc>
      </w:tr>
      <w:tr w:rsidR="00835D37" w:rsidRPr="001237C4" w:rsidTr="00EA1445">
        <w:trPr>
          <w:trHeight w:val="1178"/>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1D4A11" w:rsidP="008F36F5">
            <w:pPr>
              <w:spacing w:after="0"/>
              <w:rPr>
                <w:sz w:val="16"/>
                <w:szCs w:val="16"/>
              </w:rPr>
            </w:pPr>
            <w:r w:rsidRPr="001237C4">
              <w:rPr>
                <w:i/>
                <w:sz w:val="16"/>
                <w:szCs w:val="16"/>
              </w:rPr>
              <w:t>Outcome/output</w:t>
            </w:r>
            <w:r w:rsidR="00835D37" w:rsidRPr="001237C4">
              <w:rPr>
                <w:i/>
                <w:sz w:val="16"/>
                <w:szCs w:val="16"/>
              </w:rPr>
              <w:t>:</w:t>
            </w:r>
            <w:r w:rsidR="00835D37" w:rsidRPr="001237C4">
              <w:rPr>
                <w:sz w:val="16"/>
                <w:szCs w:val="16"/>
              </w:rPr>
              <w:t xml:space="preserve"> Armenian EITI secretariat</w:t>
            </w:r>
          </w:p>
          <w:p w:rsidR="00835D37" w:rsidRPr="001237C4" w:rsidRDefault="00835D37" w:rsidP="008F36F5">
            <w:pPr>
              <w:spacing w:after="0"/>
              <w:rPr>
                <w:sz w:val="16"/>
                <w:szCs w:val="16"/>
              </w:rPr>
            </w:pPr>
            <w:r w:rsidRPr="001237C4">
              <w:rPr>
                <w:i/>
                <w:iCs/>
                <w:sz w:val="16"/>
                <w:szCs w:val="16"/>
              </w:rPr>
              <w:t>Timeline</w:t>
            </w:r>
            <w:r w:rsidRPr="001237C4">
              <w:rPr>
                <w:sz w:val="16"/>
                <w:szCs w:val="16"/>
              </w:rPr>
              <w:t xml:space="preserve">: October 2017, December 2018 </w:t>
            </w:r>
          </w:p>
        </w:tc>
        <w:tc>
          <w:tcPr>
            <w:tcW w:w="2340" w:type="dxa"/>
            <w:shd w:val="clear" w:color="auto" w:fill="8FFFC2"/>
          </w:tcPr>
          <w:p w:rsidR="00835D37" w:rsidRPr="001237C4" w:rsidRDefault="00835D37" w:rsidP="008F36F5">
            <w:pPr>
              <w:spacing w:after="0"/>
              <w:rPr>
                <w:color w:val="FF8F75"/>
                <w:sz w:val="16"/>
                <w:szCs w:val="16"/>
              </w:rPr>
            </w:pPr>
            <w:r w:rsidRPr="001237C4">
              <w:rPr>
                <w:sz w:val="16"/>
                <w:szCs w:val="16"/>
              </w:rPr>
              <w:t>Accomplished</w:t>
            </w:r>
          </w:p>
        </w:tc>
        <w:tc>
          <w:tcPr>
            <w:tcW w:w="2250" w:type="dxa"/>
            <w:shd w:val="clear" w:color="auto" w:fill="auto"/>
          </w:tcPr>
          <w:p w:rsidR="00835D37" w:rsidRPr="001237C4" w:rsidRDefault="00835D37" w:rsidP="008F36F5">
            <w:pPr>
              <w:spacing w:after="0"/>
              <w:rPr>
                <w:sz w:val="16"/>
                <w:szCs w:val="16"/>
              </w:rPr>
            </w:pPr>
            <w:r w:rsidRPr="001237C4">
              <w:rPr>
                <w:sz w:val="16"/>
                <w:szCs w:val="16"/>
              </w:rPr>
              <w:t>RA Government Staff / EITI Secretariat</w:t>
            </w:r>
          </w:p>
        </w:tc>
      </w:tr>
      <w:tr w:rsidR="00835D37" w:rsidRPr="001237C4" w:rsidTr="00835D37">
        <w:trPr>
          <w:trHeight w:val="422"/>
        </w:trPr>
        <w:tc>
          <w:tcPr>
            <w:tcW w:w="3420" w:type="dxa"/>
            <w:vMerge w:val="restart"/>
            <w:shd w:val="clear" w:color="auto" w:fill="C2D69B"/>
          </w:tcPr>
          <w:p w:rsidR="00835D37" w:rsidRPr="001237C4" w:rsidRDefault="00835D37" w:rsidP="00D20781">
            <w:pPr>
              <w:spacing w:after="0"/>
              <w:rPr>
                <w:sz w:val="16"/>
                <w:szCs w:val="16"/>
              </w:rPr>
            </w:pPr>
            <w:r w:rsidRPr="001237C4">
              <w:rPr>
                <w:b/>
                <w:bCs/>
                <w:sz w:val="16"/>
                <w:szCs w:val="16"/>
              </w:rPr>
              <w:t>ACTIVITY 41.</w:t>
            </w:r>
            <w:r w:rsidRPr="001237C4">
              <w:rPr>
                <w:sz w:val="16"/>
                <w:szCs w:val="16"/>
              </w:rPr>
              <w:t xml:space="preserve"> </w:t>
            </w:r>
            <w:r w:rsidRPr="001237C4">
              <w:rPr>
                <w:b/>
                <w:bCs/>
                <w:sz w:val="16"/>
                <w:szCs w:val="16"/>
              </w:rPr>
              <w:t>Preparation and approval of the RA EITI MSG annual report</w:t>
            </w:r>
          </w:p>
        </w:tc>
        <w:tc>
          <w:tcPr>
            <w:tcW w:w="3240" w:type="dxa"/>
            <w:shd w:val="clear" w:color="auto" w:fill="C2D69B" w:themeFill="accent3" w:themeFillTint="99"/>
          </w:tcPr>
          <w:p w:rsidR="00835D37" w:rsidRPr="001237C4" w:rsidRDefault="00835D37" w:rsidP="008F36F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EA1445">
        <w:trPr>
          <w:trHeight w:val="1115"/>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FFFF00"/>
          </w:tcPr>
          <w:p w:rsidR="00835D37" w:rsidRPr="001237C4" w:rsidRDefault="001D4A11" w:rsidP="008F36F5">
            <w:pPr>
              <w:spacing w:after="0"/>
              <w:rPr>
                <w:sz w:val="16"/>
                <w:szCs w:val="16"/>
              </w:rPr>
            </w:pPr>
            <w:r w:rsidRPr="001237C4">
              <w:rPr>
                <w:i/>
                <w:iCs/>
                <w:sz w:val="16"/>
                <w:szCs w:val="16"/>
              </w:rPr>
              <w:t>Outcome/output</w:t>
            </w:r>
            <w:r w:rsidR="00835D37" w:rsidRPr="001237C4">
              <w:rPr>
                <w:sz w:val="16"/>
                <w:szCs w:val="16"/>
              </w:rPr>
              <w:t>: RA EITI MSG annual report</w:t>
            </w:r>
          </w:p>
          <w:p w:rsidR="00835D37" w:rsidRPr="001237C4" w:rsidRDefault="00835D37" w:rsidP="00D20781">
            <w:pPr>
              <w:spacing w:after="0"/>
              <w:rPr>
                <w:i/>
                <w:sz w:val="16"/>
                <w:szCs w:val="16"/>
              </w:rPr>
            </w:pPr>
            <w:r w:rsidRPr="001237C4">
              <w:rPr>
                <w:i/>
                <w:iCs/>
                <w:sz w:val="16"/>
                <w:szCs w:val="16"/>
              </w:rPr>
              <w:t>Timeline</w:t>
            </w:r>
            <w:r w:rsidRPr="001237C4">
              <w:rPr>
                <w:sz w:val="16"/>
                <w:szCs w:val="16"/>
              </w:rPr>
              <w:t>: January 2018, January 2019</w:t>
            </w:r>
          </w:p>
        </w:tc>
        <w:tc>
          <w:tcPr>
            <w:tcW w:w="2340" w:type="dxa"/>
            <w:shd w:val="clear" w:color="auto" w:fill="FFFF00"/>
          </w:tcPr>
          <w:p w:rsidR="00835D37" w:rsidRPr="001237C4" w:rsidRDefault="00EA1445" w:rsidP="008F36F5">
            <w:pPr>
              <w:spacing w:after="0"/>
              <w:rPr>
                <w:sz w:val="16"/>
                <w:szCs w:val="16"/>
              </w:rPr>
            </w:pPr>
            <w:r w:rsidRPr="001237C4">
              <w:rPr>
                <w:sz w:val="16"/>
                <w:szCs w:val="16"/>
              </w:rPr>
              <w:t>Irrelevant to the reporting period</w:t>
            </w:r>
          </w:p>
        </w:tc>
        <w:tc>
          <w:tcPr>
            <w:tcW w:w="2250" w:type="dxa"/>
            <w:shd w:val="clear" w:color="auto" w:fill="FFFF00"/>
          </w:tcPr>
          <w:p w:rsidR="00835D37" w:rsidRPr="001237C4" w:rsidRDefault="00835D37" w:rsidP="008F36F5">
            <w:pPr>
              <w:spacing w:after="0"/>
              <w:rPr>
                <w:sz w:val="16"/>
                <w:szCs w:val="16"/>
              </w:rPr>
            </w:pPr>
            <w:r w:rsidRPr="001237C4">
              <w:rPr>
                <w:sz w:val="16"/>
                <w:szCs w:val="16"/>
              </w:rPr>
              <w:t xml:space="preserve">MSG, RA Government Staff / </w:t>
            </w:r>
            <w:r w:rsidR="001710C8" w:rsidRPr="001237C4">
              <w:rPr>
                <w:sz w:val="16"/>
                <w:szCs w:val="16"/>
              </w:rPr>
              <w:t>EITI Secretariat of Armenia</w:t>
            </w:r>
          </w:p>
        </w:tc>
      </w:tr>
      <w:tr w:rsidR="00835D37" w:rsidRPr="001237C4" w:rsidTr="00835D37">
        <w:tc>
          <w:tcPr>
            <w:tcW w:w="3420" w:type="dxa"/>
            <w:vMerge w:val="restart"/>
            <w:shd w:val="clear" w:color="auto" w:fill="C2D69B"/>
          </w:tcPr>
          <w:p w:rsidR="00835D37" w:rsidRPr="001237C4" w:rsidRDefault="00835D37" w:rsidP="008F36F5">
            <w:pPr>
              <w:spacing w:after="0"/>
              <w:rPr>
                <w:sz w:val="16"/>
                <w:szCs w:val="16"/>
              </w:rPr>
            </w:pPr>
            <w:r w:rsidRPr="001237C4">
              <w:rPr>
                <w:b/>
                <w:bCs/>
                <w:sz w:val="16"/>
                <w:szCs w:val="16"/>
              </w:rPr>
              <w:t>ACTIVITY 42. Preparation of monitoring reports on the RA EITI MSG activities, EITI implementation, action plan (quarterly, biannual, annual)</w:t>
            </w:r>
          </w:p>
        </w:tc>
        <w:tc>
          <w:tcPr>
            <w:tcW w:w="3240" w:type="dxa"/>
            <w:shd w:val="clear" w:color="auto" w:fill="C2D69B"/>
          </w:tcPr>
          <w:p w:rsidR="00835D37" w:rsidRPr="001237C4" w:rsidRDefault="00835D37" w:rsidP="008F36F5">
            <w:pPr>
              <w:spacing w:after="0"/>
              <w:rPr>
                <w:b/>
                <w:sz w:val="16"/>
                <w:szCs w:val="16"/>
              </w:rPr>
            </w:pPr>
            <w:r w:rsidRPr="001237C4">
              <w:rPr>
                <w:b/>
                <w:sz w:val="16"/>
                <w:szCs w:val="16"/>
              </w:rPr>
              <w:t>Outcome/output and timeline</w:t>
            </w:r>
          </w:p>
        </w:tc>
        <w:tc>
          <w:tcPr>
            <w:tcW w:w="2340" w:type="dxa"/>
            <w:shd w:val="clear" w:color="auto" w:fill="C2D69B"/>
          </w:tcPr>
          <w:p w:rsidR="00835D37" w:rsidRPr="001237C4" w:rsidRDefault="00835D37" w:rsidP="008F36F5">
            <w:pPr>
              <w:spacing w:after="0"/>
              <w:rPr>
                <w:b/>
                <w:sz w:val="16"/>
                <w:szCs w:val="16"/>
              </w:rPr>
            </w:pPr>
            <w:r w:rsidRPr="001237C4">
              <w:rPr>
                <w:b/>
                <w:bCs/>
                <w:sz w:val="16"/>
                <w:szCs w:val="16"/>
              </w:rPr>
              <w:t>Implementation status</w:t>
            </w:r>
          </w:p>
        </w:tc>
        <w:tc>
          <w:tcPr>
            <w:tcW w:w="2250" w:type="dxa"/>
            <w:shd w:val="clear" w:color="auto" w:fill="C2D69B"/>
          </w:tcPr>
          <w:p w:rsidR="00835D37" w:rsidRPr="001237C4" w:rsidRDefault="00835D37" w:rsidP="008F36F5">
            <w:pPr>
              <w:spacing w:after="0"/>
              <w:rPr>
                <w:b/>
                <w:sz w:val="16"/>
                <w:szCs w:val="16"/>
              </w:rPr>
            </w:pPr>
            <w:r w:rsidRPr="001237C4">
              <w:rPr>
                <w:b/>
                <w:sz w:val="16"/>
                <w:szCs w:val="16"/>
              </w:rPr>
              <w:t>Responsible parties</w:t>
            </w:r>
          </w:p>
        </w:tc>
      </w:tr>
      <w:tr w:rsidR="00835D37" w:rsidRPr="001237C4" w:rsidTr="003B3D12">
        <w:trPr>
          <w:trHeight w:val="1151"/>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1D4A11" w:rsidP="008F36F5">
            <w:pPr>
              <w:spacing w:after="0"/>
              <w:rPr>
                <w:sz w:val="16"/>
                <w:szCs w:val="16"/>
              </w:rPr>
            </w:pPr>
            <w:r w:rsidRPr="001237C4">
              <w:rPr>
                <w:i/>
                <w:iCs/>
                <w:sz w:val="16"/>
                <w:szCs w:val="16"/>
              </w:rPr>
              <w:t>Outcomes/outputs</w:t>
            </w:r>
            <w:r w:rsidR="00835D37" w:rsidRPr="001237C4">
              <w:rPr>
                <w:sz w:val="16"/>
                <w:szCs w:val="16"/>
              </w:rPr>
              <w:t>: reports</w:t>
            </w:r>
          </w:p>
          <w:p w:rsidR="00835D37" w:rsidRPr="001237C4" w:rsidRDefault="00835D37" w:rsidP="008F36F5">
            <w:pPr>
              <w:spacing w:after="0"/>
              <w:rPr>
                <w:sz w:val="16"/>
                <w:szCs w:val="16"/>
              </w:rPr>
            </w:pPr>
            <w:r w:rsidRPr="001237C4">
              <w:rPr>
                <w:i/>
                <w:iCs/>
                <w:sz w:val="16"/>
                <w:szCs w:val="16"/>
              </w:rPr>
              <w:t>Timeline</w:t>
            </w:r>
            <w:r w:rsidRPr="001237C4">
              <w:rPr>
                <w:sz w:val="16"/>
                <w:szCs w:val="16"/>
              </w:rPr>
              <w:t>: quarterly</w:t>
            </w:r>
          </w:p>
        </w:tc>
        <w:tc>
          <w:tcPr>
            <w:tcW w:w="2340" w:type="dxa"/>
            <w:shd w:val="clear" w:color="auto" w:fill="8FFFC2"/>
          </w:tcPr>
          <w:p w:rsidR="00835D37" w:rsidRPr="001237C4" w:rsidRDefault="00835D37" w:rsidP="008F36F5">
            <w:pPr>
              <w:spacing w:after="0"/>
              <w:rPr>
                <w:color w:val="FF8F75"/>
                <w:sz w:val="16"/>
                <w:szCs w:val="16"/>
              </w:rPr>
            </w:pPr>
            <w:r w:rsidRPr="001237C4">
              <w:rPr>
                <w:sz w:val="16"/>
                <w:szCs w:val="16"/>
              </w:rPr>
              <w:t>Accomplished</w:t>
            </w:r>
          </w:p>
        </w:tc>
        <w:tc>
          <w:tcPr>
            <w:tcW w:w="2250" w:type="dxa"/>
            <w:shd w:val="clear" w:color="auto" w:fill="auto"/>
          </w:tcPr>
          <w:p w:rsidR="00835D37" w:rsidRPr="001237C4" w:rsidRDefault="00835D37" w:rsidP="008F36F5">
            <w:pPr>
              <w:spacing w:after="0"/>
              <w:rPr>
                <w:sz w:val="16"/>
                <w:szCs w:val="16"/>
                <w:lang w:bidi="mr-IN"/>
              </w:rPr>
            </w:pPr>
            <w:r w:rsidRPr="001237C4">
              <w:rPr>
                <w:sz w:val="16"/>
                <w:szCs w:val="16"/>
              </w:rPr>
              <w:t xml:space="preserve">MSG, RA Government Staff / </w:t>
            </w:r>
            <w:r w:rsidR="001710C8" w:rsidRPr="001237C4">
              <w:rPr>
                <w:sz w:val="16"/>
                <w:szCs w:val="16"/>
              </w:rPr>
              <w:t xml:space="preserve">EITI Secretariat of Armenia </w:t>
            </w:r>
          </w:p>
        </w:tc>
      </w:tr>
      <w:tr w:rsidR="00835D37" w:rsidRPr="001237C4" w:rsidTr="003B3D12">
        <w:trPr>
          <w:trHeight w:val="539"/>
        </w:trPr>
        <w:tc>
          <w:tcPr>
            <w:tcW w:w="3420" w:type="dxa"/>
            <w:vMerge w:val="restart"/>
            <w:shd w:val="clear" w:color="auto" w:fill="C2D69B"/>
          </w:tcPr>
          <w:p w:rsidR="00835D37" w:rsidRPr="001237C4" w:rsidRDefault="00835D37" w:rsidP="008F36F5">
            <w:pPr>
              <w:spacing w:after="0"/>
              <w:rPr>
                <w:sz w:val="16"/>
                <w:szCs w:val="16"/>
              </w:rPr>
            </w:pPr>
            <w:r w:rsidRPr="001237C4">
              <w:rPr>
                <w:b/>
                <w:bCs/>
                <w:sz w:val="16"/>
                <w:szCs w:val="16"/>
              </w:rPr>
              <w:t>ACTIVITY 43. Collaboration with the EITI International Secretariat and other EITI member countries</w:t>
            </w:r>
          </w:p>
        </w:tc>
        <w:tc>
          <w:tcPr>
            <w:tcW w:w="3240" w:type="dxa"/>
            <w:shd w:val="clear" w:color="auto" w:fill="C2D69B"/>
          </w:tcPr>
          <w:p w:rsidR="00835D37" w:rsidRPr="001237C4" w:rsidRDefault="00835D37" w:rsidP="008F36F5">
            <w:pPr>
              <w:spacing w:after="0"/>
              <w:rPr>
                <w:b/>
                <w:sz w:val="16"/>
                <w:szCs w:val="16"/>
              </w:rPr>
            </w:pPr>
            <w:r w:rsidRPr="001237C4">
              <w:rPr>
                <w:b/>
                <w:sz w:val="16"/>
                <w:szCs w:val="16"/>
              </w:rPr>
              <w:t>Outcome/output and timeline</w:t>
            </w:r>
          </w:p>
        </w:tc>
        <w:tc>
          <w:tcPr>
            <w:tcW w:w="2340" w:type="dxa"/>
            <w:shd w:val="clear" w:color="auto" w:fill="C2D69B"/>
          </w:tcPr>
          <w:p w:rsidR="00835D37" w:rsidRPr="001237C4" w:rsidRDefault="00835D37" w:rsidP="008F36F5">
            <w:pPr>
              <w:spacing w:after="0"/>
              <w:rPr>
                <w:b/>
                <w:sz w:val="16"/>
                <w:szCs w:val="16"/>
              </w:rPr>
            </w:pPr>
            <w:r w:rsidRPr="001237C4">
              <w:rPr>
                <w:b/>
                <w:bCs/>
                <w:sz w:val="16"/>
                <w:szCs w:val="16"/>
              </w:rPr>
              <w:t>Implementation status</w:t>
            </w:r>
          </w:p>
        </w:tc>
        <w:tc>
          <w:tcPr>
            <w:tcW w:w="2250" w:type="dxa"/>
            <w:shd w:val="clear" w:color="auto" w:fill="C2D69B"/>
          </w:tcPr>
          <w:p w:rsidR="00835D37" w:rsidRPr="001237C4" w:rsidRDefault="00835D37" w:rsidP="008F36F5">
            <w:pPr>
              <w:spacing w:after="0"/>
              <w:rPr>
                <w:b/>
                <w:sz w:val="16"/>
                <w:szCs w:val="16"/>
              </w:rPr>
            </w:pPr>
            <w:r w:rsidRPr="001237C4">
              <w:rPr>
                <w:b/>
                <w:sz w:val="16"/>
                <w:szCs w:val="16"/>
              </w:rPr>
              <w:t>Responsible parties</w:t>
            </w:r>
          </w:p>
        </w:tc>
      </w:tr>
      <w:tr w:rsidR="00835D37" w:rsidRPr="001237C4" w:rsidTr="003B3D12">
        <w:trPr>
          <w:trHeight w:val="998"/>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1A4B9D" w:rsidP="008F36F5">
            <w:pPr>
              <w:spacing w:after="0"/>
              <w:rPr>
                <w:sz w:val="16"/>
                <w:szCs w:val="16"/>
              </w:rPr>
            </w:pPr>
            <w:r w:rsidRPr="001237C4">
              <w:rPr>
                <w:i/>
                <w:iCs/>
                <w:sz w:val="16"/>
                <w:szCs w:val="16"/>
              </w:rPr>
              <w:t>Outcomes/outputs</w:t>
            </w:r>
            <w:r w:rsidR="00835D37" w:rsidRPr="001237C4">
              <w:rPr>
                <w:i/>
                <w:sz w:val="16"/>
                <w:szCs w:val="16"/>
              </w:rPr>
              <w:t>:</w:t>
            </w:r>
            <w:r w:rsidR="00835D37" w:rsidRPr="001237C4">
              <w:rPr>
                <w:sz w:val="16"/>
                <w:szCs w:val="16"/>
              </w:rPr>
              <w:t xml:space="preserve"> correspondence, meetings, conference calls</w:t>
            </w:r>
          </w:p>
          <w:p w:rsidR="00835D37" w:rsidRPr="001237C4" w:rsidRDefault="00835D37" w:rsidP="008F36F5">
            <w:pPr>
              <w:spacing w:after="0"/>
              <w:rPr>
                <w:sz w:val="16"/>
                <w:szCs w:val="16"/>
              </w:rPr>
            </w:pPr>
            <w:r w:rsidRPr="001237C4">
              <w:rPr>
                <w:i/>
                <w:sz w:val="16"/>
                <w:szCs w:val="16"/>
              </w:rPr>
              <w:t xml:space="preserve">Timeline: </w:t>
            </w:r>
            <w:proofErr w:type="spellStart"/>
            <w:r w:rsidRPr="001237C4">
              <w:rPr>
                <w:i/>
                <w:sz w:val="16"/>
                <w:szCs w:val="16"/>
              </w:rPr>
              <w:t>ongoing</w:t>
            </w:r>
            <w:proofErr w:type="spellEnd"/>
          </w:p>
        </w:tc>
        <w:tc>
          <w:tcPr>
            <w:tcW w:w="2340" w:type="dxa"/>
            <w:shd w:val="clear" w:color="auto" w:fill="8FFFC2"/>
          </w:tcPr>
          <w:p w:rsidR="00835D37" w:rsidRPr="001237C4" w:rsidRDefault="00835D37" w:rsidP="00EA1445">
            <w:pPr>
              <w:spacing w:after="0"/>
              <w:rPr>
                <w:sz w:val="16"/>
                <w:szCs w:val="16"/>
              </w:rPr>
            </w:pPr>
            <w:proofErr w:type="spellStart"/>
            <w:r w:rsidRPr="001237C4">
              <w:rPr>
                <w:sz w:val="16"/>
                <w:szCs w:val="16"/>
              </w:rPr>
              <w:t>Ongoing</w:t>
            </w:r>
            <w:proofErr w:type="spellEnd"/>
          </w:p>
        </w:tc>
        <w:tc>
          <w:tcPr>
            <w:tcW w:w="2250" w:type="dxa"/>
            <w:shd w:val="clear" w:color="auto" w:fill="auto"/>
          </w:tcPr>
          <w:p w:rsidR="00835D37" w:rsidRPr="001237C4" w:rsidRDefault="00835D37" w:rsidP="008F36F5">
            <w:pPr>
              <w:spacing w:after="0"/>
              <w:rPr>
                <w:sz w:val="16"/>
                <w:szCs w:val="16"/>
              </w:rPr>
            </w:pPr>
            <w:r w:rsidRPr="001237C4">
              <w:rPr>
                <w:sz w:val="16"/>
                <w:szCs w:val="16"/>
              </w:rPr>
              <w:t>RA Government Staff / EITI Secretariat, MSG</w:t>
            </w:r>
          </w:p>
        </w:tc>
      </w:tr>
      <w:tr w:rsidR="00835D37" w:rsidRPr="001237C4" w:rsidTr="00835D37">
        <w:tc>
          <w:tcPr>
            <w:tcW w:w="3420" w:type="dxa"/>
            <w:vMerge w:val="restart"/>
            <w:shd w:val="clear" w:color="auto" w:fill="C2D69B"/>
          </w:tcPr>
          <w:p w:rsidR="00835D37" w:rsidRPr="001237C4" w:rsidRDefault="00835D37" w:rsidP="008F36F5">
            <w:pPr>
              <w:spacing w:after="0"/>
              <w:rPr>
                <w:b/>
                <w:sz w:val="16"/>
                <w:szCs w:val="16"/>
              </w:rPr>
            </w:pPr>
            <w:r w:rsidRPr="001237C4">
              <w:rPr>
                <w:b/>
                <w:bCs/>
                <w:sz w:val="16"/>
                <w:szCs w:val="16"/>
              </w:rPr>
              <w:t>ACTIVITY 44. Participation in EITI Board meetings and conferences</w:t>
            </w:r>
          </w:p>
        </w:tc>
        <w:tc>
          <w:tcPr>
            <w:tcW w:w="3240" w:type="dxa"/>
            <w:shd w:val="clear" w:color="auto" w:fill="C2D69B"/>
          </w:tcPr>
          <w:p w:rsidR="00835D37" w:rsidRPr="001237C4" w:rsidRDefault="00835D37" w:rsidP="008F36F5">
            <w:pPr>
              <w:spacing w:after="0"/>
              <w:rPr>
                <w:b/>
                <w:sz w:val="16"/>
                <w:szCs w:val="16"/>
              </w:rPr>
            </w:pPr>
            <w:r w:rsidRPr="001237C4">
              <w:rPr>
                <w:b/>
                <w:sz w:val="16"/>
                <w:szCs w:val="16"/>
              </w:rPr>
              <w:t>Outcome/output and timeline</w:t>
            </w:r>
          </w:p>
        </w:tc>
        <w:tc>
          <w:tcPr>
            <w:tcW w:w="2340" w:type="dxa"/>
            <w:shd w:val="clear" w:color="auto" w:fill="C2D69B"/>
          </w:tcPr>
          <w:p w:rsidR="00835D37" w:rsidRPr="001237C4" w:rsidRDefault="00835D37" w:rsidP="008F36F5">
            <w:pPr>
              <w:spacing w:after="0"/>
              <w:rPr>
                <w:b/>
                <w:sz w:val="16"/>
                <w:szCs w:val="16"/>
              </w:rPr>
            </w:pPr>
            <w:r w:rsidRPr="001237C4">
              <w:rPr>
                <w:b/>
                <w:bCs/>
                <w:sz w:val="16"/>
                <w:szCs w:val="16"/>
              </w:rPr>
              <w:t>Implementation status</w:t>
            </w:r>
          </w:p>
        </w:tc>
        <w:tc>
          <w:tcPr>
            <w:tcW w:w="2250" w:type="dxa"/>
            <w:shd w:val="clear" w:color="auto" w:fill="C2D69B"/>
          </w:tcPr>
          <w:p w:rsidR="00835D37" w:rsidRPr="001237C4" w:rsidRDefault="00835D37" w:rsidP="008F36F5">
            <w:pPr>
              <w:spacing w:after="0"/>
              <w:rPr>
                <w:b/>
                <w:sz w:val="16"/>
                <w:szCs w:val="16"/>
              </w:rPr>
            </w:pPr>
            <w:r w:rsidRPr="001237C4">
              <w:rPr>
                <w:b/>
                <w:sz w:val="16"/>
                <w:szCs w:val="16"/>
              </w:rPr>
              <w:t>Responsible parties</w:t>
            </w:r>
          </w:p>
        </w:tc>
      </w:tr>
      <w:tr w:rsidR="00835D37" w:rsidRPr="001237C4" w:rsidTr="00EA1445">
        <w:trPr>
          <w:trHeight w:val="845"/>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835D37" w:rsidP="008F36F5">
            <w:pPr>
              <w:spacing w:after="0"/>
              <w:rPr>
                <w:sz w:val="16"/>
                <w:szCs w:val="16"/>
              </w:rPr>
            </w:pPr>
            <w:r w:rsidRPr="001237C4">
              <w:rPr>
                <w:i/>
                <w:sz w:val="16"/>
                <w:szCs w:val="16"/>
              </w:rPr>
              <w:t xml:space="preserve">Timeline: </w:t>
            </w:r>
            <w:proofErr w:type="spellStart"/>
            <w:r w:rsidRPr="001237C4">
              <w:rPr>
                <w:i/>
                <w:sz w:val="16"/>
                <w:szCs w:val="16"/>
              </w:rPr>
              <w:t>ongoing</w:t>
            </w:r>
            <w:proofErr w:type="spellEnd"/>
          </w:p>
          <w:p w:rsidR="00835D37" w:rsidRPr="001237C4" w:rsidRDefault="00835D37" w:rsidP="008F36F5">
            <w:pPr>
              <w:spacing w:after="0"/>
              <w:rPr>
                <w:sz w:val="16"/>
                <w:szCs w:val="16"/>
                <w:lang w:bidi="mr-IN"/>
              </w:rPr>
            </w:pPr>
          </w:p>
        </w:tc>
        <w:tc>
          <w:tcPr>
            <w:tcW w:w="2340" w:type="dxa"/>
            <w:shd w:val="clear" w:color="auto" w:fill="8FFFC2"/>
          </w:tcPr>
          <w:p w:rsidR="00835D37" w:rsidRPr="001237C4" w:rsidRDefault="00835D37" w:rsidP="008F36F5">
            <w:pPr>
              <w:spacing w:after="0"/>
              <w:rPr>
                <w:color w:val="FF8F75"/>
                <w:sz w:val="16"/>
                <w:szCs w:val="16"/>
              </w:rPr>
            </w:pPr>
            <w:r w:rsidRPr="001237C4">
              <w:rPr>
                <w:sz w:val="16"/>
                <w:szCs w:val="16"/>
              </w:rPr>
              <w:t>Accomplished</w:t>
            </w:r>
          </w:p>
        </w:tc>
        <w:tc>
          <w:tcPr>
            <w:tcW w:w="2250" w:type="dxa"/>
            <w:shd w:val="clear" w:color="auto" w:fill="auto"/>
          </w:tcPr>
          <w:p w:rsidR="00835D37" w:rsidRPr="001237C4" w:rsidRDefault="00835D37" w:rsidP="008F36F5">
            <w:pPr>
              <w:spacing w:after="0"/>
              <w:rPr>
                <w:sz w:val="16"/>
                <w:szCs w:val="16"/>
              </w:rPr>
            </w:pPr>
            <w:r w:rsidRPr="001237C4">
              <w:rPr>
                <w:sz w:val="16"/>
                <w:szCs w:val="16"/>
              </w:rPr>
              <w:t xml:space="preserve">MSG, RA Government Staff / </w:t>
            </w:r>
            <w:r w:rsidR="001710C8" w:rsidRPr="001237C4">
              <w:rPr>
                <w:sz w:val="16"/>
                <w:szCs w:val="16"/>
              </w:rPr>
              <w:t>EITI Secretariat of Armenia</w:t>
            </w:r>
          </w:p>
        </w:tc>
      </w:tr>
      <w:tr w:rsidR="00835D37" w:rsidRPr="001237C4" w:rsidTr="00835D37">
        <w:tc>
          <w:tcPr>
            <w:tcW w:w="3420" w:type="dxa"/>
            <w:vMerge w:val="restart"/>
            <w:shd w:val="clear" w:color="auto" w:fill="C2D69B"/>
          </w:tcPr>
          <w:p w:rsidR="00835D37" w:rsidRPr="001237C4" w:rsidRDefault="00835D37" w:rsidP="008F36F5">
            <w:pPr>
              <w:spacing w:after="0"/>
              <w:rPr>
                <w:b/>
                <w:sz w:val="16"/>
                <w:szCs w:val="16"/>
              </w:rPr>
            </w:pPr>
            <w:r w:rsidRPr="001237C4">
              <w:rPr>
                <w:b/>
                <w:bCs/>
                <w:sz w:val="16"/>
                <w:szCs w:val="16"/>
              </w:rPr>
              <w:t>ACTIVITY 45. Holding of the RA EITI MSG meetings</w:t>
            </w:r>
          </w:p>
        </w:tc>
        <w:tc>
          <w:tcPr>
            <w:tcW w:w="3240" w:type="dxa"/>
            <w:shd w:val="clear" w:color="auto" w:fill="C2D69B"/>
          </w:tcPr>
          <w:p w:rsidR="00835D37" w:rsidRPr="001237C4" w:rsidRDefault="00835D37" w:rsidP="008F36F5">
            <w:pPr>
              <w:spacing w:after="0"/>
              <w:rPr>
                <w:b/>
                <w:sz w:val="16"/>
                <w:szCs w:val="16"/>
              </w:rPr>
            </w:pPr>
            <w:r w:rsidRPr="001237C4">
              <w:rPr>
                <w:b/>
                <w:sz w:val="16"/>
                <w:szCs w:val="16"/>
              </w:rPr>
              <w:t>Outcome/output and timeline</w:t>
            </w:r>
          </w:p>
        </w:tc>
        <w:tc>
          <w:tcPr>
            <w:tcW w:w="2340" w:type="dxa"/>
            <w:shd w:val="clear" w:color="auto" w:fill="C2D69B"/>
          </w:tcPr>
          <w:p w:rsidR="00835D37" w:rsidRPr="001237C4" w:rsidRDefault="00835D37" w:rsidP="008F36F5">
            <w:pPr>
              <w:spacing w:after="0"/>
              <w:rPr>
                <w:b/>
                <w:sz w:val="16"/>
                <w:szCs w:val="16"/>
              </w:rPr>
            </w:pPr>
            <w:r w:rsidRPr="001237C4">
              <w:rPr>
                <w:b/>
                <w:bCs/>
                <w:sz w:val="16"/>
                <w:szCs w:val="16"/>
              </w:rPr>
              <w:t>Implementation status</w:t>
            </w:r>
          </w:p>
        </w:tc>
        <w:tc>
          <w:tcPr>
            <w:tcW w:w="2250" w:type="dxa"/>
            <w:shd w:val="clear" w:color="auto" w:fill="C2D69B"/>
          </w:tcPr>
          <w:p w:rsidR="00835D37" w:rsidRPr="001237C4" w:rsidRDefault="00835D37" w:rsidP="008F36F5">
            <w:pPr>
              <w:spacing w:after="0"/>
              <w:rPr>
                <w:b/>
                <w:sz w:val="16"/>
                <w:szCs w:val="16"/>
              </w:rPr>
            </w:pPr>
            <w:r w:rsidRPr="001237C4">
              <w:rPr>
                <w:b/>
                <w:sz w:val="16"/>
                <w:szCs w:val="16"/>
              </w:rPr>
              <w:t>Responsible parties</w:t>
            </w:r>
          </w:p>
        </w:tc>
      </w:tr>
      <w:tr w:rsidR="00835D37" w:rsidRPr="001237C4" w:rsidTr="00EA1445">
        <w:trPr>
          <w:trHeight w:val="692"/>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1A4B9D" w:rsidP="008F36F5">
            <w:pPr>
              <w:spacing w:after="0"/>
              <w:rPr>
                <w:sz w:val="16"/>
                <w:szCs w:val="16"/>
              </w:rPr>
            </w:pPr>
            <w:r w:rsidRPr="001237C4">
              <w:rPr>
                <w:i/>
                <w:iCs/>
                <w:sz w:val="16"/>
                <w:szCs w:val="16"/>
              </w:rPr>
              <w:t>Outcomes/outputs</w:t>
            </w:r>
            <w:r w:rsidR="00835D37" w:rsidRPr="001237C4">
              <w:rPr>
                <w:sz w:val="16"/>
                <w:szCs w:val="16"/>
              </w:rPr>
              <w:t xml:space="preserve">: RA EITI MSG meetings </w:t>
            </w:r>
          </w:p>
          <w:p w:rsidR="00835D37" w:rsidRPr="001237C4" w:rsidRDefault="00835D37" w:rsidP="008F36F5">
            <w:pPr>
              <w:spacing w:after="0"/>
              <w:rPr>
                <w:sz w:val="16"/>
                <w:szCs w:val="16"/>
              </w:rPr>
            </w:pPr>
            <w:r w:rsidRPr="001237C4">
              <w:rPr>
                <w:i/>
                <w:sz w:val="16"/>
                <w:szCs w:val="16"/>
              </w:rPr>
              <w:t xml:space="preserve">Timeline: </w:t>
            </w:r>
            <w:r w:rsidRPr="001237C4">
              <w:rPr>
                <w:sz w:val="16"/>
                <w:szCs w:val="16"/>
              </w:rPr>
              <w:t>quarterly</w:t>
            </w:r>
          </w:p>
        </w:tc>
        <w:tc>
          <w:tcPr>
            <w:tcW w:w="2340" w:type="dxa"/>
            <w:shd w:val="clear" w:color="auto" w:fill="8FFFC2"/>
          </w:tcPr>
          <w:p w:rsidR="00835D37" w:rsidRPr="001237C4" w:rsidRDefault="00240E8E" w:rsidP="008F36F5">
            <w:pPr>
              <w:spacing w:after="0"/>
              <w:rPr>
                <w:color w:val="FF8F75"/>
                <w:sz w:val="16"/>
                <w:szCs w:val="16"/>
              </w:rPr>
            </w:pPr>
            <w:proofErr w:type="spellStart"/>
            <w:r w:rsidRPr="001237C4">
              <w:rPr>
                <w:sz w:val="16"/>
                <w:szCs w:val="16"/>
              </w:rPr>
              <w:t>Ongoing</w:t>
            </w:r>
            <w:proofErr w:type="spellEnd"/>
          </w:p>
        </w:tc>
        <w:tc>
          <w:tcPr>
            <w:tcW w:w="2250" w:type="dxa"/>
            <w:shd w:val="clear" w:color="auto" w:fill="auto"/>
          </w:tcPr>
          <w:p w:rsidR="00835D37" w:rsidRPr="001237C4" w:rsidRDefault="00835D37" w:rsidP="008F36F5">
            <w:pPr>
              <w:spacing w:after="0"/>
              <w:rPr>
                <w:sz w:val="16"/>
                <w:szCs w:val="16"/>
              </w:rPr>
            </w:pPr>
            <w:r w:rsidRPr="001237C4">
              <w:rPr>
                <w:sz w:val="16"/>
                <w:szCs w:val="16"/>
              </w:rPr>
              <w:t>RA Government Staff / EITI Secretariat, MSG</w:t>
            </w:r>
          </w:p>
        </w:tc>
      </w:tr>
      <w:tr w:rsidR="00835D37" w:rsidRPr="001237C4" w:rsidTr="00835D37">
        <w:trPr>
          <w:trHeight w:val="422"/>
        </w:trPr>
        <w:tc>
          <w:tcPr>
            <w:tcW w:w="3420" w:type="dxa"/>
            <w:vMerge w:val="restart"/>
            <w:shd w:val="clear" w:color="auto" w:fill="C2D69B"/>
          </w:tcPr>
          <w:p w:rsidR="00835D37" w:rsidRPr="001237C4" w:rsidRDefault="00835D37" w:rsidP="00D20781">
            <w:pPr>
              <w:spacing w:after="0"/>
              <w:rPr>
                <w:sz w:val="16"/>
                <w:szCs w:val="16"/>
              </w:rPr>
            </w:pPr>
            <w:r w:rsidRPr="001237C4">
              <w:rPr>
                <w:b/>
                <w:bCs/>
                <w:sz w:val="16"/>
                <w:szCs w:val="16"/>
              </w:rPr>
              <w:t>ACTIVITY 46. Revision and approval of the EITI work plan</w:t>
            </w:r>
          </w:p>
        </w:tc>
        <w:tc>
          <w:tcPr>
            <w:tcW w:w="3240" w:type="dxa"/>
            <w:shd w:val="clear" w:color="auto" w:fill="C2D69B" w:themeFill="accent3" w:themeFillTint="99"/>
          </w:tcPr>
          <w:p w:rsidR="00835D37" w:rsidRPr="001237C4" w:rsidRDefault="00835D37" w:rsidP="008F36F5">
            <w:pPr>
              <w:spacing w:after="0"/>
              <w:rPr>
                <w:i/>
                <w:sz w:val="16"/>
                <w:szCs w:val="16"/>
              </w:rPr>
            </w:pPr>
            <w:r w:rsidRPr="001237C4">
              <w:rPr>
                <w:b/>
                <w:sz w:val="16"/>
                <w:szCs w:val="16"/>
              </w:rPr>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EA1445">
        <w:trPr>
          <w:trHeight w:val="1034"/>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FFFF00"/>
          </w:tcPr>
          <w:p w:rsidR="00835D37" w:rsidRPr="001237C4" w:rsidRDefault="001A4B9D" w:rsidP="00D20781">
            <w:pPr>
              <w:spacing w:after="0"/>
              <w:rPr>
                <w:sz w:val="16"/>
                <w:szCs w:val="16"/>
              </w:rPr>
            </w:pPr>
            <w:r w:rsidRPr="001237C4">
              <w:rPr>
                <w:i/>
                <w:iCs/>
                <w:sz w:val="16"/>
                <w:szCs w:val="16"/>
              </w:rPr>
              <w:t>Outcomes/outputs</w:t>
            </w:r>
            <w:r w:rsidR="00835D37" w:rsidRPr="001237C4">
              <w:rPr>
                <w:i/>
                <w:sz w:val="16"/>
                <w:szCs w:val="16"/>
              </w:rPr>
              <w:t>:</w:t>
            </w:r>
            <w:r w:rsidR="00835D37" w:rsidRPr="001237C4">
              <w:rPr>
                <w:sz w:val="16"/>
                <w:szCs w:val="16"/>
              </w:rPr>
              <w:t xml:space="preserve"> Revised EITI work plan</w:t>
            </w:r>
          </w:p>
          <w:p w:rsidR="00835D37" w:rsidRPr="001237C4" w:rsidRDefault="00835D37" w:rsidP="00D20781">
            <w:pPr>
              <w:spacing w:after="0"/>
              <w:rPr>
                <w:i/>
                <w:sz w:val="16"/>
                <w:szCs w:val="16"/>
              </w:rPr>
            </w:pPr>
            <w:r w:rsidRPr="001237C4">
              <w:rPr>
                <w:i/>
                <w:iCs/>
                <w:sz w:val="16"/>
                <w:szCs w:val="16"/>
              </w:rPr>
              <w:t>Timeline</w:t>
            </w:r>
            <w:r w:rsidRPr="001237C4">
              <w:rPr>
                <w:sz w:val="16"/>
                <w:szCs w:val="16"/>
              </w:rPr>
              <w:t>: January 2018, January 2019</w:t>
            </w:r>
          </w:p>
        </w:tc>
        <w:tc>
          <w:tcPr>
            <w:tcW w:w="2340" w:type="dxa"/>
            <w:shd w:val="clear" w:color="auto" w:fill="FFFF00"/>
          </w:tcPr>
          <w:p w:rsidR="00835D37" w:rsidRPr="001237C4" w:rsidRDefault="00EA1445" w:rsidP="008F36F5">
            <w:pPr>
              <w:spacing w:after="0"/>
              <w:rPr>
                <w:sz w:val="16"/>
                <w:szCs w:val="16"/>
              </w:rPr>
            </w:pPr>
            <w:r w:rsidRPr="001237C4">
              <w:rPr>
                <w:sz w:val="16"/>
                <w:szCs w:val="16"/>
              </w:rPr>
              <w:t>Irrelevant to the reporting period</w:t>
            </w:r>
          </w:p>
        </w:tc>
        <w:tc>
          <w:tcPr>
            <w:tcW w:w="2250" w:type="dxa"/>
            <w:shd w:val="clear" w:color="auto" w:fill="FFFF00"/>
          </w:tcPr>
          <w:p w:rsidR="00835D37" w:rsidRPr="001237C4" w:rsidRDefault="00835D37" w:rsidP="008F36F5">
            <w:pPr>
              <w:spacing w:after="0"/>
              <w:rPr>
                <w:sz w:val="16"/>
                <w:szCs w:val="16"/>
              </w:rPr>
            </w:pPr>
            <w:r w:rsidRPr="001237C4">
              <w:rPr>
                <w:sz w:val="16"/>
                <w:szCs w:val="16"/>
              </w:rPr>
              <w:t xml:space="preserve">MSG, RA Government Staff / </w:t>
            </w:r>
            <w:r w:rsidR="007F3995" w:rsidRPr="001237C4">
              <w:rPr>
                <w:sz w:val="16"/>
                <w:szCs w:val="16"/>
              </w:rPr>
              <w:t>EITI Secretariat of Armenia</w:t>
            </w:r>
          </w:p>
        </w:tc>
      </w:tr>
      <w:tr w:rsidR="00835D37" w:rsidRPr="001237C4" w:rsidTr="00835D37">
        <w:trPr>
          <w:trHeight w:val="476"/>
        </w:trPr>
        <w:tc>
          <w:tcPr>
            <w:tcW w:w="3420" w:type="dxa"/>
            <w:vMerge w:val="restart"/>
            <w:shd w:val="clear" w:color="auto" w:fill="C2D69B"/>
          </w:tcPr>
          <w:p w:rsidR="00835D37" w:rsidRPr="001237C4" w:rsidRDefault="00835D37" w:rsidP="008F36F5">
            <w:pPr>
              <w:spacing w:after="0"/>
              <w:rPr>
                <w:b/>
                <w:sz w:val="16"/>
                <w:szCs w:val="16"/>
              </w:rPr>
            </w:pPr>
            <w:r w:rsidRPr="001237C4">
              <w:rPr>
                <w:b/>
                <w:bCs/>
                <w:sz w:val="16"/>
                <w:szCs w:val="16"/>
              </w:rPr>
              <w:t>ACTIVITY 47. Creation of MSG working groups</w:t>
            </w:r>
          </w:p>
        </w:tc>
        <w:tc>
          <w:tcPr>
            <w:tcW w:w="3240" w:type="dxa"/>
            <w:shd w:val="clear" w:color="auto" w:fill="C2D69B"/>
          </w:tcPr>
          <w:p w:rsidR="00835D37" w:rsidRPr="001237C4" w:rsidRDefault="00835D37" w:rsidP="008F36F5">
            <w:pPr>
              <w:spacing w:after="0"/>
              <w:rPr>
                <w:b/>
                <w:sz w:val="16"/>
                <w:szCs w:val="16"/>
              </w:rPr>
            </w:pPr>
            <w:r w:rsidRPr="001237C4">
              <w:rPr>
                <w:b/>
                <w:sz w:val="16"/>
                <w:szCs w:val="16"/>
              </w:rPr>
              <w:t>Outcome/output and timeline</w:t>
            </w:r>
          </w:p>
        </w:tc>
        <w:tc>
          <w:tcPr>
            <w:tcW w:w="2340" w:type="dxa"/>
            <w:shd w:val="clear" w:color="auto" w:fill="C2D69B"/>
          </w:tcPr>
          <w:p w:rsidR="00835D37" w:rsidRPr="001237C4" w:rsidRDefault="00835D37" w:rsidP="008F36F5">
            <w:pPr>
              <w:spacing w:after="0"/>
              <w:rPr>
                <w:b/>
                <w:sz w:val="16"/>
                <w:szCs w:val="16"/>
              </w:rPr>
            </w:pPr>
            <w:r w:rsidRPr="001237C4">
              <w:rPr>
                <w:b/>
                <w:bCs/>
                <w:sz w:val="16"/>
                <w:szCs w:val="16"/>
              </w:rPr>
              <w:t>Implementation status</w:t>
            </w:r>
          </w:p>
        </w:tc>
        <w:tc>
          <w:tcPr>
            <w:tcW w:w="2250" w:type="dxa"/>
            <w:shd w:val="clear" w:color="auto" w:fill="C2D69B"/>
          </w:tcPr>
          <w:p w:rsidR="00835D37" w:rsidRPr="001237C4" w:rsidRDefault="00835D37" w:rsidP="008F36F5">
            <w:pPr>
              <w:spacing w:after="0"/>
              <w:rPr>
                <w:b/>
                <w:sz w:val="16"/>
                <w:szCs w:val="16"/>
              </w:rPr>
            </w:pPr>
            <w:r w:rsidRPr="001237C4">
              <w:rPr>
                <w:b/>
                <w:sz w:val="16"/>
                <w:szCs w:val="16"/>
              </w:rPr>
              <w:t>Responsible parties</w:t>
            </w:r>
          </w:p>
        </w:tc>
      </w:tr>
      <w:tr w:rsidR="00835D37" w:rsidRPr="001237C4" w:rsidTr="00EA1445">
        <w:trPr>
          <w:trHeight w:val="422"/>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835D37" w:rsidP="008F36F5">
            <w:pPr>
              <w:spacing w:after="0"/>
              <w:rPr>
                <w:sz w:val="16"/>
                <w:szCs w:val="16"/>
              </w:rPr>
            </w:pPr>
            <w:r w:rsidRPr="001237C4">
              <w:rPr>
                <w:i/>
                <w:sz w:val="16"/>
                <w:szCs w:val="16"/>
              </w:rPr>
              <w:t xml:space="preserve">Timeline: </w:t>
            </w:r>
            <w:proofErr w:type="spellStart"/>
            <w:r w:rsidRPr="001237C4">
              <w:rPr>
                <w:i/>
                <w:sz w:val="16"/>
                <w:szCs w:val="16"/>
              </w:rPr>
              <w:t>ongoing</w:t>
            </w:r>
            <w:proofErr w:type="spellEnd"/>
          </w:p>
        </w:tc>
        <w:tc>
          <w:tcPr>
            <w:tcW w:w="2340" w:type="dxa"/>
            <w:shd w:val="clear" w:color="auto" w:fill="8FFFC2"/>
          </w:tcPr>
          <w:p w:rsidR="00835D37" w:rsidRPr="001237C4" w:rsidRDefault="00417904" w:rsidP="008F36F5">
            <w:pPr>
              <w:spacing w:after="0"/>
              <w:rPr>
                <w:color w:val="FF8F75"/>
                <w:sz w:val="16"/>
                <w:szCs w:val="16"/>
              </w:rPr>
            </w:pPr>
            <w:r w:rsidRPr="001237C4">
              <w:rPr>
                <w:sz w:val="16"/>
                <w:szCs w:val="16"/>
              </w:rPr>
              <w:t>Accomplished</w:t>
            </w:r>
          </w:p>
        </w:tc>
        <w:tc>
          <w:tcPr>
            <w:tcW w:w="2250" w:type="dxa"/>
            <w:shd w:val="clear" w:color="auto" w:fill="auto"/>
          </w:tcPr>
          <w:p w:rsidR="00835D37" w:rsidRPr="001237C4" w:rsidRDefault="00835D37" w:rsidP="008F36F5">
            <w:pPr>
              <w:spacing w:after="0"/>
              <w:rPr>
                <w:sz w:val="16"/>
                <w:szCs w:val="16"/>
              </w:rPr>
            </w:pPr>
            <w:r w:rsidRPr="001237C4">
              <w:rPr>
                <w:sz w:val="16"/>
                <w:szCs w:val="16"/>
              </w:rPr>
              <w:t>MSG</w:t>
            </w:r>
          </w:p>
        </w:tc>
      </w:tr>
      <w:tr w:rsidR="00835D37" w:rsidRPr="001237C4" w:rsidTr="00835D37">
        <w:trPr>
          <w:trHeight w:val="233"/>
        </w:trPr>
        <w:tc>
          <w:tcPr>
            <w:tcW w:w="3420" w:type="dxa"/>
            <w:vMerge w:val="restart"/>
            <w:shd w:val="clear" w:color="auto" w:fill="C2D69B"/>
          </w:tcPr>
          <w:p w:rsidR="00835D37" w:rsidRPr="001237C4" w:rsidRDefault="00835D37" w:rsidP="00D20781">
            <w:pPr>
              <w:spacing w:after="0"/>
              <w:rPr>
                <w:sz w:val="16"/>
                <w:szCs w:val="16"/>
              </w:rPr>
            </w:pPr>
            <w:r w:rsidRPr="001237C4">
              <w:rPr>
                <w:b/>
                <w:bCs/>
                <w:sz w:val="16"/>
                <w:szCs w:val="16"/>
              </w:rPr>
              <w:t xml:space="preserve">ACTIVITY 48. Development and approval of the </w:t>
            </w:r>
            <w:r w:rsidRPr="001237C4">
              <w:rPr>
                <w:b/>
                <w:bCs/>
                <w:sz w:val="16"/>
                <w:szCs w:val="16"/>
              </w:rPr>
              <w:lastRenderedPageBreak/>
              <w:t>2019-2020 EITI Work Plan</w:t>
            </w:r>
          </w:p>
        </w:tc>
        <w:tc>
          <w:tcPr>
            <w:tcW w:w="3240" w:type="dxa"/>
            <w:shd w:val="clear" w:color="auto" w:fill="C2D69B" w:themeFill="accent3" w:themeFillTint="99"/>
          </w:tcPr>
          <w:p w:rsidR="00835D37" w:rsidRPr="001237C4" w:rsidRDefault="00835D37" w:rsidP="008F36F5">
            <w:pPr>
              <w:spacing w:after="0"/>
              <w:rPr>
                <w:i/>
                <w:sz w:val="16"/>
                <w:szCs w:val="16"/>
              </w:rPr>
            </w:pPr>
            <w:r w:rsidRPr="001237C4">
              <w:rPr>
                <w:b/>
                <w:sz w:val="16"/>
                <w:szCs w:val="16"/>
              </w:rPr>
              <w:lastRenderedPageBreak/>
              <w:t>Outcome/output and timeline</w:t>
            </w:r>
          </w:p>
        </w:tc>
        <w:tc>
          <w:tcPr>
            <w:tcW w:w="2340" w:type="dxa"/>
            <w:shd w:val="clear" w:color="auto" w:fill="C2D69B" w:themeFill="accent3" w:themeFillTint="99"/>
          </w:tcPr>
          <w:p w:rsidR="00835D37" w:rsidRPr="001237C4" w:rsidRDefault="00835D37" w:rsidP="008F36F5">
            <w:pPr>
              <w:spacing w:after="0"/>
              <w:rPr>
                <w:sz w:val="16"/>
                <w:szCs w:val="16"/>
              </w:rPr>
            </w:pPr>
            <w:r w:rsidRPr="001237C4">
              <w:rPr>
                <w:b/>
                <w:bCs/>
                <w:sz w:val="16"/>
                <w:szCs w:val="16"/>
              </w:rPr>
              <w:t>Implementation status</w:t>
            </w:r>
          </w:p>
        </w:tc>
        <w:tc>
          <w:tcPr>
            <w:tcW w:w="2250" w:type="dxa"/>
            <w:shd w:val="clear" w:color="auto" w:fill="C2D69B" w:themeFill="accent3" w:themeFillTint="99"/>
          </w:tcPr>
          <w:p w:rsidR="00835D37" w:rsidRPr="001237C4" w:rsidRDefault="00835D37" w:rsidP="008F36F5">
            <w:pPr>
              <w:spacing w:after="0"/>
              <w:rPr>
                <w:sz w:val="16"/>
                <w:szCs w:val="16"/>
              </w:rPr>
            </w:pPr>
            <w:r w:rsidRPr="001237C4">
              <w:rPr>
                <w:b/>
                <w:sz w:val="16"/>
                <w:szCs w:val="16"/>
              </w:rPr>
              <w:t>Responsible parties</w:t>
            </w:r>
          </w:p>
        </w:tc>
      </w:tr>
      <w:tr w:rsidR="00835D37" w:rsidRPr="001237C4" w:rsidTr="003B3D12">
        <w:trPr>
          <w:trHeight w:val="917"/>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FFFF00"/>
          </w:tcPr>
          <w:p w:rsidR="00835D37" w:rsidRPr="001237C4" w:rsidRDefault="004E7A91" w:rsidP="00D20781">
            <w:pPr>
              <w:spacing w:after="0"/>
              <w:rPr>
                <w:sz w:val="16"/>
                <w:szCs w:val="16"/>
              </w:rPr>
            </w:pPr>
            <w:r w:rsidRPr="001237C4">
              <w:rPr>
                <w:i/>
                <w:iCs/>
                <w:sz w:val="16"/>
                <w:szCs w:val="16"/>
              </w:rPr>
              <w:t>Outcomes/outputs</w:t>
            </w:r>
            <w:r w:rsidR="00835D37" w:rsidRPr="001237C4">
              <w:rPr>
                <w:i/>
                <w:sz w:val="16"/>
                <w:szCs w:val="16"/>
              </w:rPr>
              <w:t>:</w:t>
            </w:r>
            <w:r w:rsidR="00835D37" w:rsidRPr="001237C4">
              <w:rPr>
                <w:sz w:val="16"/>
                <w:szCs w:val="16"/>
              </w:rPr>
              <w:t xml:space="preserve"> 2019-2020 EITI </w:t>
            </w:r>
            <w:r w:rsidR="00947B23" w:rsidRPr="001237C4">
              <w:rPr>
                <w:sz w:val="16"/>
                <w:szCs w:val="16"/>
              </w:rPr>
              <w:t>Work Plan</w:t>
            </w:r>
          </w:p>
          <w:p w:rsidR="00835D37" w:rsidRPr="001237C4" w:rsidRDefault="00835D37" w:rsidP="00D20781">
            <w:pPr>
              <w:spacing w:after="0"/>
              <w:rPr>
                <w:i/>
                <w:sz w:val="16"/>
                <w:szCs w:val="16"/>
              </w:rPr>
            </w:pPr>
            <w:r w:rsidRPr="001237C4">
              <w:rPr>
                <w:i/>
                <w:iCs/>
                <w:sz w:val="16"/>
                <w:szCs w:val="16"/>
              </w:rPr>
              <w:t>Timeline</w:t>
            </w:r>
            <w:r w:rsidRPr="001237C4">
              <w:rPr>
                <w:sz w:val="16"/>
                <w:szCs w:val="16"/>
              </w:rPr>
              <w:t>: October 2018</w:t>
            </w:r>
          </w:p>
        </w:tc>
        <w:tc>
          <w:tcPr>
            <w:tcW w:w="2340" w:type="dxa"/>
            <w:shd w:val="clear" w:color="auto" w:fill="FFFF00"/>
          </w:tcPr>
          <w:p w:rsidR="00835D37" w:rsidRPr="001237C4" w:rsidRDefault="00EA1445" w:rsidP="008F36F5">
            <w:pPr>
              <w:spacing w:after="0"/>
              <w:rPr>
                <w:sz w:val="16"/>
                <w:szCs w:val="16"/>
              </w:rPr>
            </w:pPr>
            <w:r w:rsidRPr="001237C4">
              <w:rPr>
                <w:sz w:val="16"/>
                <w:szCs w:val="16"/>
              </w:rPr>
              <w:t>Irrelevant to the reporting period</w:t>
            </w:r>
          </w:p>
        </w:tc>
        <w:tc>
          <w:tcPr>
            <w:tcW w:w="2250" w:type="dxa"/>
            <w:shd w:val="clear" w:color="auto" w:fill="FFFF00"/>
          </w:tcPr>
          <w:p w:rsidR="00835D37" w:rsidRPr="001237C4" w:rsidRDefault="00835D37" w:rsidP="008F36F5">
            <w:pPr>
              <w:spacing w:after="0"/>
              <w:rPr>
                <w:sz w:val="16"/>
                <w:szCs w:val="16"/>
              </w:rPr>
            </w:pPr>
            <w:r w:rsidRPr="001237C4">
              <w:rPr>
                <w:sz w:val="16"/>
                <w:szCs w:val="16"/>
              </w:rPr>
              <w:t xml:space="preserve">MSG, RA Government Staff / </w:t>
            </w:r>
            <w:r w:rsidR="007F3995" w:rsidRPr="001237C4">
              <w:rPr>
                <w:sz w:val="16"/>
                <w:szCs w:val="16"/>
              </w:rPr>
              <w:t>EITI Secretariat of Armenia</w:t>
            </w:r>
          </w:p>
        </w:tc>
      </w:tr>
      <w:tr w:rsidR="00835D37" w:rsidRPr="001237C4" w:rsidTr="00835D37">
        <w:trPr>
          <w:trHeight w:val="422"/>
        </w:trPr>
        <w:tc>
          <w:tcPr>
            <w:tcW w:w="3420" w:type="dxa"/>
            <w:vMerge w:val="restart"/>
            <w:shd w:val="clear" w:color="auto" w:fill="C2D69B"/>
          </w:tcPr>
          <w:p w:rsidR="00835D37" w:rsidRPr="001237C4" w:rsidRDefault="00835D37" w:rsidP="008F36F5">
            <w:pPr>
              <w:spacing w:after="0"/>
              <w:rPr>
                <w:b/>
                <w:sz w:val="16"/>
                <w:szCs w:val="16"/>
              </w:rPr>
            </w:pPr>
            <w:r w:rsidRPr="001237C4">
              <w:rPr>
                <w:b/>
                <w:bCs/>
                <w:sz w:val="16"/>
                <w:szCs w:val="16"/>
              </w:rPr>
              <w:lastRenderedPageBreak/>
              <w:t>ACTIVITY 49. Payment of EITI membership fee</w:t>
            </w:r>
          </w:p>
        </w:tc>
        <w:tc>
          <w:tcPr>
            <w:tcW w:w="3240" w:type="dxa"/>
            <w:shd w:val="clear" w:color="auto" w:fill="C2D69B"/>
          </w:tcPr>
          <w:p w:rsidR="00835D37" w:rsidRPr="001237C4" w:rsidRDefault="00835D37" w:rsidP="008F36F5">
            <w:pPr>
              <w:spacing w:after="0"/>
              <w:rPr>
                <w:b/>
                <w:sz w:val="16"/>
                <w:szCs w:val="16"/>
              </w:rPr>
            </w:pPr>
            <w:r w:rsidRPr="001237C4">
              <w:rPr>
                <w:b/>
                <w:sz w:val="16"/>
                <w:szCs w:val="16"/>
              </w:rPr>
              <w:t>Outcome/output and timeline</w:t>
            </w:r>
          </w:p>
        </w:tc>
        <w:tc>
          <w:tcPr>
            <w:tcW w:w="2340" w:type="dxa"/>
            <w:shd w:val="clear" w:color="auto" w:fill="C2D69B"/>
          </w:tcPr>
          <w:p w:rsidR="00835D37" w:rsidRPr="001237C4" w:rsidRDefault="00835D37" w:rsidP="008F36F5">
            <w:pPr>
              <w:spacing w:after="0"/>
              <w:rPr>
                <w:b/>
                <w:sz w:val="16"/>
                <w:szCs w:val="16"/>
              </w:rPr>
            </w:pPr>
            <w:r w:rsidRPr="001237C4">
              <w:rPr>
                <w:b/>
                <w:bCs/>
                <w:sz w:val="16"/>
                <w:szCs w:val="16"/>
              </w:rPr>
              <w:t>Implementation status</w:t>
            </w:r>
          </w:p>
        </w:tc>
        <w:tc>
          <w:tcPr>
            <w:tcW w:w="2250" w:type="dxa"/>
            <w:shd w:val="clear" w:color="auto" w:fill="C2D69B"/>
          </w:tcPr>
          <w:p w:rsidR="00835D37" w:rsidRPr="001237C4" w:rsidRDefault="00835D37" w:rsidP="008F36F5">
            <w:pPr>
              <w:spacing w:after="0"/>
              <w:rPr>
                <w:b/>
                <w:sz w:val="16"/>
                <w:szCs w:val="16"/>
              </w:rPr>
            </w:pPr>
            <w:r w:rsidRPr="001237C4">
              <w:rPr>
                <w:b/>
                <w:sz w:val="16"/>
                <w:szCs w:val="16"/>
              </w:rPr>
              <w:t>Responsible parties</w:t>
            </w:r>
          </w:p>
        </w:tc>
      </w:tr>
      <w:tr w:rsidR="00835D37" w:rsidRPr="001237C4" w:rsidTr="00EA1445">
        <w:trPr>
          <w:trHeight w:val="611"/>
        </w:trPr>
        <w:tc>
          <w:tcPr>
            <w:tcW w:w="3420" w:type="dxa"/>
            <w:vMerge/>
            <w:shd w:val="clear" w:color="auto" w:fill="C2D69B"/>
          </w:tcPr>
          <w:p w:rsidR="00835D37" w:rsidRPr="001237C4" w:rsidRDefault="00835D37" w:rsidP="008F36F5">
            <w:pPr>
              <w:spacing w:after="0"/>
              <w:rPr>
                <w:sz w:val="16"/>
                <w:szCs w:val="16"/>
                <w:lang w:bidi="mr-IN"/>
              </w:rPr>
            </w:pPr>
          </w:p>
        </w:tc>
        <w:tc>
          <w:tcPr>
            <w:tcW w:w="3240" w:type="dxa"/>
            <w:shd w:val="clear" w:color="auto" w:fill="auto"/>
          </w:tcPr>
          <w:p w:rsidR="00835D37" w:rsidRPr="001237C4" w:rsidRDefault="00835D37" w:rsidP="00EA1445">
            <w:pPr>
              <w:spacing w:after="0"/>
              <w:rPr>
                <w:sz w:val="16"/>
                <w:szCs w:val="16"/>
              </w:rPr>
            </w:pPr>
            <w:r w:rsidRPr="001237C4">
              <w:rPr>
                <w:i/>
                <w:iCs/>
                <w:sz w:val="16"/>
                <w:szCs w:val="16"/>
              </w:rPr>
              <w:t>Timeline</w:t>
            </w:r>
            <w:r w:rsidRPr="001237C4">
              <w:rPr>
                <w:sz w:val="16"/>
                <w:szCs w:val="16"/>
              </w:rPr>
              <w:t xml:space="preserve">: December 2017, December 2018 </w:t>
            </w:r>
          </w:p>
        </w:tc>
        <w:tc>
          <w:tcPr>
            <w:tcW w:w="2340" w:type="dxa"/>
            <w:shd w:val="clear" w:color="auto" w:fill="8FFFC2"/>
          </w:tcPr>
          <w:p w:rsidR="00835D37" w:rsidRPr="001237C4" w:rsidRDefault="00EA1445" w:rsidP="00615FE8">
            <w:pPr>
              <w:spacing w:after="0"/>
              <w:rPr>
                <w:color w:val="FF8F75"/>
                <w:sz w:val="16"/>
                <w:szCs w:val="16"/>
              </w:rPr>
            </w:pPr>
            <w:r w:rsidRPr="001237C4">
              <w:rPr>
                <w:sz w:val="16"/>
                <w:szCs w:val="16"/>
              </w:rPr>
              <w:t>Accomplished (the cost was included in the national budget)</w:t>
            </w:r>
          </w:p>
        </w:tc>
        <w:tc>
          <w:tcPr>
            <w:tcW w:w="2250" w:type="dxa"/>
            <w:shd w:val="clear" w:color="auto" w:fill="auto"/>
          </w:tcPr>
          <w:p w:rsidR="00835D37" w:rsidRPr="001237C4" w:rsidRDefault="00835D37" w:rsidP="008F36F5">
            <w:pPr>
              <w:spacing w:after="0"/>
              <w:rPr>
                <w:sz w:val="16"/>
                <w:szCs w:val="16"/>
                <w:lang w:bidi="mr-IN"/>
              </w:rPr>
            </w:pPr>
          </w:p>
        </w:tc>
      </w:tr>
      <w:tr w:rsidR="00D20781" w:rsidRPr="001237C4" w:rsidTr="00F84D42">
        <w:trPr>
          <w:trHeight w:val="430"/>
        </w:trPr>
        <w:tc>
          <w:tcPr>
            <w:tcW w:w="11250" w:type="dxa"/>
            <w:gridSpan w:val="4"/>
            <w:shd w:val="clear" w:color="auto" w:fill="B8CCE4"/>
          </w:tcPr>
          <w:p w:rsidR="00D20781" w:rsidRPr="00737CBD" w:rsidRDefault="00835D37" w:rsidP="008F36F5">
            <w:pPr>
              <w:jc w:val="center"/>
              <w:rPr>
                <w:b/>
                <w:bCs/>
                <w:sz w:val="22"/>
              </w:rPr>
            </w:pPr>
            <w:r w:rsidRPr="00737CBD">
              <w:rPr>
                <w:b/>
                <w:bCs/>
                <w:sz w:val="22"/>
              </w:rPr>
              <w:t>DESCRIPTION OF THE COURSE OF IMPLEMENTATION OF THE OBJECTIVE</w:t>
            </w:r>
          </w:p>
        </w:tc>
      </w:tr>
      <w:tr w:rsidR="00D20781" w:rsidRPr="001237C4" w:rsidTr="002A0046">
        <w:trPr>
          <w:trHeight w:val="350"/>
        </w:trPr>
        <w:tc>
          <w:tcPr>
            <w:tcW w:w="11250" w:type="dxa"/>
            <w:gridSpan w:val="4"/>
            <w:shd w:val="clear" w:color="auto" w:fill="FFFFFF"/>
          </w:tcPr>
          <w:p w:rsidR="007731C4" w:rsidRPr="00737CBD" w:rsidRDefault="00816E24" w:rsidP="003B4CE8">
            <w:pPr>
              <w:spacing w:after="0"/>
              <w:jc w:val="both"/>
              <w:rPr>
                <w:sz w:val="22"/>
              </w:rPr>
            </w:pPr>
            <w:r w:rsidRPr="00737CBD">
              <w:rPr>
                <w:sz w:val="22"/>
              </w:rPr>
              <w:t xml:space="preserve">Before the start of </w:t>
            </w:r>
            <w:r w:rsidR="0085597B" w:rsidRPr="00737CBD">
              <w:rPr>
                <w:sz w:val="22"/>
              </w:rPr>
              <w:t>the reporting period the mandat</w:t>
            </w:r>
            <w:r w:rsidRPr="00737CBD">
              <w:rPr>
                <w:sz w:val="22"/>
              </w:rPr>
              <w:t xml:space="preserve">ory steps specified by the EITI Standard were taken towards the implementation of EITI in Armenia, the filing of the application for EITI candidature. In particular, the prime Minister </w:t>
            </w:r>
            <w:proofErr w:type="spellStart"/>
            <w:r w:rsidRPr="00737CBD">
              <w:rPr>
                <w:sz w:val="22"/>
              </w:rPr>
              <w:t>Hovik</w:t>
            </w:r>
            <w:proofErr w:type="spellEnd"/>
            <w:r w:rsidRPr="00737CBD">
              <w:rPr>
                <w:sz w:val="22"/>
              </w:rPr>
              <w:t xml:space="preserve"> </w:t>
            </w:r>
            <w:proofErr w:type="spellStart"/>
            <w:r w:rsidRPr="00737CBD">
              <w:rPr>
                <w:sz w:val="22"/>
              </w:rPr>
              <w:t>Abrahamyan</w:t>
            </w:r>
            <w:proofErr w:type="spellEnd"/>
            <w:r w:rsidRPr="00737CBD">
              <w:rPr>
                <w:sz w:val="22"/>
              </w:rPr>
              <w:t xml:space="preserve"> announced in July 2015 about the commitment of the Republic of Armenia to implement the EITI Standard and delegated the coordination of the activities of EITI membership to Davit Harutyunyan. Until </w:t>
            </w:r>
            <w:proofErr w:type="spellStart"/>
            <w:r w:rsidRPr="00737CBD">
              <w:rPr>
                <w:sz w:val="22"/>
              </w:rPr>
              <w:t>mid 2016</w:t>
            </w:r>
            <w:proofErr w:type="spellEnd"/>
            <w:r w:rsidRPr="00737CBD">
              <w:rPr>
                <w:sz w:val="22"/>
              </w:rPr>
              <w:t xml:space="preserve"> the representatives of extracti</w:t>
            </w:r>
            <w:r w:rsidR="001B1CE6" w:rsidRPr="00737CBD">
              <w:rPr>
                <w:sz w:val="22"/>
              </w:rPr>
              <w:t>ve</w:t>
            </w:r>
            <w:r w:rsidRPr="00737CBD">
              <w:rPr>
                <w:sz w:val="22"/>
              </w:rPr>
              <w:t xml:space="preserve"> companies and civil society independently elected and nominated their candidates for the members who would represent their constituencies in the MSG. Frequent meetings were held between the candidates of the three </w:t>
            </w:r>
            <w:r w:rsidR="004D3784" w:rsidRPr="00737CBD">
              <w:rPr>
                <w:sz w:val="22"/>
              </w:rPr>
              <w:t>constituencies</w:t>
            </w:r>
            <w:r w:rsidRPr="00737CBD">
              <w:rPr>
                <w:sz w:val="22"/>
              </w:rPr>
              <w:t xml:space="preserve"> for MSG, to discuss various issues </w:t>
            </w:r>
            <w:r w:rsidR="004D3784" w:rsidRPr="00737CBD">
              <w:rPr>
                <w:sz w:val="22"/>
              </w:rPr>
              <w:t>related</w:t>
            </w:r>
            <w:r w:rsidRPr="00737CBD">
              <w:rPr>
                <w:sz w:val="22"/>
              </w:rPr>
              <w:t xml:space="preserve"> to the Initiative. A typical one was the assertion by the civil society about the decision making procedure, according to which the decisions in the MSG should be made not by majoritarian voting but on the basis of consensus. As a result, all the parties accepted the fairness of this demand, which was set forth in the </w:t>
            </w:r>
            <w:proofErr w:type="spellStart"/>
            <w:r w:rsidRPr="00737CBD">
              <w:rPr>
                <w:sz w:val="22"/>
              </w:rPr>
              <w:t>ToR</w:t>
            </w:r>
            <w:proofErr w:type="spellEnd"/>
            <w:r w:rsidRPr="00737CBD">
              <w:rPr>
                <w:sz w:val="22"/>
              </w:rPr>
              <w:t xml:space="preserve"> of the MSG.  The </w:t>
            </w:r>
            <w:proofErr w:type="spellStart"/>
            <w:r w:rsidRPr="00737CBD">
              <w:rPr>
                <w:sz w:val="22"/>
              </w:rPr>
              <w:t>ToR</w:t>
            </w:r>
            <w:proofErr w:type="spellEnd"/>
            <w:r w:rsidRPr="00737CBD">
              <w:rPr>
                <w:sz w:val="22"/>
              </w:rPr>
              <w:t xml:space="preserve"> of the MSG was developed since September 2016 and was approved in December 2016. In November 2016 the composition of the MSG was approved by the Decree of the Prime Minister of the RA “On Setting Up the RA EITI Multi-Stakeholder Group and Approving Its Composition”</w:t>
            </w:r>
            <w:r w:rsidR="00960696" w:rsidRPr="00737CBD">
              <w:rPr>
                <w:rStyle w:val="FootnoteReference"/>
                <w:sz w:val="22"/>
              </w:rPr>
              <w:footnoteReference w:id="31"/>
            </w:r>
            <w:r w:rsidRPr="00737CBD">
              <w:rPr>
                <w:sz w:val="22"/>
              </w:rPr>
              <w:t>. The first official meeting of MSG was held in November 2016. Thereafter, in December 2016 the Terms of Refer</w:t>
            </w:r>
            <w:r w:rsidR="004D3784" w:rsidRPr="00737CBD">
              <w:rPr>
                <w:sz w:val="22"/>
              </w:rPr>
              <w:t>e</w:t>
            </w:r>
            <w:r w:rsidRPr="00737CBD">
              <w:rPr>
                <w:sz w:val="22"/>
              </w:rPr>
              <w:t>nce for the MSG of Extractive Industries Transparency Initiative of the Republic of Armenia</w:t>
            </w:r>
            <w:r w:rsidR="00960696" w:rsidRPr="00737CBD">
              <w:rPr>
                <w:rStyle w:val="FootnoteReference"/>
                <w:sz w:val="22"/>
              </w:rPr>
              <w:footnoteReference w:id="32"/>
            </w:r>
            <w:r w:rsidRPr="00737CBD">
              <w:rPr>
                <w:sz w:val="22"/>
              </w:rPr>
              <w:t>, the Work Plan of EITI</w:t>
            </w:r>
            <w:r w:rsidR="00960696" w:rsidRPr="00737CBD">
              <w:rPr>
                <w:rStyle w:val="FootnoteReference"/>
                <w:sz w:val="22"/>
              </w:rPr>
              <w:footnoteReference w:id="33"/>
            </w:r>
            <w:r w:rsidRPr="00737CBD">
              <w:rPr>
                <w:sz w:val="22"/>
              </w:rPr>
              <w:t xml:space="preserve"> </w:t>
            </w:r>
            <w:r w:rsidRPr="00737CBD">
              <w:rPr>
                <w:rFonts w:ascii="Sylfaen" w:hAnsi="Sylfaen" w:cs="Sylfaen"/>
                <w:sz w:val="22"/>
              </w:rPr>
              <w:t>և</w:t>
            </w:r>
            <w:r w:rsidRPr="00737CBD">
              <w:rPr>
                <w:sz w:val="22"/>
              </w:rPr>
              <w:t xml:space="preserve"> Armenia’s application for EITI candidature were developed and approved. During the same month the RA EITI </w:t>
            </w:r>
            <w:r w:rsidR="00C16D30" w:rsidRPr="00737CBD">
              <w:rPr>
                <w:sz w:val="22"/>
              </w:rPr>
              <w:t>Candidature Application</w:t>
            </w:r>
            <w:r w:rsidRPr="00737CBD">
              <w:rPr>
                <w:sz w:val="22"/>
              </w:rPr>
              <w:t xml:space="preserve"> was submitted to the EITI International Secretariat. </w:t>
            </w:r>
          </w:p>
          <w:p w:rsidR="00873743" w:rsidRPr="00737CBD" w:rsidRDefault="00835D37" w:rsidP="003B4CE8">
            <w:pPr>
              <w:spacing w:after="0"/>
              <w:jc w:val="both"/>
              <w:rPr>
                <w:sz w:val="22"/>
              </w:rPr>
            </w:pPr>
            <w:r w:rsidRPr="00737CBD">
              <w:rPr>
                <w:sz w:val="22"/>
              </w:rPr>
              <w:t xml:space="preserve">To achieve the objective on ensuring Armenia's EITI candidature status, during the reporting period the Secretariat of the Armenian EITI  has carried out </w:t>
            </w:r>
            <w:r w:rsidRPr="00737CBD">
              <w:rPr>
                <w:b/>
                <w:bCs/>
                <w:i/>
                <w:iCs/>
                <w:sz w:val="22"/>
              </w:rPr>
              <w:t>productive cooperation</w:t>
            </w:r>
            <w:r w:rsidRPr="00737CBD">
              <w:rPr>
                <w:sz w:val="22"/>
              </w:rPr>
              <w:t xml:space="preserve"> with the donors</w:t>
            </w:r>
            <w:r w:rsidRPr="00737CBD">
              <w:rPr>
                <w:b/>
                <w:i/>
                <w:sz w:val="22"/>
              </w:rPr>
              <w:t xml:space="preserve">, </w:t>
            </w:r>
            <w:r w:rsidRPr="00737CBD">
              <w:rPr>
                <w:sz w:val="22"/>
              </w:rPr>
              <w:t>specifically with the representatives of EBRD London Office, USAID Mission to Armenia, the British Embassy to Armenia</w:t>
            </w:r>
            <w:r w:rsidRPr="00737CBD">
              <w:rPr>
                <w:sz w:val="22"/>
                <w:shd w:val="clear" w:color="auto" w:fill="FFFFFF" w:themeFill="background1"/>
              </w:rPr>
              <w:t xml:space="preserve"> UNDP Armenia, the World Bank and GIZ </w:t>
            </w:r>
            <w:r w:rsidRPr="00737CBD">
              <w:rPr>
                <w:sz w:val="22"/>
              </w:rPr>
              <w:t xml:space="preserve">, with whom the possible directions of the participation of the international organisations in the work aimed at the implementation of the Work Plan were discussed. </w:t>
            </w:r>
          </w:p>
          <w:p w:rsidR="007F3955" w:rsidRPr="00737CBD" w:rsidRDefault="007F3955" w:rsidP="007D3C87">
            <w:pPr>
              <w:pStyle w:val="CommentText"/>
              <w:rPr>
                <w:sz w:val="22"/>
                <w:szCs w:val="22"/>
              </w:rPr>
            </w:pPr>
            <w:r w:rsidRPr="00737CBD">
              <w:rPr>
                <w:sz w:val="22"/>
                <w:szCs w:val="22"/>
              </w:rPr>
              <w:t xml:space="preserve">Within the scope of cooperation with the EITI </w:t>
            </w:r>
            <w:r w:rsidR="004D3784" w:rsidRPr="00737CBD">
              <w:rPr>
                <w:sz w:val="22"/>
                <w:szCs w:val="22"/>
              </w:rPr>
              <w:t>Secretariat</w:t>
            </w:r>
            <w:r w:rsidRPr="00737CBD">
              <w:rPr>
                <w:sz w:val="22"/>
                <w:szCs w:val="22"/>
              </w:rPr>
              <w:t xml:space="preserve">, under the EBRD Project on assisting with the disclosure of the ultimate </w:t>
            </w:r>
            <w:r w:rsidR="004D3784" w:rsidRPr="00737CBD">
              <w:rPr>
                <w:sz w:val="22"/>
                <w:szCs w:val="22"/>
              </w:rPr>
              <w:t>beneficial</w:t>
            </w:r>
            <w:r w:rsidRPr="00737CBD">
              <w:rPr>
                <w:sz w:val="22"/>
                <w:szCs w:val="22"/>
              </w:rPr>
              <w:t xml:space="preserve"> owners, during the reporting period the consultants developed the draft </w:t>
            </w:r>
            <w:r w:rsidR="007D3C87" w:rsidRPr="00737CBD">
              <w:rPr>
                <w:sz w:val="22"/>
                <w:szCs w:val="22"/>
              </w:rPr>
              <w:t>Beneficial Ownership Disclosure</w:t>
            </w:r>
            <w:r w:rsidR="007D3C87" w:rsidRPr="00737CBD" w:rsidDel="00F14EA8">
              <w:rPr>
                <w:sz w:val="22"/>
                <w:szCs w:val="22"/>
              </w:rPr>
              <w:t xml:space="preserve"> </w:t>
            </w:r>
            <w:r w:rsidR="007D3C87" w:rsidRPr="00737CBD">
              <w:rPr>
                <w:sz w:val="22"/>
                <w:szCs w:val="22"/>
              </w:rPr>
              <w:t>Roadmap</w:t>
            </w:r>
            <w:r w:rsidR="007D3C87" w:rsidRPr="00737CBD">
              <w:rPr>
                <w:rStyle w:val="CommentReference"/>
                <w:sz w:val="22"/>
                <w:szCs w:val="22"/>
              </w:rPr>
              <w:t xml:space="preserve"> a</w:t>
            </w:r>
            <w:r w:rsidRPr="00737CBD">
              <w:rPr>
                <w:sz w:val="22"/>
                <w:szCs w:val="22"/>
              </w:rPr>
              <w:t xml:space="preserve">nd prepared a legal analysis on disclosure of the </w:t>
            </w:r>
            <w:r w:rsidR="004D3784" w:rsidRPr="00737CBD">
              <w:rPr>
                <w:sz w:val="22"/>
                <w:szCs w:val="22"/>
              </w:rPr>
              <w:t>beneficial</w:t>
            </w:r>
            <w:r w:rsidRPr="00737CBD">
              <w:rPr>
                <w:sz w:val="22"/>
                <w:szCs w:val="22"/>
              </w:rPr>
              <w:t xml:space="preserve"> owners in Armenia.  </w:t>
            </w:r>
          </w:p>
          <w:p w:rsidR="007F3955" w:rsidRPr="00737CBD" w:rsidRDefault="007F3955" w:rsidP="006B7EFC">
            <w:pPr>
              <w:tabs>
                <w:tab w:val="left" w:pos="7528"/>
              </w:tabs>
              <w:rPr>
                <w:sz w:val="22"/>
              </w:rPr>
            </w:pPr>
            <w:r w:rsidRPr="00737CBD">
              <w:rPr>
                <w:sz w:val="22"/>
              </w:rPr>
              <w:t xml:space="preserve">In 2017 the British Embassy to Armenia launched the Project “Support to Enhance Armenia's Capacity to Implement EITI and to Increase Transparency and Accountability in Mining Licenses and Contracts”. The AUA CRM is the implementing </w:t>
            </w:r>
            <w:r w:rsidRPr="00737CBD">
              <w:rPr>
                <w:sz w:val="22"/>
              </w:rPr>
              <w:lastRenderedPageBreak/>
              <w:t xml:space="preserve">partner of the Project. The Scoping </w:t>
            </w:r>
            <w:r w:rsidR="00947B23" w:rsidRPr="00737CBD">
              <w:rPr>
                <w:sz w:val="22"/>
              </w:rPr>
              <w:t>S</w:t>
            </w:r>
            <w:r w:rsidRPr="00737CBD">
              <w:rPr>
                <w:sz w:val="22"/>
              </w:rPr>
              <w:t xml:space="preserve">tudy of EITI </w:t>
            </w:r>
            <w:r w:rsidR="00947B23" w:rsidRPr="00737CBD">
              <w:rPr>
                <w:sz w:val="22"/>
              </w:rPr>
              <w:t>R</w:t>
            </w:r>
            <w:r w:rsidRPr="00737CBD">
              <w:rPr>
                <w:sz w:val="22"/>
              </w:rPr>
              <w:t xml:space="preserve">eport, the </w:t>
            </w:r>
            <w:r w:rsidR="006B7EFC" w:rsidRPr="00737CBD">
              <w:rPr>
                <w:sz w:val="22"/>
              </w:rPr>
              <w:t>Legislative and Institutional Review</w:t>
            </w:r>
            <w:r w:rsidRPr="00737CBD">
              <w:rPr>
                <w:sz w:val="22"/>
              </w:rPr>
              <w:t xml:space="preserve">, the Communication Strategy and the </w:t>
            </w:r>
            <w:proofErr w:type="spellStart"/>
            <w:r w:rsidRPr="00737CBD">
              <w:rPr>
                <w:sz w:val="22"/>
              </w:rPr>
              <w:t>ToR</w:t>
            </w:r>
            <w:proofErr w:type="spellEnd"/>
            <w:r w:rsidRPr="00737CBD">
              <w:rPr>
                <w:sz w:val="22"/>
              </w:rPr>
              <w:t xml:space="preserve"> for the </w:t>
            </w:r>
            <w:r w:rsidR="00947B23" w:rsidRPr="00737CBD">
              <w:rPr>
                <w:sz w:val="22"/>
              </w:rPr>
              <w:t>I</w:t>
            </w:r>
            <w:r w:rsidRPr="00737CBD">
              <w:rPr>
                <w:sz w:val="22"/>
              </w:rPr>
              <w:t xml:space="preserve">ndependent </w:t>
            </w:r>
            <w:r w:rsidR="00947B23" w:rsidRPr="00737CBD">
              <w:rPr>
                <w:sz w:val="22"/>
              </w:rPr>
              <w:t>A</w:t>
            </w:r>
            <w:r w:rsidRPr="00737CBD">
              <w:rPr>
                <w:sz w:val="22"/>
              </w:rPr>
              <w:t xml:space="preserve">dministrator will be developed under the Project, and capacity </w:t>
            </w:r>
            <w:r w:rsidR="004D3784" w:rsidRPr="00737CBD">
              <w:rPr>
                <w:sz w:val="22"/>
              </w:rPr>
              <w:t>building</w:t>
            </w:r>
            <w:r w:rsidRPr="00737CBD">
              <w:rPr>
                <w:sz w:val="22"/>
              </w:rPr>
              <w:t xml:space="preserve"> activities will be carried out. </w:t>
            </w:r>
          </w:p>
          <w:p w:rsidR="00C4712F" w:rsidRPr="00737CBD" w:rsidRDefault="007F3955" w:rsidP="00276903">
            <w:pPr>
              <w:jc w:val="both"/>
              <w:rPr>
                <w:sz w:val="22"/>
              </w:rPr>
            </w:pPr>
            <w:r w:rsidRPr="00737CBD">
              <w:rPr>
                <w:sz w:val="22"/>
              </w:rPr>
              <w:t xml:space="preserve">The World Bank grant application has been prepared, and a grant application has been submitted to the Multi-Donor Trust of the Extractives Global Programmatic Support (EGPS). Under the grant, it is expected to finance the publication of the first report of </w:t>
            </w:r>
            <w:r w:rsidR="00BE7144" w:rsidRPr="00737CBD">
              <w:rPr>
                <w:sz w:val="22"/>
              </w:rPr>
              <w:t>EITI Secretariat of Armenia</w:t>
            </w:r>
            <w:r w:rsidRPr="00737CBD">
              <w:rPr>
                <w:sz w:val="22"/>
              </w:rPr>
              <w:t>, capacity building of the MSG and the National Secretariat of Armenia’s EITI, implementation of awareness-raising activities, as well as development of draft legal amendments related to disclosure of the beneficial owners and software for the register of the beneficial owners.</w:t>
            </w:r>
          </w:p>
          <w:p w:rsidR="00D20781" w:rsidRPr="00737CBD" w:rsidRDefault="00D20781" w:rsidP="003B4CE8">
            <w:pPr>
              <w:spacing w:after="0"/>
              <w:jc w:val="both"/>
              <w:rPr>
                <w:sz w:val="22"/>
              </w:rPr>
            </w:pPr>
            <w:r w:rsidRPr="00737CBD">
              <w:rPr>
                <w:sz w:val="22"/>
              </w:rPr>
              <w:t>UNDP Armenia will fund the development, launch and maintenance of the website</w:t>
            </w:r>
            <w:r w:rsidR="00341F42" w:rsidRPr="00737CBD">
              <w:rPr>
                <w:sz w:val="22"/>
              </w:rPr>
              <w:t xml:space="preserve"> of EITI Secretariat of Armenia</w:t>
            </w:r>
            <w:r w:rsidRPr="00737CBD">
              <w:rPr>
                <w:sz w:val="22"/>
              </w:rPr>
              <w:t>; a tender has been announced to select a company for creating the website</w:t>
            </w:r>
            <w:r w:rsidR="00341F42" w:rsidRPr="00737CBD">
              <w:rPr>
                <w:sz w:val="22"/>
              </w:rPr>
              <w:t xml:space="preserve"> of EITI Secretariat of Armenia</w:t>
            </w:r>
            <w:r w:rsidRPr="00737CBD">
              <w:rPr>
                <w:sz w:val="22"/>
              </w:rPr>
              <w:t xml:space="preserve">. It is planned to launch the EITI’s website in the second quarter of 2018. </w:t>
            </w:r>
          </w:p>
          <w:p w:rsidR="00CE3906" w:rsidRPr="00737CBD" w:rsidRDefault="00263E1C" w:rsidP="003B4CE8">
            <w:pPr>
              <w:spacing w:after="0"/>
              <w:jc w:val="both"/>
              <w:rPr>
                <w:color w:val="FF0000"/>
                <w:sz w:val="22"/>
              </w:rPr>
            </w:pPr>
            <w:r w:rsidRPr="00737CBD">
              <w:rPr>
                <w:b/>
                <w:bCs/>
                <w:i/>
                <w:iCs/>
                <w:sz w:val="22"/>
              </w:rPr>
              <w:t>As regards the establishment of Armenia’s EITI Secretariat</w:t>
            </w:r>
            <w:r w:rsidRPr="00737CBD">
              <w:rPr>
                <w:sz w:val="22"/>
              </w:rPr>
              <w:t xml:space="preserve">, in 2016 </w:t>
            </w:r>
            <w:proofErr w:type="spellStart"/>
            <w:r w:rsidRPr="00737CBD">
              <w:rPr>
                <w:sz w:val="22"/>
              </w:rPr>
              <w:t>an</w:t>
            </w:r>
            <w:proofErr w:type="spellEnd"/>
            <w:r w:rsidRPr="00737CBD">
              <w:rPr>
                <w:sz w:val="22"/>
              </w:rPr>
              <w:t xml:space="preserve"> EITI expert was hired under the USAID-funded </w:t>
            </w:r>
            <w:proofErr w:type="gramStart"/>
            <w:r w:rsidRPr="00737CBD">
              <w:rPr>
                <w:sz w:val="22"/>
              </w:rPr>
              <w:t>Project ”</w:t>
            </w:r>
            <w:proofErr w:type="gramEnd"/>
            <w:r w:rsidRPr="00737CBD">
              <w:rPr>
                <w:sz w:val="22"/>
              </w:rPr>
              <w:t>Enhanced Transparency in the Mining Sector”. In 2017 the second EITI expert joined in, and during the reporting period they performed the functions of the EITI National Secretariat. After the end of the Project the RA Government expressed readiness to continue the funding of the EITI Secretariat. For this purpose activities were carried out to prepare and submit the application for the budget. In accordance with the filed application, it is planned to pay the salaries of the representatives of the EITI Secretariat and the EITI annual membership fee (for the year 2018). The application has been approved, and the above has been included in the RA 2018 national budget.</w:t>
            </w:r>
          </w:p>
          <w:p w:rsidR="00D20781" w:rsidRPr="00737CBD" w:rsidRDefault="00263E1C" w:rsidP="003B4CE8">
            <w:pPr>
              <w:spacing w:after="0"/>
              <w:jc w:val="both"/>
              <w:rPr>
                <w:sz w:val="22"/>
              </w:rPr>
            </w:pPr>
            <w:r w:rsidRPr="00737CBD">
              <w:rPr>
                <w:b/>
                <w:i/>
                <w:sz w:val="22"/>
              </w:rPr>
              <w:t>Within the scope of the operation of the EITI MSG and the implementation of EITI,</w:t>
            </w:r>
            <w:r w:rsidRPr="00737CBD">
              <w:rPr>
                <w:sz w:val="22"/>
              </w:rPr>
              <w:t xml:space="preserve"> in 2017 the MSG held five meetings (two being of working nature), during which the three quarterly reports of EITI implementation were approved. The minutes of the meetings were taken, approved and published on the EITI sub-page</w:t>
            </w:r>
            <w:r w:rsidR="00CE3906" w:rsidRPr="00737CBD">
              <w:rPr>
                <w:rStyle w:val="FootnoteReference"/>
                <w:i/>
                <w:sz w:val="22"/>
              </w:rPr>
              <w:footnoteReference w:id="34"/>
            </w:r>
            <w:r w:rsidRPr="00737CBD">
              <w:rPr>
                <w:sz w:val="22"/>
              </w:rPr>
              <w:t xml:space="preserve"> of the official website of the Government of the </w:t>
            </w:r>
            <w:r w:rsidR="00B62B7F" w:rsidRPr="00737CBD">
              <w:rPr>
                <w:sz w:val="22"/>
              </w:rPr>
              <w:t>Republic</w:t>
            </w:r>
            <w:r w:rsidRPr="00737CBD">
              <w:rPr>
                <w:sz w:val="22"/>
              </w:rPr>
              <w:t xml:space="preserve"> of Armenia. In 2017 the concept of open data policy of the Republic of Armenia’s EITI was developed and approved by the MSG</w:t>
            </w:r>
            <w:r w:rsidR="00D20781" w:rsidRPr="00737CBD">
              <w:rPr>
                <w:rStyle w:val="FootnoteReference"/>
                <w:i/>
                <w:sz w:val="22"/>
              </w:rPr>
              <w:footnoteReference w:id="35"/>
            </w:r>
            <w:r w:rsidRPr="00737CBD">
              <w:rPr>
                <w:sz w:val="22"/>
              </w:rPr>
              <w:t xml:space="preserve">. </w:t>
            </w:r>
          </w:p>
          <w:p w:rsidR="00D538C6" w:rsidRPr="00737CBD" w:rsidRDefault="00E44424" w:rsidP="003B4CE8">
            <w:pPr>
              <w:jc w:val="both"/>
              <w:rPr>
                <w:sz w:val="22"/>
              </w:rPr>
            </w:pPr>
            <w:r w:rsidRPr="00737CBD">
              <w:rPr>
                <w:sz w:val="22"/>
              </w:rPr>
              <w:t xml:space="preserve">In 2017 the officials of the RA Government Staff responsible for the EITI </w:t>
            </w:r>
            <w:r w:rsidRPr="00737CBD">
              <w:rPr>
                <w:b/>
                <w:bCs/>
                <w:i/>
                <w:iCs/>
                <w:sz w:val="22"/>
              </w:rPr>
              <w:t>cooperated with</w:t>
            </w:r>
            <w:r w:rsidRPr="00737CBD">
              <w:rPr>
                <w:sz w:val="22"/>
              </w:rPr>
              <w:t xml:space="preserve"> the regional responsible officials of </w:t>
            </w:r>
            <w:r w:rsidRPr="00737CBD">
              <w:rPr>
                <w:b/>
                <w:i/>
                <w:sz w:val="22"/>
              </w:rPr>
              <w:t xml:space="preserve">the EITI International Secretariat </w:t>
            </w:r>
            <w:r w:rsidRPr="00737CBD">
              <w:rPr>
                <w:sz w:val="22"/>
              </w:rPr>
              <w:t xml:space="preserve">for the </w:t>
            </w:r>
            <w:r w:rsidR="00B62B7F" w:rsidRPr="00737CBD">
              <w:rPr>
                <w:sz w:val="22"/>
              </w:rPr>
              <w:t>implementation</w:t>
            </w:r>
            <w:r w:rsidRPr="00737CBD">
              <w:rPr>
                <w:sz w:val="22"/>
              </w:rPr>
              <w:t xml:space="preserve"> of the EITI </w:t>
            </w:r>
            <w:r w:rsidR="00F46FB0" w:rsidRPr="00737CBD">
              <w:rPr>
                <w:sz w:val="22"/>
              </w:rPr>
              <w:t>S</w:t>
            </w:r>
            <w:r w:rsidRPr="00737CBD">
              <w:rPr>
                <w:sz w:val="22"/>
              </w:rPr>
              <w:t xml:space="preserve">tandard in Armenia and obtaining comments and advice related to the implementation of the Activities of the </w:t>
            </w:r>
            <w:r w:rsidR="008D4957" w:rsidRPr="00737CBD">
              <w:rPr>
                <w:sz w:val="22"/>
              </w:rPr>
              <w:t>EITI Secretariat of Armenia's</w:t>
            </w:r>
            <w:r w:rsidRPr="00737CBD">
              <w:rPr>
                <w:sz w:val="22"/>
              </w:rPr>
              <w:t xml:space="preserve"> Work Plan. Conference calls were </w:t>
            </w:r>
            <w:proofErr w:type="gramStart"/>
            <w:r w:rsidRPr="00737CBD">
              <w:rPr>
                <w:sz w:val="22"/>
              </w:rPr>
              <w:t>made,</w:t>
            </w:r>
            <w:proofErr w:type="gramEnd"/>
            <w:r w:rsidRPr="00737CBD">
              <w:rPr>
                <w:sz w:val="22"/>
              </w:rPr>
              <w:t xml:space="preserve"> and correspondence have been held with the EITI International Secretariat. </w:t>
            </w:r>
          </w:p>
          <w:p w:rsidR="00D538C6" w:rsidRPr="00737CBD" w:rsidRDefault="00A84C30" w:rsidP="003B4CE8">
            <w:pPr>
              <w:jc w:val="both"/>
              <w:rPr>
                <w:sz w:val="22"/>
              </w:rPr>
            </w:pPr>
            <w:r w:rsidRPr="00737CBD">
              <w:rPr>
                <w:sz w:val="22"/>
              </w:rPr>
              <w:t xml:space="preserve">The responsible parties of Armenia’s EITI took part in the </w:t>
            </w:r>
            <w:proofErr w:type="spellStart"/>
            <w:r w:rsidRPr="00737CBD">
              <w:rPr>
                <w:sz w:val="22"/>
              </w:rPr>
              <w:t>telebridges</w:t>
            </w:r>
            <w:proofErr w:type="spellEnd"/>
            <w:r w:rsidRPr="00737CBD">
              <w:rPr>
                <w:sz w:val="22"/>
              </w:rPr>
              <w:t xml:space="preserve"> organized by the EITI International Secretariat. Specifically, in May 2017 a </w:t>
            </w:r>
            <w:proofErr w:type="spellStart"/>
            <w:r w:rsidRPr="00737CBD">
              <w:rPr>
                <w:sz w:val="22"/>
              </w:rPr>
              <w:t>telebridge</w:t>
            </w:r>
            <w:proofErr w:type="spellEnd"/>
            <w:r w:rsidRPr="00737CBD">
              <w:rPr>
                <w:sz w:val="22"/>
              </w:rPr>
              <w:t xml:space="preserve"> was held attended by the regional representatives of EITI International Secretariat, an EITI Board member and alternate member, the EITI responsible parties of the EITI member countries in the region. The main objective of the </w:t>
            </w:r>
            <w:proofErr w:type="spellStart"/>
            <w:r w:rsidRPr="00737CBD">
              <w:rPr>
                <w:sz w:val="22"/>
              </w:rPr>
              <w:t>telebridge</w:t>
            </w:r>
            <w:proofErr w:type="spellEnd"/>
            <w:r w:rsidRPr="00737CBD">
              <w:rPr>
                <w:sz w:val="22"/>
              </w:rPr>
              <w:t xml:space="preserve"> was to discuss issues related to the degree of disaggregation of data presented in EITI Reports, particularly, the possibility of presenting the data by the mining projects (permits, </w:t>
            </w:r>
            <w:r w:rsidR="00B62B7F" w:rsidRPr="00737CBD">
              <w:rPr>
                <w:sz w:val="22"/>
              </w:rPr>
              <w:t>licenses</w:t>
            </w:r>
            <w:r w:rsidRPr="00737CBD">
              <w:rPr>
                <w:sz w:val="22"/>
              </w:rPr>
              <w:t>), restrictions of the legal and tax regimes, etc.</w:t>
            </w:r>
          </w:p>
          <w:p w:rsidR="00D538C6" w:rsidRPr="00737CBD" w:rsidRDefault="00D538C6" w:rsidP="003B4CE8">
            <w:pPr>
              <w:jc w:val="both"/>
              <w:rPr>
                <w:sz w:val="22"/>
              </w:rPr>
            </w:pPr>
            <w:r w:rsidRPr="00737CBD">
              <w:rPr>
                <w:sz w:val="22"/>
              </w:rPr>
              <w:t xml:space="preserve">During the two-day workshop organized in June 2017 for building the capacity of the RA EITI MSG members </w:t>
            </w:r>
            <w:proofErr w:type="spellStart"/>
            <w:r w:rsidRPr="00737CBD">
              <w:rPr>
                <w:sz w:val="22"/>
              </w:rPr>
              <w:t>Dyveke</w:t>
            </w:r>
            <w:proofErr w:type="spellEnd"/>
            <w:r w:rsidRPr="00737CBD">
              <w:rPr>
                <w:sz w:val="22"/>
              </w:rPr>
              <w:t xml:space="preserve"> Rogan, </w:t>
            </w:r>
            <w:r w:rsidRPr="00737CBD">
              <w:rPr>
                <w:sz w:val="22"/>
              </w:rPr>
              <w:lastRenderedPageBreak/>
              <w:t>representative of EITI International Secretariat, Policy and Regional Director, elucidated issues related to beneficial ownership and the Scoping Study</w:t>
            </w:r>
            <w:r w:rsidRPr="00737CBD">
              <w:rPr>
                <w:rStyle w:val="FootnoteReference"/>
                <w:i/>
                <w:sz w:val="22"/>
              </w:rPr>
              <w:footnoteReference w:id="36"/>
            </w:r>
            <w:r w:rsidRPr="00737CBD">
              <w:rPr>
                <w:sz w:val="22"/>
              </w:rPr>
              <w:t xml:space="preserve">. In addition to the members of the MSG, the workshop was attended by the representatives of the stakeholders from the government agencies and civil society organizations alike. </w:t>
            </w:r>
          </w:p>
          <w:p w:rsidR="00D20781" w:rsidRPr="00737CBD" w:rsidRDefault="00D20781" w:rsidP="003B4CE8">
            <w:pPr>
              <w:spacing w:after="0"/>
              <w:jc w:val="both"/>
              <w:rPr>
                <w:sz w:val="22"/>
              </w:rPr>
            </w:pPr>
            <w:r w:rsidRPr="00737CBD">
              <w:rPr>
                <w:sz w:val="22"/>
              </w:rPr>
              <w:t>The EITI International Secretariat organized a webinar in October to discuss the effective involvement of the different constituencies of the MSG in the implementation of the EITI, as well as the national specificities of the EITI implementation practices.</w:t>
            </w:r>
          </w:p>
          <w:p w:rsidR="00966D72" w:rsidRPr="00737CBD" w:rsidRDefault="00D20781" w:rsidP="007D3C87">
            <w:pPr>
              <w:pStyle w:val="CommentText"/>
              <w:rPr>
                <w:sz w:val="22"/>
                <w:szCs w:val="22"/>
              </w:rPr>
            </w:pPr>
            <w:r w:rsidRPr="00737CBD">
              <w:rPr>
                <w:sz w:val="22"/>
                <w:szCs w:val="22"/>
              </w:rPr>
              <w:t xml:space="preserve">During the development of the </w:t>
            </w:r>
            <w:r w:rsidR="007D3C87" w:rsidRPr="00737CBD">
              <w:rPr>
                <w:sz w:val="22"/>
                <w:szCs w:val="22"/>
              </w:rPr>
              <w:t>Beneficial Ownership Disclosure</w:t>
            </w:r>
            <w:r w:rsidR="007D3C87" w:rsidRPr="00737CBD" w:rsidDel="00F14EA8">
              <w:rPr>
                <w:sz w:val="22"/>
                <w:szCs w:val="22"/>
              </w:rPr>
              <w:t xml:space="preserve"> </w:t>
            </w:r>
            <w:r w:rsidR="007D3C87" w:rsidRPr="00737CBD">
              <w:rPr>
                <w:sz w:val="22"/>
                <w:szCs w:val="22"/>
              </w:rPr>
              <w:t xml:space="preserve">Roadmap </w:t>
            </w:r>
            <w:r w:rsidRPr="00737CBD">
              <w:rPr>
                <w:sz w:val="22"/>
                <w:szCs w:val="22"/>
              </w:rPr>
              <w:t xml:space="preserve">in the RA, experience was shared via correspondence between the coordinating agency of the UK register of beneficial owners, i.e. the management of the Department for Business, Energy and Industrial Strategy, as well as members of MSGs of Kazakhstan and Ukraine. During the development of the </w:t>
            </w:r>
            <w:proofErr w:type="spellStart"/>
            <w:r w:rsidRPr="00737CBD">
              <w:rPr>
                <w:sz w:val="22"/>
                <w:szCs w:val="22"/>
              </w:rPr>
              <w:t>ToR</w:t>
            </w:r>
            <w:proofErr w:type="spellEnd"/>
            <w:r w:rsidRPr="00737CBD">
              <w:rPr>
                <w:sz w:val="22"/>
                <w:szCs w:val="22"/>
              </w:rPr>
              <w:t xml:space="preserve"> for the EITI’s Armenian website cooperation was established with the responsible parties of EITI of Kazakhstan and Mongolia, to borrow their experience (namely, Mongolia’s EITI presented a study on the electronic system for reporting within the framework of EITI). </w:t>
            </w:r>
          </w:p>
          <w:p w:rsidR="00C54F5D" w:rsidRPr="00737CBD" w:rsidRDefault="00D20781" w:rsidP="003B4CE8">
            <w:pPr>
              <w:spacing w:after="0"/>
              <w:jc w:val="both"/>
              <w:rPr>
                <w:b/>
                <w:i/>
                <w:sz w:val="22"/>
              </w:rPr>
            </w:pPr>
            <w:r w:rsidRPr="00737CBD">
              <w:rPr>
                <w:b/>
                <w:i/>
                <w:sz w:val="22"/>
              </w:rPr>
              <w:t>Participation in EITI Board meetings and conferences</w:t>
            </w:r>
          </w:p>
          <w:p w:rsidR="00C54F5D" w:rsidRPr="00737CBD" w:rsidRDefault="00C54F5D" w:rsidP="00C54F5D">
            <w:pPr>
              <w:pStyle w:val="ListParagraph"/>
              <w:numPr>
                <w:ilvl w:val="0"/>
                <w:numId w:val="15"/>
              </w:numPr>
              <w:spacing w:after="0"/>
              <w:jc w:val="both"/>
              <w:rPr>
                <w:sz w:val="22"/>
              </w:rPr>
            </w:pPr>
            <w:r w:rsidRPr="00737CBD">
              <w:rPr>
                <w:sz w:val="22"/>
              </w:rPr>
              <w:t xml:space="preserve">Within the framework of Open Government Partnership during the two-day event in Kiev in February 2017 entitled “Open </w:t>
            </w:r>
            <w:proofErr w:type="gramStart"/>
            <w:r w:rsidRPr="00737CBD">
              <w:rPr>
                <w:sz w:val="22"/>
              </w:rPr>
              <w:t>Government.</w:t>
            </w:r>
            <w:proofErr w:type="gramEnd"/>
            <w:r w:rsidRPr="00737CBD">
              <w:rPr>
                <w:sz w:val="22"/>
              </w:rPr>
              <w:t xml:space="preserve"> The European Aspect”, attended by the delegations representing the governments of the countries in the region and the civil society organizations, Armenia’s delegation, as the best commitment to open government, presented the implementation of EITI in Armenia.</w:t>
            </w:r>
          </w:p>
          <w:p w:rsidR="00C54F5D" w:rsidRPr="00737CBD" w:rsidRDefault="00C54F5D" w:rsidP="00C54F5D">
            <w:pPr>
              <w:pStyle w:val="ListParagraph"/>
              <w:numPr>
                <w:ilvl w:val="0"/>
                <w:numId w:val="15"/>
              </w:numPr>
              <w:spacing w:after="0"/>
              <w:jc w:val="both"/>
              <w:rPr>
                <w:sz w:val="22"/>
              </w:rPr>
            </w:pPr>
            <w:r w:rsidRPr="00737CBD">
              <w:rPr>
                <w:sz w:val="22"/>
              </w:rPr>
              <w:t xml:space="preserve">In March 2017 Khachik Hakobyan, Armen Stepanyan and Harutyun Movsisyan attended the Extractive Industries Transparency Initiative Board meeting held in Bogota, capital city of Columbia, during which the EITI International Board discussed Armenia’s EITI </w:t>
            </w:r>
            <w:r w:rsidR="00F46FB0" w:rsidRPr="00737CBD">
              <w:rPr>
                <w:sz w:val="22"/>
              </w:rPr>
              <w:t>C</w:t>
            </w:r>
            <w:r w:rsidRPr="00737CBD">
              <w:rPr>
                <w:sz w:val="22"/>
              </w:rPr>
              <w:t xml:space="preserve">andidature </w:t>
            </w:r>
            <w:r w:rsidR="00F46FB0" w:rsidRPr="00737CBD">
              <w:rPr>
                <w:sz w:val="22"/>
              </w:rPr>
              <w:t xml:space="preserve">Application </w:t>
            </w:r>
            <w:r w:rsidRPr="00737CBD">
              <w:rPr>
                <w:sz w:val="22"/>
              </w:rPr>
              <w:t xml:space="preserve">and granted Armenia the status of an EITI candidate country. </w:t>
            </w:r>
          </w:p>
          <w:p w:rsidR="00D20781" w:rsidRPr="00737CBD" w:rsidRDefault="00C54F5D" w:rsidP="00C54F5D">
            <w:pPr>
              <w:pStyle w:val="ListParagraph"/>
              <w:numPr>
                <w:ilvl w:val="0"/>
                <w:numId w:val="15"/>
              </w:numPr>
              <w:spacing w:after="0"/>
              <w:jc w:val="both"/>
              <w:rPr>
                <w:sz w:val="22"/>
              </w:rPr>
            </w:pPr>
            <w:r w:rsidRPr="00737CBD">
              <w:rPr>
                <w:sz w:val="22"/>
              </w:rPr>
              <w:t xml:space="preserve">In October 2017 the Armenian delegation participated in EITI’s </w:t>
            </w:r>
            <w:r w:rsidR="00B62B7F" w:rsidRPr="00737CBD">
              <w:rPr>
                <w:sz w:val="22"/>
              </w:rPr>
              <w:t>Conference</w:t>
            </w:r>
            <w:r w:rsidRPr="00737CBD">
              <w:rPr>
                <w:sz w:val="22"/>
              </w:rPr>
              <w:t xml:space="preserve"> entitle “Transparency of Be</w:t>
            </w:r>
            <w:r w:rsidR="00B62B7F" w:rsidRPr="00737CBD">
              <w:rPr>
                <w:sz w:val="22"/>
              </w:rPr>
              <w:t>neficial</w:t>
            </w:r>
            <w:r w:rsidRPr="00737CBD">
              <w:rPr>
                <w:sz w:val="22"/>
              </w:rPr>
              <w:t xml:space="preserve"> Owners” which took place in Jakarta, capital city of Indonesia. The best practices of disclosure of beneficial owners in the mining sector were presented at the conference; the </w:t>
            </w:r>
            <w:r w:rsidR="00737CBD" w:rsidRPr="00737CBD">
              <w:rPr>
                <w:sz w:val="22"/>
              </w:rPr>
              <w:t>challenges were</w:t>
            </w:r>
            <w:r w:rsidRPr="00737CBD">
              <w:rPr>
                <w:sz w:val="22"/>
              </w:rPr>
              <w:t xml:space="preserve"> discussed, and the delegations of EITI member countries exchanged the accumulated experience. </w:t>
            </w:r>
          </w:p>
          <w:p w:rsidR="00F7225E" w:rsidRPr="00737CBD" w:rsidRDefault="007C6BA4" w:rsidP="003B4CE8">
            <w:pPr>
              <w:spacing w:after="0"/>
              <w:jc w:val="both"/>
              <w:rPr>
                <w:sz w:val="22"/>
              </w:rPr>
            </w:pPr>
            <w:r w:rsidRPr="00737CBD">
              <w:rPr>
                <w:sz w:val="22"/>
              </w:rPr>
              <w:t xml:space="preserve">During 2017 </w:t>
            </w:r>
            <w:r w:rsidRPr="00737CBD">
              <w:rPr>
                <w:b/>
                <w:i/>
                <w:sz w:val="22"/>
              </w:rPr>
              <w:t xml:space="preserve">five working groups of the EITI </w:t>
            </w:r>
            <w:r w:rsidRPr="00737CBD">
              <w:rPr>
                <w:sz w:val="22"/>
              </w:rPr>
              <w:t xml:space="preserve">were formed: </w:t>
            </w:r>
          </w:p>
          <w:p w:rsidR="00F7225E" w:rsidRPr="00737CBD" w:rsidRDefault="008F496C" w:rsidP="00F7225E">
            <w:pPr>
              <w:pStyle w:val="ListParagraph"/>
              <w:numPr>
                <w:ilvl w:val="0"/>
                <w:numId w:val="16"/>
              </w:numPr>
              <w:spacing w:after="0"/>
              <w:jc w:val="both"/>
              <w:rPr>
                <w:sz w:val="22"/>
              </w:rPr>
            </w:pPr>
            <w:r w:rsidRPr="00737CBD">
              <w:rPr>
                <w:sz w:val="22"/>
              </w:rPr>
              <w:t xml:space="preserve">Working Group on Development of the Communication Strategy; </w:t>
            </w:r>
          </w:p>
          <w:p w:rsidR="00F7225E" w:rsidRPr="00737CBD" w:rsidRDefault="008F496C" w:rsidP="00F7225E">
            <w:pPr>
              <w:pStyle w:val="ListParagraph"/>
              <w:numPr>
                <w:ilvl w:val="0"/>
                <w:numId w:val="16"/>
              </w:numPr>
              <w:spacing w:after="0"/>
              <w:jc w:val="both"/>
              <w:rPr>
                <w:sz w:val="22"/>
              </w:rPr>
            </w:pPr>
            <w:r w:rsidRPr="00737CBD">
              <w:rPr>
                <w:sz w:val="22"/>
              </w:rPr>
              <w:t>Working Group On</w:t>
            </w:r>
            <w:r w:rsidR="007C6BA4" w:rsidRPr="00737CBD">
              <w:rPr>
                <w:sz w:val="22"/>
              </w:rPr>
              <w:t xml:space="preserve"> the Scoping Study of the EITI Report; </w:t>
            </w:r>
          </w:p>
          <w:p w:rsidR="00A51BE4" w:rsidRPr="00737CBD" w:rsidRDefault="008F496C" w:rsidP="00F7225E">
            <w:pPr>
              <w:pStyle w:val="ListParagraph"/>
              <w:numPr>
                <w:ilvl w:val="0"/>
                <w:numId w:val="16"/>
              </w:numPr>
              <w:spacing w:after="0"/>
              <w:jc w:val="both"/>
              <w:rPr>
                <w:sz w:val="22"/>
              </w:rPr>
            </w:pPr>
            <w:r w:rsidRPr="00737CBD">
              <w:rPr>
                <w:sz w:val="22"/>
              </w:rPr>
              <w:t xml:space="preserve">Working Group </w:t>
            </w:r>
            <w:r w:rsidR="007C6BA4" w:rsidRPr="00737CBD">
              <w:rPr>
                <w:sz w:val="22"/>
              </w:rPr>
              <w:t xml:space="preserve">on the </w:t>
            </w:r>
            <w:r w:rsidRPr="00737CBD">
              <w:rPr>
                <w:sz w:val="22"/>
              </w:rPr>
              <w:t xml:space="preserve">Review </w:t>
            </w:r>
            <w:r w:rsidR="007C6BA4" w:rsidRPr="00737CBD">
              <w:rPr>
                <w:sz w:val="22"/>
              </w:rPr>
              <w:t xml:space="preserve">of the </w:t>
            </w:r>
            <w:r w:rsidRPr="00737CBD">
              <w:rPr>
                <w:sz w:val="22"/>
              </w:rPr>
              <w:t xml:space="preserve">Legal Framework and Identifying Inconsistencies; </w:t>
            </w:r>
          </w:p>
          <w:p w:rsidR="00F7225E" w:rsidRPr="00737CBD" w:rsidRDefault="008F496C" w:rsidP="00A51BE4">
            <w:pPr>
              <w:pStyle w:val="ListParagraph"/>
              <w:numPr>
                <w:ilvl w:val="0"/>
                <w:numId w:val="16"/>
              </w:numPr>
              <w:spacing w:after="0"/>
              <w:jc w:val="both"/>
              <w:rPr>
                <w:sz w:val="22"/>
              </w:rPr>
            </w:pPr>
            <w:r w:rsidRPr="00737CBD">
              <w:rPr>
                <w:sz w:val="22"/>
              </w:rPr>
              <w:t xml:space="preserve">Working Group on Development </w:t>
            </w:r>
            <w:r w:rsidR="007C6BA4" w:rsidRPr="00737CBD">
              <w:rPr>
                <w:sz w:val="22"/>
              </w:rPr>
              <w:t xml:space="preserve">of </w:t>
            </w:r>
            <w:r w:rsidR="00A51BE4" w:rsidRPr="00737CBD">
              <w:rPr>
                <w:sz w:val="22"/>
              </w:rPr>
              <w:t>Beneficial Ownership Disclosure</w:t>
            </w:r>
            <w:r w:rsidR="00A51BE4" w:rsidRPr="00737CBD" w:rsidDel="00F14EA8">
              <w:rPr>
                <w:sz w:val="22"/>
              </w:rPr>
              <w:t xml:space="preserve"> </w:t>
            </w:r>
            <w:r w:rsidR="00A51BE4" w:rsidRPr="00737CBD">
              <w:rPr>
                <w:sz w:val="22"/>
              </w:rPr>
              <w:t>Roadmap;</w:t>
            </w:r>
            <w:r w:rsidR="007C6BA4" w:rsidRPr="00737CBD">
              <w:rPr>
                <w:sz w:val="22"/>
              </w:rPr>
              <w:t xml:space="preserve"> and</w:t>
            </w:r>
          </w:p>
          <w:p w:rsidR="00F7225E" w:rsidRPr="00737CBD" w:rsidRDefault="001D3186" w:rsidP="00F7225E">
            <w:pPr>
              <w:pStyle w:val="ListParagraph"/>
              <w:numPr>
                <w:ilvl w:val="0"/>
                <w:numId w:val="16"/>
              </w:numPr>
              <w:spacing w:after="0"/>
              <w:jc w:val="both"/>
              <w:rPr>
                <w:sz w:val="22"/>
              </w:rPr>
            </w:pPr>
            <w:r w:rsidRPr="00737CBD">
              <w:rPr>
                <w:sz w:val="22"/>
              </w:rPr>
              <w:t xml:space="preserve"> </w:t>
            </w:r>
            <w:r w:rsidR="008F496C" w:rsidRPr="00737CBD">
              <w:rPr>
                <w:sz w:val="22"/>
              </w:rPr>
              <w:t xml:space="preserve">Working Group on Responsible Mining. </w:t>
            </w:r>
          </w:p>
          <w:p w:rsidR="007C6BA4" w:rsidRPr="00737CBD" w:rsidRDefault="001D3186" w:rsidP="000B2BB7">
            <w:pPr>
              <w:rPr>
                <w:sz w:val="22"/>
              </w:rPr>
            </w:pPr>
            <w:r w:rsidRPr="00737CBD">
              <w:rPr>
                <w:sz w:val="22"/>
              </w:rPr>
              <w:t xml:space="preserve">The working groups had a number of meetings with the experts engaged in the activities of development of the Scoping Study of the EITI Report, </w:t>
            </w:r>
            <w:r w:rsidR="001F2341" w:rsidRPr="00737CBD">
              <w:rPr>
                <w:sz w:val="22"/>
              </w:rPr>
              <w:t>Beneficial Ownership Disclosure</w:t>
            </w:r>
            <w:r w:rsidR="001F2341" w:rsidRPr="00737CBD" w:rsidDel="00F14EA8">
              <w:rPr>
                <w:sz w:val="22"/>
              </w:rPr>
              <w:t xml:space="preserve"> </w:t>
            </w:r>
            <w:r w:rsidR="001F2341" w:rsidRPr="00737CBD">
              <w:rPr>
                <w:sz w:val="22"/>
              </w:rPr>
              <w:t xml:space="preserve">Roadmap </w:t>
            </w:r>
            <w:r w:rsidRPr="00737CBD">
              <w:rPr>
                <w:sz w:val="22"/>
              </w:rPr>
              <w:t xml:space="preserve">and the </w:t>
            </w:r>
            <w:r w:rsidR="000B2BB7" w:rsidRPr="00737CBD">
              <w:rPr>
                <w:sz w:val="22"/>
              </w:rPr>
              <w:t>Legislative Review</w:t>
            </w:r>
            <w:r w:rsidRPr="00737CBD">
              <w:rPr>
                <w:sz w:val="22"/>
              </w:rPr>
              <w:t xml:space="preserve">. </w:t>
            </w:r>
          </w:p>
          <w:p w:rsidR="007F00FC" w:rsidRPr="00737CBD" w:rsidRDefault="00D75C51" w:rsidP="003B4CE8">
            <w:pPr>
              <w:spacing w:after="0"/>
              <w:jc w:val="both"/>
              <w:rPr>
                <w:sz w:val="22"/>
              </w:rPr>
            </w:pPr>
            <w:r w:rsidRPr="00737CBD">
              <w:rPr>
                <w:sz w:val="22"/>
              </w:rPr>
              <w:t xml:space="preserve">During the meeting held in March 2017 the issue of terminating the authority of Erik Grigoryan, member of </w:t>
            </w:r>
            <w:r w:rsidR="00287988" w:rsidRPr="00737CBD">
              <w:rPr>
                <w:sz w:val="22"/>
              </w:rPr>
              <w:t>EITI Secretariat of Armenia</w:t>
            </w:r>
            <w:r w:rsidRPr="00737CBD">
              <w:rPr>
                <w:sz w:val="22"/>
              </w:rPr>
              <w:t xml:space="preserve"> MSG’s civil society constituency, on grounds of his appointment as assistant to the RA Prime Minister. On </w:t>
            </w:r>
            <w:r w:rsidRPr="00737CBD">
              <w:rPr>
                <w:sz w:val="22"/>
              </w:rPr>
              <w:lastRenderedPageBreak/>
              <w:t xml:space="preserve">March 21, pursuant to Point 25 of the Terms of Reference of the Multi-Stakeholder Group o the Extractive Industries Transparency Initiative of the Republic Of Armenia, the civil society constituency of the MSG appointed </w:t>
            </w:r>
            <w:proofErr w:type="spellStart"/>
            <w:r w:rsidRPr="00737CBD">
              <w:rPr>
                <w:sz w:val="22"/>
              </w:rPr>
              <w:t>Artur</w:t>
            </w:r>
            <w:proofErr w:type="spellEnd"/>
            <w:r w:rsidRPr="00737CBD">
              <w:rPr>
                <w:sz w:val="22"/>
              </w:rPr>
              <w:t xml:space="preserve"> </w:t>
            </w:r>
            <w:proofErr w:type="spellStart"/>
            <w:r w:rsidRPr="00737CBD">
              <w:rPr>
                <w:sz w:val="22"/>
              </w:rPr>
              <w:t>Hambartsumyan</w:t>
            </w:r>
            <w:proofErr w:type="spellEnd"/>
            <w:r w:rsidRPr="00737CBD">
              <w:rPr>
                <w:sz w:val="22"/>
              </w:rPr>
              <w:t xml:space="preserve">, alternate member of the civil society constituency, as a temporary member. Pursuant to the </w:t>
            </w:r>
            <w:proofErr w:type="spellStart"/>
            <w:r w:rsidRPr="00737CBD">
              <w:rPr>
                <w:sz w:val="22"/>
              </w:rPr>
              <w:t>ToR</w:t>
            </w:r>
            <w:proofErr w:type="spellEnd"/>
            <w:r w:rsidRPr="00737CBD">
              <w:rPr>
                <w:sz w:val="22"/>
              </w:rPr>
              <w:t xml:space="preserve"> of the M</w:t>
            </w:r>
            <w:r w:rsidR="00F46FB0" w:rsidRPr="00737CBD">
              <w:rPr>
                <w:sz w:val="22"/>
              </w:rPr>
              <w:t>S</w:t>
            </w:r>
            <w:r w:rsidRPr="00737CBD">
              <w:rPr>
                <w:sz w:val="22"/>
              </w:rPr>
              <w:t xml:space="preserve">G, “in case of early termination of the authority of the MSG member, an alternate member of the corresponding constituency shall be appointed as a temporary member, after which within two months the corresponding constituency nominates a new MSG member”. The requirement of the </w:t>
            </w:r>
            <w:proofErr w:type="spellStart"/>
            <w:r w:rsidRPr="00737CBD">
              <w:rPr>
                <w:sz w:val="22"/>
              </w:rPr>
              <w:t>ToR</w:t>
            </w:r>
            <w:proofErr w:type="spellEnd"/>
            <w:r w:rsidRPr="00737CBD">
              <w:rPr>
                <w:sz w:val="22"/>
              </w:rPr>
              <w:t xml:space="preserve"> of the MSG was not met because of disagreements of principles within the constituency. As proposed by the members of the civil society constituency, during the working meeting of the MSG in June the MSG’s approach to the issues of the election of a new member of the civil society constituency and conflict of interest was discussed. The discussion resulted in the suggestion to settle the issues among the members of the constituency of the civil society by way of arbitration. In July 2017 with the agreement of the parties a group of arbitrators was formed (comprising </w:t>
            </w:r>
            <w:proofErr w:type="spellStart"/>
            <w:r w:rsidRPr="00737CBD">
              <w:rPr>
                <w:sz w:val="22"/>
              </w:rPr>
              <w:t>Adelaida</w:t>
            </w:r>
            <w:proofErr w:type="spellEnd"/>
            <w:r w:rsidRPr="00737CBD">
              <w:rPr>
                <w:sz w:val="22"/>
              </w:rPr>
              <w:t xml:space="preserve"> </w:t>
            </w:r>
            <w:proofErr w:type="spellStart"/>
            <w:r w:rsidRPr="00737CBD">
              <w:rPr>
                <w:sz w:val="22"/>
              </w:rPr>
              <w:t>Baghdasaryan</w:t>
            </w:r>
            <w:proofErr w:type="spellEnd"/>
            <w:r w:rsidRPr="00737CBD">
              <w:rPr>
                <w:sz w:val="22"/>
              </w:rPr>
              <w:t xml:space="preserve">, </w:t>
            </w:r>
            <w:r w:rsidR="008B0EE2" w:rsidRPr="00737CBD">
              <w:rPr>
                <w:sz w:val="22"/>
              </w:rPr>
              <w:t>licensed</w:t>
            </w:r>
            <w:r w:rsidRPr="00737CBD">
              <w:rPr>
                <w:sz w:val="22"/>
              </w:rPr>
              <w:t xml:space="preserve"> arbitrator, Hayk </w:t>
            </w:r>
            <w:proofErr w:type="spellStart"/>
            <w:r w:rsidRPr="00737CBD">
              <w:rPr>
                <w:sz w:val="22"/>
              </w:rPr>
              <w:t>Alumyan</w:t>
            </w:r>
            <w:proofErr w:type="spellEnd"/>
            <w:r w:rsidRPr="00737CBD">
              <w:rPr>
                <w:sz w:val="22"/>
              </w:rPr>
              <w:t xml:space="preserve">, attorney-at-law, and </w:t>
            </w:r>
            <w:proofErr w:type="spellStart"/>
            <w:r w:rsidRPr="00737CBD">
              <w:rPr>
                <w:sz w:val="22"/>
              </w:rPr>
              <w:t>Edik</w:t>
            </w:r>
            <w:proofErr w:type="spellEnd"/>
            <w:r w:rsidRPr="00737CBD">
              <w:rPr>
                <w:sz w:val="22"/>
              </w:rPr>
              <w:t xml:space="preserve"> </w:t>
            </w:r>
            <w:proofErr w:type="spellStart"/>
            <w:r w:rsidRPr="00737CBD">
              <w:rPr>
                <w:sz w:val="22"/>
              </w:rPr>
              <w:t>Baghdasaryan</w:t>
            </w:r>
            <w:proofErr w:type="spellEnd"/>
            <w:r w:rsidRPr="00737CBD">
              <w:rPr>
                <w:sz w:val="22"/>
              </w:rPr>
              <w:t xml:space="preserve">, journalist). The group of arbitrators was formed in the following way: each party nominated one candidate within a five-day period, and within a ten-day period the selected two candidates elected the third (last) member of the arbitration who acts as the group’s coordinator. The group of arbitrators should consider the case within </w:t>
            </w:r>
            <w:proofErr w:type="gramStart"/>
            <w:r w:rsidRPr="00737CBD">
              <w:rPr>
                <w:sz w:val="22"/>
              </w:rPr>
              <w:t>an</w:t>
            </w:r>
            <w:proofErr w:type="gramEnd"/>
            <w:r w:rsidRPr="00737CBD">
              <w:rPr>
                <w:sz w:val="22"/>
              </w:rPr>
              <w:t xml:space="preserve"> twenty-day period and deliver the verd</w:t>
            </w:r>
            <w:r w:rsidR="008B0EE2" w:rsidRPr="00737CBD">
              <w:rPr>
                <w:sz w:val="22"/>
              </w:rPr>
              <w:t>ict to the parties on the twenty</w:t>
            </w:r>
            <w:r w:rsidRPr="00737CBD">
              <w:rPr>
                <w:sz w:val="22"/>
              </w:rPr>
              <w:t xml:space="preserve">-first day. The group of arbitrators passes the verdict by majority vote, and the verdict is mandatory for the parties. However, during the reporting period the group of arbitrators did not pass a decision: the opinion of the group is expected to be </w:t>
            </w:r>
            <w:r w:rsidR="00ED173B" w:rsidRPr="00737CBD">
              <w:rPr>
                <w:sz w:val="22"/>
              </w:rPr>
              <w:t>received</w:t>
            </w:r>
            <w:r w:rsidRPr="00737CBD">
              <w:rPr>
                <w:sz w:val="22"/>
              </w:rPr>
              <w:t xml:space="preserve"> by June 2018. It has to be mentioned that the timelines specified by the </w:t>
            </w:r>
            <w:proofErr w:type="spellStart"/>
            <w:r w:rsidRPr="00737CBD">
              <w:rPr>
                <w:sz w:val="22"/>
              </w:rPr>
              <w:t>ToR</w:t>
            </w:r>
            <w:proofErr w:type="spellEnd"/>
            <w:r w:rsidRPr="00737CBD">
              <w:rPr>
                <w:sz w:val="22"/>
              </w:rPr>
              <w:t xml:space="preserve"> of the MSG were not met.</w:t>
            </w:r>
          </w:p>
          <w:p w:rsidR="003C17F6" w:rsidRPr="00737CBD" w:rsidRDefault="00A96B27" w:rsidP="00135FCB">
            <w:pPr>
              <w:pStyle w:val="ListParagraph"/>
              <w:numPr>
                <w:ilvl w:val="0"/>
                <w:numId w:val="35"/>
              </w:numPr>
              <w:jc w:val="both"/>
              <w:rPr>
                <w:sz w:val="22"/>
              </w:rPr>
            </w:pPr>
            <w:r w:rsidRPr="00737CBD">
              <w:rPr>
                <w:rStyle w:val="A8"/>
                <w:rFonts w:asciiTheme="minorHAnsi" w:hAnsiTheme="minorHAnsi"/>
                <w:color w:val="auto"/>
                <w:sz w:val="22"/>
                <w:szCs w:val="22"/>
              </w:rPr>
              <w:t xml:space="preserve">The MSG members also worked with organizations of their constituency with a larger coverage, aiming to inform the wider constituencies about the progress and issues of the implementation of EITI in Armenia. Specifically, the information regarding the EITI was presented during the regular meetings organized with the representatives of </w:t>
            </w:r>
            <w:r w:rsidR="00772009" w:rsidRPr="00737CBD">
              <w:rPr>
                <w:rStyle w:val="A8"/>
                <w:rFonts w:asciiTheme="minorHAnsi" w:hAnsiTheme="minorHAnsi"/>
                <w:color w:val="auto"/>
                <w:sz w:val="22"/>
                <w:szCs w:val="22"/>
              </w:rPr>
              <w:t>the management of the extractive</w:t>
            </w:r>
            <w:r w:rsidRPr="00737CBD">
              <w:rPr>
                <w:rStyle w:val="A8"/>
                <w:rFonts w:asciiTheme="minorHAnsi" w:hAnsiTheme="minorHAnsi"/>
                <w:color w:val="auto"/>
                <w:sz w:val="22"/>
                <w:szCs w:val="22"/>
              </w:rPr>
              <w:t xml:space="preserve"> companies on the initiative of the Union of Miners and Metallurgists of Armenia, as well as to the group within the Union dealing with sustainable development issues (the meetings of the group are held at least on a quarterly basis). In </w:t>
            </w:r>
            <w:r w:rsidRPr="00737CBD">
              <w:rPr>
                <w:rStyle w:val="A8"/>
                <w:rFonts w:asciiTheme="minorHAnsi" w:hAnsiTheme="minorHAnsi"/>
                <w:bCs/>
                <w:color w:val="auto"/>
                <w:sz w:val="22"/>
                <w:szCs w:val="22"/>
              </w:rPr>
              <w:t>2016-2017</w:t>
            </w:r>
            <w:r w:rsidRPr="00737CBD">
              <w:rPr>
                <w:rStyle w:val="A8"/>
                <w:rFonts w:asciiTheme="minorHAnsi" w:hAnsiTheme="minorHAnsi"/>
                <w:color w:val="auto"/>
                <w:sz w:val="22"/>
                <w:szCs w:val="22"/>
              </w:rPr>
              <w:t xml:space="preserve"> the </w:t>
            </w:r>
            <w:r w:rsidR="00ED173B" w:rsidRPr="00737CBD">
              <w:rPr>
                <w:rStyle w:val="A8"/>
                <w:rFonts w:asciiTheme="minorHAnsi" w:hAnsiTheme="minorHAnsi"/>
                <w:color w:val="auto"/>
                <w:sz w:val="22"/>
                <w:szCs w:val="22"/>
              </w:rPr>
              <w:t>constituency</w:t>
            </w:r>
            <w:r w:rsidRPr="00737CBD">
              <w:rPr>
                <w:rStyle w:val="A8"/>
                <w:rFonts w:asciiTheme="minorHAnsi" w:hAnsiTheme="minorHAnsi"/>
                <w:color w:val="auto"/>
                <w:sz w:val="22"/>
                <w:szCs w:val="22"/>
              </w:rPr>
              <w:t xml:space="preserve"> of the civil society held a total of 26 mainstream meetings, </w:t>
            </w:r>
            <w:r w:rsidRPr="00737CBD">
              <w:rPr>
                <w:rStyle w:val="A8"/>
                <w:rFonts w:asciiTheme="minorHAnsi" w:hAnsiTheme="minorHAnsi"/>
                <w:bCs/>
                <w:color w:val="auto"/>
                <w:sz w:val="22"/>
                <w:szCs w:val="22"/>
              </w:rPr>
              <w:t>during which issues like the formation of the civil society constituency of the MSG, organizing the elections, electing the alternate members, decision making in the MSG and items on the agenda of the mining sector were discussed, specifically the problems related to responsible mining. When drafting the legal amendments for harmonization with the EITI, the representatives of various agencies were involved in the drafting activities, and designated agency staff participated in the discussions on the draft legal amendments and provided the opinions of the agencies on the drafts.</w:t>
            </w:r>
            <w:r w:rsidRPr="00737CBD">
              <w:rPr>
                <w:sz w:val="22"/>
              </w:rPr>
              <w:t xml:space="preserve"> Additionally, within the framework of EITI implementation, to provide the diplomatic representatives of the Republic of Armenia to foreign states with up-to-date and comprehensive information on the implementation of EITI in Armenia, in order to enha</w:t>
            </w:r>
            <w:r w:rsidR="00ED173B" w:rsidRPr="00737CBD">
              <w:rPr>
                <w:sz w:val="22"/>
              </w:rPr>
              <w:t>n</w:t>
            </w:r>
            <w:r w:rsidRPr="00737CBD">
              <w:rPr>
                <w:sz w:val="22"/>
              </w:rPr>
              <w:t>ce the effectiveness of international cooperation, a fact sheet has been developed in Armenia on the implementation of the EITI in Armenia. The fact sheet was forwarded by the RA Ministry of Foreign Affairs to diplomatic representations of the Republic of Armenia to 18 foreign states in order to establish cooperation with the parties responsible for EITI in those states.</w:t>
            </w:r>
          </w:p>
          <w:p w:rsidR="001249B2" w:rsidRPr="00737CBD" w:rsidRDefault="006E1BBF" w:rsidP="003B4CE8">
            <w:pPr>
              <w:spacing w:after="0"/>
              <w:jc w:val="both"/>
              <w:rPr>
                <w:b/>
                <w:color w:val="FF0000"/>
                <w:sz w:val="22"/>
              </w:rPr>
            </w:pPr>
            <w:r w:rsidRPr="00737CBD">
              <w:rPr>
                <w:b/>
                <w:color w:val="548DD4" w:themeColor="text2" w:themeTint="99"/>
                <w:sz w:val="22"/>
              </w:rPr>
              <w:t>In summary of the above it can be stated that the objective was accomplished: Armenia's EITI candidature status was ensured.</w:t>
            </w:r>
          </w:p>
        </w:tc>
      </w:tr>
    </w:tbl>
    <w:p w:rsidR="00577A4A" w:rsidRPr="001237C4" w:rsidRDefault="00577A4A" w:rsidP="00AC6BF3">
      <w:pPr>
        <w:spacing w:after="0" w:line="240" w:lineRule="auto"/>
        <w:contextualSpacing/>
        <w:rPr>
          <w:b/>
          <w:bCs/>
          <w:lang w:val="hy-AM"/>
        </w:rPr>
      </w:pPr>
    </w:p>
    <w:p w:rsidR="00577A4A" w:rsidRDefault="00577A4A" w:rsidP="00AC6BF3">
      <w:pPr>
        <w:spacing w:after="0" w:line="240" w:lineRule="auto"/>
        <w:contextualSpacing/>
        <w:rPr>
          <w:b/>
          <w:bCs/>
        </w:rPr>
      </w:pPr>
    </w:p>
    <w:p w:rsidR="00737CBD" w:rsidRDefault="00737CBD" w:rsidP="00AC6BF3">
      <w:pPr>
        <w:spacing w:after="0" w:line="240" w:lineRule="auto"/>
        <w:contextualSpacing/>
        <w:rPr>
          <w:b/>
          <w:bCs/>
        </w:rPr>
      </w:pPr>
    </w:p>
    <w:p w:rsidR="00737CBD" w:rsidRPr="00737CBD" w:rsidRDefault="00737CBD" w:rsidP="00AC6BF3">
      <w:pPr>
        <w:spacing w:after="0" w:line="240" w:lineRule="auto"/>
        <w:contextualSpacing/>
        <w:rPr>
          <w:b/>
          <w:bCs/>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40"/>
        <w:gridCol w:w="2430"/>
        <w:gridCol w:w="2160"/>
      </w:tblGrid>
      <w:tr w:rsidR="00577A4A" w:rsidRPr="001237C4" w:rsidTr="009D2739">
        <w:trPr>
          <w:trHeight w:val="368"/>
        </w:trPr>
        <w:tc>
          <w:tcPr>
            <w:tcW w:w="3420" w:type="dxa"/>
            <w:shd w:val="clear" w:color="auto" w:fill="C2D69B"/>
          </w:tcPr>
          <w:p w:rsidR="00577A4A" w:rsidRPr="001237C4" w:rsidRDefault="00577A4A" w:rsidP="00BE69CC">
            <w:pPr>
              <w:spacing w:after="0"/>
              <w:rPr>
                <w:b/>
                <w:bCs/>
                <w:sz w:val="16"/>
                <w:szCs w:val="16"/>
              </w:rPr>
            </w:pPr>
            <w:r w:rsidRPr="001237C4">
              <w:rPr>
                <w:b/>
                <w:bCs/>
                <w:sz w:val="16"/>
                <w:szCs w:val="16"/>
              </w:rPr>
              <w:lastRenderedPageBreak/>
              <w:t>OBJECTIVE</w:t>
            </w:r>
          </w:p>
        </w:tc>
        <w:tc>
          <w:tcPr>
            <w:tcW w:w="7830" w:type="dxa"/>
            <w:gridSpan w:val="3"/>
            <w:shd w:val="clear" w:color="auto" w:fill="B8CCE4"/>
          </w:tcPr>
          <w:p w:rsidR="00577A4A" w:rsidRPr="001237C4" w:rsidRDefault="00577A4A" w:rsidP="008F36F5">
            <w:pPr>
              <w:autoSpaceDE w:val="0"/>
              <w:autoSpaceDN w:val="0"/>
              <w:adjustRightInd w:val="0"/>
              <w:spacing w:after="0"/>
              <w:rPr>
                <w:sz w:val="16"/>
                <w:szCs w:val="16"/>
              </w:rPr>
            </w:pPr>
            <w:r w:rsidRPr="001237C4">
              <w:rPr>
                <w:b/>
                <w:color w:val="172C4B"/>
                <w:sz w:val="16"/>
                <w:szCs w:val="16"/>
              </w:rPr>
              <w:t xml:space="preserve">Comprehensive report consistent with the EITI </w:t>
            </w:r>
            <w:r w:rsidR="00754E4D" w:rsidRPr="001237C4">
              <w:rPr>
                <w:b/>
                <w:color w:val="172C4B"/>
                <w:sz w:val="16"/>
                <w:szCs w:val="16"/>
              </w:rPr>
              <w:t>Standard</w:t>
            </w:r>
          </w:p>
        </w:tc>
      </w:tr>
      <w:tr w:rsidR="009D2739" w:rsidRPr="001237C4" w:rsidTr="009D2739">
        <w:tc>
          <w:tcPr>
            <w:tcW w:w="3420" w:type="dxa"/>
            <w:vMerge w:val="restart"/>
            <w:shd w:val="clear" w:color="auto" w:fill="C2D69B"/>
          </w:tcPr>
          <w:p w:rsidR="009D2739" w:rsidRPr="001237C4" w:rsidRDefault="009D2739" w:rsidP="008F36F5">
            <w:pPr>
              <w:spacing w:after="0"/>
              <w:rPr>
                <w:b/>
                <w:bCs/>
                <w:sz w:val="16"/>
                <w:szCs w:val="16"/>
              </w:rPr>
            </w:pPr>
            <w:r w:rsidRPr="001237C4">
              <w:rPr>
                <w:b/>
                <w:bCs/>
                <w:sz w:val="16"/>
                <w:szCs w:val="16"/>
              </w:rPr>
              <w:t>ACTIVITY 50. Scoping study of EITI report</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99353D">
        <w:trPr>
          <w:trHeight w:val="980"/>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A83F74" w:rsidRPr="001237C4" w:rsidRDefault="009D2739" w:rsidP="00A83F74">
            <w:pPr>
              <w:spacing w:after="0"/>
              <w:rPr>
                <w:sz w:val="16"/>
                <w:szCs w:val="16"/>
              </w:rPr>
            </w:pPr>
            <w:r w:rsidRPr="001237C4">
              <w:rPr>
                <w:i/>
                <w:iCs/>
                <w:sz w:val="16"/>
                <w:szCs w:val="16"/>
              </w:rPr>
              <w:t>Outcome</w:t>
            </w:r>
            <w:r w:rsidRPr="001237C4">
              <w:rPr>
                <w:sz w:val="16"/>
                <w:szCs w:val="16"/>
              </w:rPr>
              <w:t>: Scoping Study</w:t>
            </w:r>
          </w:p>
          <w:p w:rsidR="009D2739" w:rsidRPr="001237C4" w:rsidRDefault="00A83F74" w:rsidP="00A83F74">
            <w:pPr>
              <w:spacing w:after="0"/>
              <w:rPr>
                <w:sz w:val="16"/>
                <w:szCs w:val="16"/>
              </w:rPr>
            </w:pPr>
            <w:r w:rsidRPr="001237C4">
              <w:rPr>
                <w:i/>
                <w:iCs/>
                <w:sz w:val="16"/>
                <w:szCs w:val="16"/>
              </w:rPr>
              <w:t>Timeline</w:t>
            </w:r>
            <w:r w:rsidRPr="001237C4">
              <w:rPr>
                <w:sz w:val="16"/>
                <w:szCs w:val="16"/>
              </w:rPr>
              <w:t>: June 2017</w:t>
            </w:r>
          </w:p>
        </w:tc>
        <w:tc>
          <w:tcPr>
            <w:tcW w:w="2430" w:type="dxa"/>
            <w:shd w:val="clear" w:color="auto" w:fill="8FFFC2"/>
          </w:tcPr>
          <w:p w:rsidR="009D2739" w:rsidRPr="001237C4" w:rsidRDefault="009D2739" w:rsidP="008F36F5">
            <w:pPr>
              <w:spacing w:after="0"/>
              <w:rPr>
                <w:sz w:val="16"/>
                <w:szCs w:val="16"/>
              </w:rPr>
            </w:pPr>
            <w:proofErr w:type="spellStart"/>
            <w:r w:rsidRPr="001237C4">
              <w:rPr>
                <w:sz w:val="16"/>
                <w:szCs w:val="16"/>
              </w:rPr>
              <w:t>Ongoing</w:t>
            </w:r>
            <w:proofErr w:type="spellEnd"/>
          </w:p>
        </w:tc>
        <w:tc>
          <w:tcPr>
            <w:tcW w:w="2160" w:type="dxa"/>
            <w:shd w:val="clear" w:color="auto" w:fill="auto"/>
          </w:tcPr>
          <w:p w:rsidR="009D2739" w:rsidRPr="001237C4" w:rsidRDefault="009D2739" w:rsidP="00811274">
            <w:pPr>
              <w:spacing w:after="0"/>
              <w:rPr>
                <w:sz w:val="16"/>
                <w:szCs w:val="16"/>
              </w:rPr>
            </w:pPr>
            <w:r w:rsidRPr="001237C4">
              <w:rPr>
                <w:sz w:val="16"/>
                <w:szCs w:val="16"/>
              </w:rPr>
              <w:t xml:space="preserve">MSG, RA Government Staff / </w:t>
            </w:r>
            <w:r w:rsidR="00811274" w:rsidRPr="001237C4">
              <w:rPr>
                <w:sz w:val="16"/>
                <w:szCs w:val="16"/>
              </w:rPr>
              <w:t>EITI Secretariat of Armenia</w:t>
            </w:r>
          </w:p>
        </w:tc>
      </w:tr>
      <w:tr w:rsidR="009D2739" w:rsidRPr="001237C4" w:rsidTr="009D2739">
        <w:tc>
          <w:tcPr>
            <w:tcW w:w="3420" w:type="dxa"/>
            <w:vMerge w:val="restart"/>
            <w:shd w:val="clear" w:color="auto" w:fill="C2D69B"/>
          </w:tcPr>
          <w:p w:rsidR="009D2739" w:rsidRPr="001237C4" w:rsidRDefault="009D2739" w:rsidP="008F36F5">
            <w:pPr>
              <w:spacing w:after="0"/>
              <w:rPr>
                <w:sz w:val="16"/>
                <w:szCs w:val="16"/>
              </w:rPr>
            </w:pPr>
            <w:r w:rsidRPr="001237C4">
              <w:rPr>
                <w:b/>
                <w:bCs/>
                <w:sz w:val="16"/>
                <w:szCs w:val="16"/>
              </w:rPr>
              <w:t xml:space="preserve">ACTIVITY 51. Developing the </w:t>
            </w:r>
            <w:proofErr w:type="spellStart"/>
            <w:r w:rsidRPr="001237C4">
              <w:rPr>
                <w:b/>
                <w:bCs/>
                <w:sz w:val="16"/>
                <w:szCs w:val="16"/>
              </w:rPr>
              <w:t>ToR</w:t>
            </w:r>
            <w:proofErr w:type="spellEnd"/>
            <w:r w:rsidRPr="001237C4">
              <w:rPr>
                <w:b/>
                <w:bCs/>
                <w:sz w:val="16"/>
                <w:szCs w:val="16"/>
              </w:rPr>
              <w:t xml:space="preserve"> for the independent administrator</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99353D">
        <w:trPr>
          <w:trHeight w:val="1223"/>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8F36F5">
            <w:pPr>
              <w:spacing w:after="0"/>
              <w:rPr>
                <w:sz w:val="16"/>
                <w:szCs w:val="16"/>
              </w:rPr>
            </w:pPr>
            <w:r w:rsidRPr="001237C4">
              <w:rPr>
                <w:i/>
                <w:iCs/>
                <w:sz w:val="16"/>
                <w:szCs w:val="16"/>
              </w:rPr>
              <w:t>Outcome</w:t>
            </w:r>
            <w:r w:rsidRPr="001237C4">
              <w:rPr>
                <w:sz w:val="16"/>
                <w:szCs w:val="16"/>
              </w:rPr>
              <w:t xml:space="preserve">: draft </w:t>
            </w:r>
            <w:proofErr w:type="spellStart"/>
            <w:r w:rsidRPr="001237C4">
              <w:rPr>
                <w:sz w:val="16"/>
                <w:szCs w:val="16"/>
              </w:rPr>
              <w:t>ToR</w:t>
            </w:r>
            <w:proofErr w:type="spellEnd"/>
            <w:r w:rsidRPr="001237C4">
              <w:rPr>
                <w:sz w:val="16"/>
                <w:szCs w:val="16"/>
              </w:rPr>
              <w:t xml:space="preserve"> for the </w:t>
            </w:r>
            <w:r w:rsidR="007F161E" w:rsidRPr="001237C4">
              <w:rPr>
                <w:sz w:val="16"/>
                <w:szCs w:val="16"/>
              </w:rPr>
              <w:t>I</w:t>
            </w:r>
            <w:r w:rsidRPr="001237C4">
              <w:rPr>
                <w:sz w:val="16"/>
                <w:szCs w:val="16"/>
              </w:rPr>
              <w:t xml:space="preserve">ndependent </w:t>
            </w:r>
            <w:r w:rsidR="007F161E" w:rsidRPr="001237C4">
              <w:rPr>
                <w:sz w:val="16"/>
                <w:szCs w:val="16"/>
              </w:rPr>
              <w:t>A</w:t>
            </w:r>
            <w:r w:rsidRPr="001237C4">
              <w:rPr>
                <w:sz w:val="16"/>
                <w:szCs w:val="16"/>
              </w:rPr>
              <w:t>dministrator</w:t>
            </w:r>
          </w:p>
          <w:p w:rsidR="009D2739" w:rsidRPr="001237C4" w:rsidRDefault="009D2739" w:rsidP="008F36F5">
            <w:pPr>
              <w:spacing w:after="0"/>
              <w:rPr>
                <w:sz w:val="16"/>
                <w:szCs w:val="16"/>
              </w:rPr>
            </w:pPr>
            <w:r w:rsidRPr="001237C4">
              <w:rPr>
                <w:i/>
                <w:iCs/>
                <w:sz w:val="16"/>
                <w:szCs w:val="16"/>
              </w:rPr>
              <w:t>Timeline</w:t>
            </w:r>
            <w:r w:rsidRPr="001237C4">
              <w:rPr>
                <w:sz w:val="16"/>
                <w:szCs w:val="16"/>
              </w:rPr>
              <w:t xml:space="preserve">: July 2017 </w:t>
            </w:r>
          </w:p>
        </w:tc>
        <w:tc>
          <w:tcPr>
            <w:tcW w:w="2430" w:type="dxa"/>
            <w:shd w:val="clear" w:color="auto" w:fill="FF4F4F"/>
          </w:tcPr>
          <w:p w:rsidR="009D2739" w:rsidRPr="001237C4" w:rsidRDefault="009D2739" w:rsidP="008F36F5">
            <w:pPr>
              <w:spacing w:after="0"/>
              <w:rPr>
                <w:sz w:val="16"/>
                <w:szCs w:val="16"/>
              </w:rPr>
            </w:pPr>
            <w:r w:rsidRPr="001237C4">
              <w:rPr>
                <w:sz w:val="16"/>
                <w:szCs w:val="16"/>
              </w:rPr>
              <w:t>Not accomplished</w:t>
            </w:r>
          </w:p>
        </w:tc>
        <w:tc>
          <w:tcPr>
            <w:tcW w:w="2160" w:type="dxa"/>
            <w:shd w:val="clear" w:color="auto" w:fill="auto"/>
          </w:tcPr>
          <w:p w:rsidR="009D2739" w:rsidRPr="001237C4" w:rsidRDefault="009D2739" w:rsidP="008F36F5">
            <w:pPr>
              <w:spacing w:after="0"/>
              <w:rPr>
                <w:sz w:val="16"/>
                <w:szCs w:val="16"/>
              </w:rPr>
            </w:pPr>
            <w:r w:rsidRPr="001237C4">
              <w:rPr>
                <w:sz w:val="16"/>
                <w:szCs w:val="16"/>
              </w:rPr>
              <w:t xml:space="preserve">MSG, RA Government Staff / </w:t>
            </w:r>
            <w:r w:rsidR="00811274" w:rsidRPr="001237C4">
              <w:rPr>
                <w:sz w:val="16"/>
                <w:szCs w:val="16"/>
              </w:rPr>
              <w:t>EITI Secretariat of Armenia</w:t>
            </w:r>
            <w:r w:rsidRPr="001237C4">
              <w:rPr>
                <w:sz w:val="16"/>
                <w:szCs w:val="16"/>
              </w:rPr>
              <w:t>, RA government agencies</w:t>
            </w:r>
          </w:p>
        </w:tc>
      </w:tr>
      <w:tr w:rsidR="009D2739" w:rsidRPr="001237C4" w:rsidTr="0099353D">
        <w:trPr>
          <w:trHeight w:val="1259"/>
        </w:trPr>
        <w:tc>
          <w:tcPr>
            <w:tcW w:w="3420" w:type="dxa"/>
            <w:vMerge w:val="restart"/>
            <w:shd w:val="clear" w:color="auto" w:fill="C2D69B"/>
          </w:tcPr>
          <w:p w:rsidR="009D2739" w:rsidRPr="001237C4" w:rsidRDefault="009D2739" w:rsidP="008F36F5">
            <w:pPr>
              <w:spacing w:after="0"/>
              <w:rPr>
                <w:sz w:val="16"/>
                <w:szCs w:val="16"/>
              </w:rPr>
            </w:pPr>
            <w:r w:rsidRPr="001237C4">
              <w:rPr>
                <w:b/>
                <w:bCs/>
                <w:sz w:val="16"/>
                <w:szCs w:val="16"/>
              </w:rPr>
              <w:t xml:space="preserve">ACTIVITY 52. Discussion and approval of the draft </w:t>
            </w:r>
            <w:proofErr w:type="spellStart"/>
            <w:r w:rsidRPr="001237C4">
              <w:rPr>
                <w:b/>
                <w:bCs/>
                <w:sz w:val="16"/>
                <w:szCs w:val="16"/>
              </w:rPr>
              <w:t>ToR</w:t>
            </w:r>
            <w:proofErr w:type="spellEnd"/>
            <w:r w:rsidRPr="001237C4">
              <w:rPr>
                <w:b/>
                <w:bCs/>
                <w:sz w:val="16"/>
                <w:szCs w:val="16"/>
              </w:rPr>
              <w:t xml:space="preserve"> for the </w:t>
            </w:r>
            <w:r w:rsidR="008D0152" w:rsidRPr="001237C4">
              <w:rPr>
                <w:b/>
                <w:bCs/>
                <w:sz w:val="16"/>
                <w:szCs w:val="16"/>
              </w:rPr>
              <w:t>Independent Administrator</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A50A86">
        <w:trPr>
          <w:trHeight w:val="899"/>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8F36F5">
            <w:pPr>
              <w:spacing w:after="0"/>
              <w:rPr>
                <w:sz w:val="16"/>
                <w:szCs w:val="16"/>
              </w:rPr>
            </w:pPr>
            <w:r w:rsidRPr="001237C4">
              <w:rPr>
                <w:i/>
                <w:iCs/>
                <w:sz w:val="16"/>
                <w:szCs w:val="16"/>
              </w:rPr>
              <w:t>Outcome</w:t>
            </w:r>
            <w:r w:rsidRPr="001237C4">
              <w:rPr>
                <w:sz w:val="16"/>
                <w:szCs w:val="16"/>
              </w:rPr>
              <w:t xml:space="preserve">: </w:t>
            </w:r>
            <w:proofErr w:type="spellStart"/>
            <w:r w:rsidRPr="001237C4">
              <w:rPr>
                <w:sz w:val="16"/>
                <w:szCs w:val="16"/>
              </w:rPr>
              <w:t>ToR</w:t>
            </w:r>
            <w:proofErr w:type="spellEnd"/>
            <w:r w:rsidRPr="001237C4">
              <w:rPr>
                <w:sz w:val="16"/>
                <w:szCs w:val="16"/>
              </w:rPr>
              <w:t xml:space="preserve"> for the </w:t>
            </w:r>
            <w:r w:rsidR="007F161E" w:rsidRPr="001237C4">
              <w:rPr>
                <w:sz w:val="16"/>
                <w:szCs w:val="16"/>
              </w:rPr>
              <w:t>I</w:t>
            </w:r>
            <w:r w:rsidRPr="001237C4">
              <w:rPr>
                <w:sz w:val="16"/>
                <w:szCs w:val="16"/>
              </w:rPr>
              <w:t xml:space="preserve">ndependent </w:t>
            </w:r>
            <w:r w:rsidR="007F161E" w:rsidRPr="001237C4">
              <w:rPr>
                <w:sz w:val="16"/>
                <w:szCs w:val="16"/>
              </w:rPr>
              <w:t>A</w:t>
            </w:r>
            <w:r w:rsidRPr="001237C4">
              <w:rPr>
                <w:sz w:val="16"/>
                <w:szCs w:val="16"/>
              </w:rPr>
              <w:t xml:space="preserve">dministrator </w:t>
            </w:r>
          </w:p>
          <w:p w:rsidR="009D2739" w:rsidRPr="001237C4" w:rsidRDefault="009D2739" w:rsidP="008F36F5">
            <w:pPr>
              <w:spacing w:after="0"/>
              <w:rPr>
                <w:sz w:val="16"/>
                <w:szCs w:val="16"/>
              </w:rPr>
            </w:pPr>
            <w:r w:rsidRPr="001237C4">
              <w:rPr>
                <w:i/>
                <w:iCs/>
                <w:sz w:val="16"/>
                <w:szCs w:val="16"/>
              </w:rPr>
              <w:t>Timeline</w:t>
            </w:r>
            <w:r w:rsidRPr="001237C4">
              <w:rPr>
                <w:sz w:val="16"/>
                <w:szCs w:val="16"/>
              </w:rPr>
              <w:t xml:space="preserve">: August 2018 </w:t>
            </w:r>
          </w:p>
        </w:tc>
        <w:tc>
          <w:tcPr>
            <w:tcW w:w="2430" w:type="dxa"/>
            <w:shd w:val="clear" w:color="auto" w:fill="FF4F4F"/>
          </w:tcPr>
          <w:p w:rsidR="009D2739" w:rsidRPr="001237C4" w:rsidRDefault="009D2739" w:rsidP="008F36F5">
            <w:pPr>
              <w:spacing w:after="0"/>
              <w:rPr>
                <w:color w:val="FF8F75"/>
                <w:sz w:val="16"/>
                <w:szCs w:val="16"/>
              </w:rPr>
            </w:pPr>
            <w:r w:rsidRPr="001237C4">
              <w:rPr>
                <w:sz w:val="16"/>
                <w:szCs w:val="16"/>
              </w:rPr>
              <w:t>Not accomplished</w:t>
            </w:r>
          </w:p>
        </w:tc>
        <w:tc>
          <w:tcPr>
            <w:tcW w:w="2160" w:type="dxa"/>
            <w:shd w:val="clear" w:color="auto" w:fill="auto"/>
          </w:tcPr>
          <w:p w:rsidR="009D2739" w:rsidRPr="001237C4" w:rsidRDefault="009D2739" w:rsidP="002D121F">
            <w:pPr>
              <w:spacing w:after="0"/>
              <w:rPr>
                <w:sz w:val="16"/>
                <w:szCs w:val="16"/>
              </w:rPr>
            </w:pPr>
            <w:r w:rsidRPr="001237C4">
              <w:rPr>
                <w:sz w:val="16"/>
                <w:szCs w:val="16"/>
              </w:rPr>
              <w:t xml:space="preserve">MSG, RA Government Staff / </w:t>
            </w:r>
            <w:r w:rsidR="002D121F" w:rsidRPr="001237C4">
              <w:rPr>
                <w:sz w:val="16"/>
                <w:szCs w:val="16"/>
              </w:rPr>
              <w:t xml:space="preserve">EITI Secretariat of Armenia </w:t>
            </w:r>
          </w:p>
        </w:tc>
      </w:tr>
      <w:tr w:rsidR="009D2739" w:rsidRPr="001237C4" w:rsidTr="009D2739">
        <w:tc>
          <w:tcPr>
            <w:tcW w:w="3420" w:type="dxa"/>
            <w:vMerge w:val="restart"/>
            <w:shd w:val="clear" w:color="auto" w:fill="C2D69B"/>
          </w:tcPr>
          <w:p w:rsidR="009D2739" w:rsidRPr="001237C4" w:rsidRDefault="009D2739" w:rsidP="008F36F5">
            <w:pPr>
              <w:spacing w:after="0"/>
              <w:rPr>
                <w:sz w:val="16"/>
                <w:szCs w:val="16"/>
              </w:rPr>
            </w:pPr>
            <w:r w:rsidRPr="001237C4">
              <w:rPr>
                <w:b/>
                <w:bCs/>
                <w:sz w:val="16"/>
                <w:szCs w:val="16"/>
              </w:rPr>
              <w:t xml:space="preserve">ACTIVITY 53. Selection of the </w:t>
            </w:r>
            <w:r w:rsidR="008D0152" w:rsidRPr="001237C4">
              <w:rPr>
                <w:b/>
                <w:bCs/>
                <w:sz w:val="16"/>
                <w:szCs w:val="16"/>
              </w:rPr>
              <w:t>Independent Administrator</w:t>
            </w:r>
            <w:r w:rsidRPr="001237C4">
              <w:rPr>
                <w:b/>
                <w:bCs/>
                <w:sz w:val="16"/>
                <w:szCs w:val="16"/>
              </w:rPr>
              <w:t xml:space="preserve"> (tender and approval) and preparation of the EITI report of Armenia</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9D2739">
        <w:trPr>
          <w:trHeight w:val="1942"/>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8F36F5">
            <w:pPr>
              <w:spacing w:after="0"/>
              <w:rPr>
                <w:sz w:val="16"/>
                <w:szCs w:val="16"/>
              </w:rPr>
            </w:pPr>
            <w:r w:rsidRPr="001237C4">
              <w:rPr>
                <w:i/>
                <w:iCs/>
                <w:sz w:val="16"/>
                <w:szCs w:val="16"/>
              </w:rPr>
              <w:t>Outcomes</w:t>
            </w:r>
            <w:r w:rsidRPr="001237C4">
              <w:rPr>
                <w:sz w:val="16"/>
                <w:szCs w:val="16"/>
              </w:rPr>
              <w:t xml:space="preserve">: announcing a tender for the </w:t>
            </w:r>
            <w:r w:rsidR="008D0152" w:rsidRPr="001237C4">
              <w:rPr>
                <w:sz w:val="16"/>
                <w:szCs w:val="16"/>
              </w:rPr>
              <w:t>Independent Administrator</w:t>
            </w:r>
            <w:r w:rsidRPr="001237C4">
              <w:rPr>
                <w:sz w:val="16"/>
                <w:szCs w:val="16"/>
              </w:rPr>
              <w:t xml:space="preserve">; tender; contract with the </w:t>
            </w:r>
            <w:r w:rsidR="008D0152" w:rsidRPr="001237C4">
              <w:rPr>
                <w:sz w:val="16"/>
                <w:szCs w:val="16"/>
              </w:rPr>
              <w:t>Independent Administrator</w:t>
            </w:r>
            <w:r w:rsidRPr="001237C4">
              <w:rPr>
                <w:sz w:val="16"/>
                <w:szCs w:val="16"/>
              </w:rPr>
              <w:t>; and draft EITI Report</w:t>
            </w:r>
          </w:p>
          <w:p w:rsidR="009D2739" w:rsidRPr="001237C4" w:rsidRDefault="009D2739" w:rsidP="00A50A86">
            <w:pPr>
              <w:spacing w:after="0"/>
              <w:rPr>
                <w:sz w:val="16"/>
                <w:szCs w:val="16"/>
              </w:rPr>
            </w:pPr>
            <w:r w:rsidRPr="001237C4">
              <w:rPr>
                <w:i/>
                <w:iCs/>
                <w:sz w:val="16"/>
                <w:szCs w:val="16"/>
              </w:rPr>
              <w:t>Timeline</w:t>
            </w:r>
            <w:r w:rsidRPr="001237C4">
              <w:rPr>
                <w:sz w:val="16"/>
                <w:szCs w:val="16"/>
              </w:rPr>
              <w:t>: August 2017, July 2018</w:t>
            </w:r>
          </w:p>
        </w:tc>
        <w:tc>
          <w:tcPr>
            <w:tcW w:w="2430" w:type="dxa"/>
            <w:shd w:val="clear" w:color="auto" w:fill="FF4F4F"/>
          </w:tcPr>
          <w:p w:rsidR="009D2739" w:rsidRPr="001237C4" w:rsidRDefault="009D2739" w:rsidP="008F36F5">
            <w:pPr>
              <w:spacing w:after="0"/>
              <w:rPr>
                <w:color w:val="FF8F75"/>
                <w:sz w:val="16"/>
                <w:szCs w:val="16"/>
              </w:rPr>
            </w:pPr>
            <w:r w:rsidRPr="001237C4">
              <w:rPr>
                <w:sz w:val="16"/>
                <w:szCs w:val="16"/>
              </w:rPr>
              <w:t>Not accomplished</w:t>
            </w:r>
          </w:p>
        </w:tc>
        <w:tc>
          <w:tcPr>
            <w:tcW w:w="2160" w:type="dxa"/>
            <w:shd w:val="clear" w:color="auto" w:fill="auto"/>
          </w:tcPr>
          <w:p w:rsidR="009D2739" w:rsidRPr="001237C4" w:rsidRDefault="009D2739" w:rsidP="002D121F">
            <w:pPr>
              <w:spacing w:after="0"/>
              <w:rPr>
                <w:sz w:val="16"/>
                <w:szCs w:val="16"/>
              </w:rPr>
            </w:pPr>
            <w:r w:rsidRPr="001237C4">
              <w:rPr>
                <w:sz w:val="16"/>
                <w:szCs w:val="16"/>
              </w:rPr>
              <w:t xml:space="preserve">MSG, RA Government Staff / </w:t>
            </w:r>
            <w:r w:rsidR="002D121F" w:rsidRPr="001237C4">
              <w:rPr>
                <w:sz w:val="16"/>
                <w:szCs w:val="16"/>
              </w:rPr>
              <w:t>EITI Secretariat of Armenia</w:t>
            </w:r>
            <w:r w:rsidRPr="001237C4">
              <w:rPr>
                <w:sz w:val="16"/>
                <w:szCs w:val="16"/>
              </w:rPr>
              <w:t xml:space="preserve">, </w:t>
            </w:r>
            <w:r w:rsidR="002D121F" w:rsidRPr="001237C4">
              <w:rPr>
                <w:sz w:val="16"/>
                <w:szCs w:val="16"/>
              </w:rPr>
              <w:t>Independent Administrator</w:t>
            </w:r>
          </w:p>
        </w:tc>
      </w:tr>
      <w:tr w:rsidR="009D2739" w:rsidRPr="001237C4" w:rsidTr="009D2739">
        <w:trPr>
          <w:trHeight w:val="323"/>
        </w:trPr>
        <w:tc>
          <w:tcPr>
            <w:tcW w:w="3420" w:type="dxa"/>
            <w:vMerge w:val="restart"/>
            <w:shd w:val="clear" w:color="auto" w:fill="C2D69B"/>
          </w:tcPr>
          <w:p w:rsidR="009D2739" w:rsidRPr="001237C4" w:rsidRDefault="009D2739" w:rsidP="008F36F5">
            <w:pPr>
              <w:spacing w:after="0"/>
              <w:rPr>
                <w:b/>
                <w:sz w:val="16"/>
                <w:szCs w:val="16"/>
              </w:rPr>
            </w:pPr>
            <w:r w:rsidRPr="001237C4">
              <w:rPr>
                <w:b/>
                <w:bCs/>
                <w:sz w:val="16"/>
                <w:szCs w:val="16"/>
              </w:rPr>
              <w:t>ACTIVITY 54. Preparation and approval of the list of reporting government agencies and entities by the MSG, definition of materiality</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7A0447">
        <w:trPr>
          <w:trHeight w:val="170"/>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8F36F5">
            <w:pPr>
              <w:spacing w:after="0"/>
              <w:rPr>
                <w:sz w:val="16"/>
                <w:szCs w:val="16"/>
              </w:rPr>
            </w:pPr>
            <w:r w:rsidRPr="001237C4">
              <w:rPr>
                <w:i/>
                <w:sz w:val="16"/>
                <w:szCs w:val="16"/>
              </w:rPr>
              <w:t>Outcome:</w:t>
            </w:r>
            <w:r w:rsidRPr="001237C4">
              <w:rPr>
                <w:sz w:val="16"/>
                <w:szCs w:val="16"/>
              </w:rPr>
              <w:t xml:space="preserve"> list of reporting government agencies and entities</w:t>
            </w:r>
          </w:p>
          <w:p w:rsidR="009D2739" w:rsidRPr="001237C4" w:rsidRDefault="009D2739" w:rsidP="008F36F5">
            <w:pPr>
              <w:spacing w:after="0"/>
              <w:rPr>
                <w:sz w:val="16"/>
                <w:szCs w:val="16"/>
              </w:rPr>
            </w:pPr>
            <w:r w:rsidRPr="001237C4">
              <w:rPr>
                <w:i/>
                <w:iCs/>
                <w:sz w:val="16"/>
                <w:szCs w:val="16"/>
              </w:rPr>
              <w:t>Timeline</w:t>
            </w:r>
            <w:r w:rsidRPr="001237C4">
              <w:rPr>
                <w:sz w:val="16"/>
                <w:szCs w:val="16"/>
              </w:rPr>
              <w:t>: November 2017</w:t>
            </w:r>
          </w:p>
        </w:tc>
        <w:tc>
          <w:tcPr>
            <w:tcW w:w="2430" w:type="dxa"/>
            <w:shd w:val="clear" w:color="auto" w:fill="FF4F4F"/>
          </w:tcPr>
          <w:p w:rsidR="009D2739" w:rsidRPr="001237C4" w:rsidRDefault="009D2739" w:rsidP="008F36F5">
            <w:pPr>
              <w:spacing w:after="0"/>
              <w:rPr>
                <w:sz w:val="16"/>
                <w:szCs w:val="16"/>
              </w:rPr>
            </w:pPr>
            <w:proofErr w:type="spellStart"/>
            <w:r w:rsidRPr="001237C4">
              <w:rPr>
                <w:sz w:val="16"/>
                <w:szCs w:val="16"/>
              </w:rPr>
              <w:t>Ongoing</w:t>
            </w:r>
            <w:proofErr w:type="spellEnd"/>
          </w:p>
        </w:tc>
        <w:tc>
          <w:tcPr>
            <w:tcW w:w="2160" w:type="dxa"/>
            <w:shd w:val="clear" w:color="auto" w:fill="auto"/>
          </w:tcPr>
          <w:p w:rsidR="009D2739" w:rsidRPr="001237C4" w:rsidRDefault="002D121F" w:rsidP="008F36F5">
            <w:pPr>
              <w:spacing w:after="0"/>
              <w:rPr>
                <w:sz w:val="16"/>
                <w:szCs w:val="16"/>
              </w:rPr>
            </w:pPr>
            <w:r w:rsidRPr="001237C4">
              <w:rPr>
                <w:sz w:val="16"/>
                <w:szCs w:val="16"/>
              </w:rPr>
              <w:t xml:space="preserve">MSG, RA Government Staff / </w:t>
            </w:r>
            <w:r w:rsidR="009D2739" w:rsidRPr="001237C4">
              <w:rPr>
                <w:sz w:val="16"/>
                <w:szCs w:val="16"/>
              </w:rPr>
              <w:t>EITI Secretariat</w:t>
            </w:r>
            <w:r w:rsidRPr="001237C4">
              <w:rPr>
                <w:sz w:val="16"/>
                <w:szCs w:val="16"/>
              </w:rPr>
              <w:t xml:space="preserve"> of Armenia</w:t>
            </w:r>
            <w:r w:rsidR="009D2739" w:rsidRPr="001237C4">
              <w:rPr>
                <w:sz w:val="16"/>
                <w:szCs w:val="16"/>
              </w:rPr>
              <w:t>, RA government agencies</w:t>
            </w:r>
          </w:p>
        </w:tc>
      </w:tr>
      <w:tr w:rsidR="009D2739" w:rsidRPr="001237C4" w:rsidTr="009D2739">
        <w:tc>
          <w:tcPr>
            <w:tcW w:w="3420" w:type="dxa"/>
            <w:vMerge w:val="restart"/>
            <w:shd w:val="clear" w:color="auto" w:fill="C2D69B"/>
          </w:tcPr>
          <w:p w:rsidR="009D2739" w:rsidRPr="001237C4" w:rsidRDefault="009D2739" w:rsidP="008F36F5">
            <w:pPr>
              <w:spacing w:after="0"/>
              <w:rPr>
                <w:b/>
                <w:sz w:val="16"/>
                <w:szCs w:val="16"/>
              </w:rPr>
            </w:pPr>
            <w:r w:rsidRPr="001237C4">
              <w:rPr>
                <w:b/>
                <w:bCs/>
                <w:sz w:val="16"/>
                <w:szCs w:val="16"/>
              </w:rPr>
              <w:t>ACTIVITY 55. Development and approval of the format and timing of presentation of reporting by government agencies and extractive entities for the EITI Report purposes</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9D2739">
        <w:trPr>
          <w:trHeight w:val="1034"/>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8F36F5">
            <w:pPr>
              <w:spacing w:after="0"/>
              <w:rPr>
                <w:sz w:val="16"/>
                <w:szCs w:val="16"/>
              </w:rPr>
            </w:pPr>
            <w:r w:rsidRPr="001237C4">
              <w:rPr>
                <w:i/>
                <w:sz w:val="16"/>
                <w:szCs w:val="16"/>
              </w:rPr>
              <w:t xml:space="preserve">Outcome: </w:t>
            </w:r>
            <w:r w:rsidRPr="001237C4">
              <w:rPr>
                <w:sz w:val="16"/>
                <w:szCs w:val="16"/>
              </w:rPr>
              <w:t>template for reports</w:t>
            </w:r>
          </w:p>
          <w:p w:rsidR="009D2739" w:rsidRPr="001237C4" w:rsidRDefault="009D2739" w:rsidP="008F36F5">
            <w:pPr>
              <w:spacing w:after="0"/>
              <w:rPr>
                <w:sz w:val="16"/>
                <w:szCs w:val="16"/>
              </w:rPr>
            </w:pPr>
            <w:r w:rsidRPr="001237C4">
              <w:rPr>
                <w:i/>
                <w:iCs/>
                <w:sz w:val="16"/>
                <w:szCs w:val="16"/>
              </w:rPr>
              <w:t>Timeline</w:t>
            </w:r>
            <w:r w:rsidRPr="001237C4">
              <w:rPr>
                <w:sz w:val="16"/>
                <w:szCs w:val="16"/>
              </w:rPr>
              <w:t>: November 2017</w:t>
            </w:r>
          </w:p>
        </w:tc>
        <w:tc>
          <w:tcPr>
            <w:tcW w:w="2430" w:type="dxa"/>
            <w:shd w:val="clear" w:color="auto" w:fill="FF4F4F"/>
          </w:tcPr>
          <w:p w:rsidR="009D2739" w:rsidRPr="001237C4" w:rsidRDefault="009D2739" w:rsidP="008F36F5">
            <w:pPr>
              <w:spacing w:after="0"/>
              <w:rPr>
                <w:color w:val="FF8F75"/>
                <w:sz w:val="16"/>
                <w:szCs w:val="16"/>
              </w:rPr>
            </w:pPr>
            <w:r w:rsidRPr="001237C4">
              <w:rPr>
                <w:sz w:val="16"/>
                <w:szCs w:val="16"/>
              </w:rPr>
              <w:t>Not accomplished</w:t>
            </w:r>
          </w:p>
        </w:tc>
        <w:tc>
          <w:tcPr>
            <w:tcW w:w="2160" w:type="dxa"/>
            <w:shd w:val="clear" w:color="auto" w:fill="auto"/>
          </w:tcPr>
          <w:p w:rsidR="009D2739" w:rsidRPr="001237C4" w:rsidRDefault="009D2739" w:rsidP="002D121F">
            <w:pPr>
              <w:spacing w:after="0"/>
              <w:rPr>
                <w:sz w:val="16"/>
                <w:szCs w:val="16"/>
              </w:rPr>
            </w:pPr>
            <w:r w:rsidRPr="001237C4">
              <w:rPr>
                <w:sz w:val="16"/>
                <w:szCs w:val="16"/>
              </w:rPr>
              <w:t xml:space="preserve">MSG, RA Government Staff / </w:t>
            </w:r>
            <w:r w:rsidR="002D121F" w:rsidRPr="001237C4">
              <w:rPr>
                <w:sz w:val="16"/>
                <w:szCs w:val="16"/>
              </w:rPr>
              <w:t>EITI Secretariat of Armenia</w:t>
            </w:r>
            <w:r w:rsidRPr="001237C4">
              <w:rPr>
                <w:sz w:val="16"/>
                <w:szCs w:val="16"/>
              </w:rPr>
              <w:t>, RA government agencies</w:t>
            </w:r>
          </w:p>
        </w:tc>
      </w:tr>
      <w:tr w:rsidR="009D2739" w:rsidRPr="001237C4" w:rsidTr="009D2739">
        <w:trPr>
          <w:trHeight w:val="647"/>
        </w:trPr>
        <w:tc>
          <w:tcPr>
            <w:tcW w:w="3420" w:type="dxa"/>
            <w:vMerge w:val="restart"/>
            <w:shd w:val="clear" w:color="auto" w:fill="C2D69B"/>
          </w:tcPr>
          <w:p w:rsidR="009D2739" w:rsidRPr="001237C4" w:rsidRDefault="009D2739" w:rsidP="008F36F5">
            <w:pPr>
              <w:spacing w:after="0"/>
              <w:rPr>
                <w:b/>
                <w:sz w:val="16"/>
                <w:szCs w:val="16"/>
              </w:rPr>
            </w:pPr>
            <w:r w:rsidRPr="001237C4">
              <w:rPr>
                <w:b/>
                <w:bCs/>
                <w:sz w:val="16"/>
                <w:szCs w:val="16"/>
              </w:rPr>
              <w:t xml:space="preserve">ACTIVITY 56. Training for government agencies and extractive entities on presentation of </w:t>
            </w:r>
            <w:r w:rsidRPr="001237C4">
              <w:rPr>
                <w:b/>
                <w:bCs/>
                <w:sz w:val="16"/>
                <w:szCs w:val="16"/>
              </w:rPr>
              <w:lastRenderedPageBreak/>
              <w:t>reports for the EITI report purposes</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lastRenderedPageBreak/>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9D2739">
        <w:trPr>
          <w:trHeight w:val="1942"/>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8F36F5">
            <w:pPr>
              <w:spacing w:after="0"/>
              <w:rPr>
                <w:sz w:val="16"/>
                <w:szCs w:val="16"/>
              </w:rPr>
            </w:pPr>
            <w:r w:rsidRPr="001237C4">
              <w:rPr>
                <w:i/>
                <w:sz w:val="16"/>
                <w:szCs w:val="16"/>
              </w:rPr>
              <w:t>Outcome:</w:t>
            </w:r>
            <w:r w:rsidRPr="001237C4">
              <w:rPr>
                <w:sz w:val="16"/>
                <w:szCs w:val="16"/>
              </w:rPr>
              <w:t xml:space="preserve"> training</w:t>
            </w:r>
          </w:p>
          <w:p w:rsidR="009D2739" w:rsidRPr="001237C4" w:rsidRDefault="009D2739" w:rsidP="008F36F5">
            <w:pPr>
              <w:spacing w:after="0"/>
              <w:rPr>
                <w:sz w:val="16"/>
                <w:szCs w:val="16"/>
              </w:rPr>
            </w:pPr>
            <w:r w:rsidRPr="001237C4">
              <w:rPr>
                <w:i/>
                <w:iCs/>
                <w:sz w:val="16"/>
                <w:szCs w:val="16"/>
              </w:rPr>
              <w:t>Timeline</w:t>
            </w:r>
            <w:r w:rsidRPr="001237C4">
              <w:rPr>
                <w:sz w:val="16"/>
                <w:szCs w:val="16"/>
              </w:rPr>
              <w:t>: December 2017</w:t>
            </w:r>
          </w:p>
          <w:p w:rsidR="009D2739" w:rsidRPr="001237C4" w:rsidRDefault="009D2739" w:rsidP="008F36F5">
            <w:pPr>
              <w:spacing w:after="0"/>
              <w:rPr>
                <w:sz w:val="16"/>
                <w:szCs w:val="16"/>
                <w:lang w:bidi="mr-IN"/>
              </w:rPr>
            </w:pPr>
          </w:p>
        </w:tc>
        <w:tc>
          <w:tcPr>
            <w:tcW w:w="2430" w:type="dxa"/>
            <w:shd w:val="clear" w:color="auto" w:fill="FF4F4F"/>
          </w:tcPr>
          <w:p w:rsidR="009D2739" w:rsidRPr="001237C4" w:rsidRDefault="009D2739" w:rsidP="008F36F5">
            <w:pPr>
              <w:spacing w:after="0"/>
              <w:rPr>
                <w:color w:val="FF8F75"/>
                <w:sz w:val="16"/>
                <w:szCs w:val="16"/>
              </w:rPr>
            </w:pPr>
            <w:r w:rsidRPr="001237C4">
              <w:rPr>
                <w:sz w:val="16"/>
                <w:szCs w:val="16"/>
              </w:rPr>
              <w:t>Not accomplished</w:t>
            </w:r>
          </w:p>
        </w:tc>
        <w:tc>
          <w:tcPr>
            <w:tcW w:w="2160" w:type="dxa"/>
            <w:shd w:val="clear" w:color="auto" w:fill="auto"/>
          </w:tcPr>
          <w:p w:rsidR="009D2739" w:rsidRPr="001237C4" w:rsidRDefault="009D2739" w:rsidP="008F36F5">
            <w:pPr>
              <w:spacing w:after="0"/>
              <w:rPr>
                <w:sz w:val="16"/>
                <w:szCs w:val="16"/>
              </w:rPr>
            </w:pPr>
            <w:r w:rsidRPr="001237C4">
              <w:rPr>
                <w:sz w:val="16"/>
                <w:szCs w:val="16"/>
              </w:rPr>
              <w:t xml:space="preserve">MSG, RA Government Staff / </w:t>
            </w:r>
            <w:r w:rsidR="00E72E72" w:rsidRPr="001237C4">
              <w:rPr>
                <w:sz w:val="16"/>
                <w:szCs w:val="16"/>
              </w:rPr>
              <w:t>EITI Secretariat of Armenia</w:t>
            </w:r>
            <w:r w:rsidRPr="001237C4">
              <w:rPr>
                <w:sz w:val="16"/>
                <w:szCs w:val="16"/>
              </w:rPr>
              <w:t xml:space="preserve">, RA government agencies, </w:t>
            </w:r>
            <w:r w:rsidR="008D0152" w:rsidRPr="001237C4">
              <w:rPr>
                <w:sz w:val="16"/>
                <w:szCs w:val="16"/>
              </w:rPr>
              <w:t>Independent Administrator</w:t>
            </w:r>
          </w:p>
        </w:tc>
      </w:tr>
      <w:tr w:rsidR="009D2739" w:rsidRPr="001237C4" w:rsidTr="009D2739">
        <w:trPr>
          <w:trHeight w:val="593"/>
        </w:trPr>
        <w:tc>
          <w:tcPr>
            <w:tcW w:w="3420" w:type="dxa"/>
            <w:vMerge w:val="restart"/>
            <w:shd w:val="clear" w:color="auto" w:fill="C2D69B"/>
          </w:tcPr>
          <w:p w:rsidR="009D2739" w:rsidRPr="001237C4" w:rsidRDefault="009D2739" w:rsidP="008F36F5">
            <w:pPr>
              <w:spacing w:after="0"/>
              <w:rPr>
                <w:b/>
                <w:sz w:val="16"/>
                <w:szCs w:val="16"/>
              </w:rPr>
            </w:pPr>
            <w:r w:rsidRPr="001237C4">
              <w:rPr>
                <w:b/>
                <w:bCs/>
                <w:sz w:val="16"/>
                <w:szCs w:val="16"/>
              </w:rPr>
              <w:lastRenderedPageBreak/>
              <w:t>ACTIVITY 57. Discussion with the government of the need for legal bases for reporting</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99353D">
        <w:trPr>
          <w:trHeight w:val="719"/>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8F36F5">
            <w:pPr>
              <w:spacing w:after="0"/>
              <w:rPr>
                <w:i/>
                <w:sz w:val="16"/>
                <w:szCs w:val="16"/>
              </w:rPr>
            </w:pPr>
            <w:r w:rsidRPr="001237C4">
              <w:rPr>
                <w:i/>
                <w:iCs/>
                <w:sz w:val="16"/>
                <w:szCs w:val="16"/>
              </w:rPr>
              <w:t>Outcome</w:t>
            </w:r>
            <w:r w:rsidRPr="001237C4">
              <w:rPr>
                <w:sz w:val="16"/>
                <w:szCs w:val="16"/>
              </w:rPr>
              <w:t>:</w:t>
            </w:r>
            <w:r w:rsidRPr="001237C4">
              <w:rPr>
                <w:i/>
                <w:sz w:val="16"/>
                <w:szCs w:val="16"/>
              </w:rPr>
              <w:t xml:space="preserve"> </w:t>
            </w:r>
            <w:r w:rsidRPr="001237C4">
              <w:rPr>
                <w:sz w:val="16"/>
                <w:szCs w:val="16"/>
              </w:rPr>
              <w:t>discussion</w:t>
            </w:r>
          </w:p>
          <w:p w:rsidR="009D2739" w:rsidRPr="001237C4" w:rsidRDefault="009D2739" w:rsidP="0099353D">
            <w:pPr>
              <w:spacing w:after="0"/>
              <w:rPr>
                <w:sz w:val="16"/>
                <w:szCs w:val="16"/>
              </w:rPr>
            </w:pPr>
            <w:r w:rsidRPr="001237C4">
              <w:rPr>
                <w:i/>
                <w:iCs/>
                <w:sz w:val="16"/>
                <w:szCs w:val="16"/>
              </w:rPr>
              <w:t>Timeline</w:t>
            </w:r>
            <w:r w:rsidRPr="001237C4">
              <w:rPr>
                <w:sz w:val="16"/>
                <w:szCs w:val="16"/>
              </w:rPr>
              <w:t>: November 2017</w:t>
            </w:r>
          </w:p>
        </w:tc>
        <w:tc>
          <w:tcPr>
            <w:tcW w:w="2430" w:type="dxa"/>
            <w:shd w:val="clear" w:color="auto" w:fill="8FFFC2"/>
          </w:tcPr>
          <w:p w:rsidR="009D2739" w:rsidRPr="001237C4" w:rsidRDefault="009D2739" w:rsidP="008F36F5">
            <w:pPr>
              <w:spacing w:after="0"/>
              <w:rPr>
                <w:color w:val="FF8F75"/>
                <w:sz w:val="16"/>
                <w:szCs w:val="16"/>
              </w:rPr>
            </w:pPr>
            <w:proofErr w:type="spellStart"/>
            <w:r w:rsidRPr="001237C4">
              <w:rPr>
                <w:sz w:val="16"/>
                <w:szCs w:val="16"/>
              </w:rPr>
              <w:t>Ongoing</w:t>
            </w:r>
            <w:proofErr w:type="spellEnd"/>
          </w:p>
        </w:tc>
        <w:tc>
          <w:tcPr>
            <w:tcW w:w="2160" w:type="dxa"/>
            <w:shd w:val="clear" w:color="auto" w:fill="auto"/>
          </w:tcPr>
          <w:p w:rsidR="009D2739" w:rsidRPr="001237C4" w:rsidRDefault="009D2739" w:rsidP="008F36F5">
            <w:pPr>
              <w:spacing w:after="0"/>
              <w:rPr>
                <w:sz w:val="16"/>
                <w:szCs w:val="16"/>
              </w:rPr>
            </w:pPr>
            <w:r w:rsidRPr="001237C4">
              <w:rPr>
                <w:sz w:val="16"/>
                <w:szCs w:val="16"/>
              </w:rPr>
              <w:t>RA Government Staff / EITI Secretariat, MSG</w:t>
            </w:r>
          </w:p>
        </w:tc>
      </w:tr>
      <w:tr w:rsidR="009D2739" w:rsidRPr="001237C4" w:rsidTr="009D2739">
        <w:trPr>
          <w:trHeight w:val="431"/>
        </w:trPr>
        <w:tc>
          <w:tcPr>
            <w:tcW w:w="3420" w:type="dxa"/>
            <w:vMerge w:val="restart"/>
            <w:shd w:val="clear" w:color="auto" w:fill="C2D69B"/>
          </w:tcPr>
          <w:p w:rsidR="009D2739" w:rsidRPr="001237C4" w:rsidRDefault="009D2739" w:rsidP="00BE69CC">
            <w:pPr>
              <w:spacing w:after="0"/>
              <w:rPr>
                <w:sz w:val="16"/>
                <w:szCs w:val="16"/>
              </w:rPr>
            </w:pPr>
            <w:r w:rsidRPr="001237C4">
              <w:rPr>
                <w:b/>
                <w:bCs/>
                <w:sz w:val="16"/>
                <w:szCs w:val="16"/>
              </w:rPr>
              <w:t xml:space="preserve">ACTIVITY 58. Discussion and approval of the RA EITI report prepared by the </w:t>
            </w:r>
            <w:r w:rsidR="008D0152" w:rsidRPr="001237C4">
              <w:rPr>
                <w:b/>
                <w:bCs/>
                <w:sz w:val="16"/>
                <w:szCs w:val="16"/>
              </w:rPr>
              <w:t>Independent Administrator</w:t>
            </w:r>
          </w:p>
        </w:tc>
        <w:tc>
          <w:tcPr>
            <w:tcW w:w="3240" w:type="dxa"/>
            <w:shd w:val="clear" w:color="auto" w:fill="C2D69B" w:themeFill="accent3" w:themeFillTint="99"/>
          </w:tcPr>
          <w:p w:rsidR="009D2739" w:rsidRPr="001237C4" w:rsidRDefault="009D2739" w:rsidP="008F36F5">
            <w:pPr>
              <w:spacing w:after="0"/>
              <w:rPr>
                <w:i/>
                <w:sz w:val="16"/>
                <w:szCs w:val="16"/>
              </w:rPr>
            </w:pPr>
            <w:r w:rsidRPr="001237C4">
              <w:rPr>
                <w:b/>
                <w:sz w:val="16"/>
                <w:szCs w:val="16"/>
              </w:rPr>
              <w:t>Outcome/output and timeline</w:t>
            </w:r>
          </w:p>
        </w:tc>
        <w:tc>
          <w:tcPr>
            <w:tcW w:w="2430" w:type="dxa"/>
            <w:shd w:val="clear" w:color="auto" w:fill="C2D69B" w:themeFill="accent3" w:themeFillTint="99"/>
          </w:tcPr>
          <w:p w:rsidR="009D2739" w:rsidRPr="001237C4" w:rsidRDefault="009D2739" w:rsidP="008F36F5">
            <w:pPr>
              <w:spacing w:after="0"/>
              <w:rPr>
                <w:sz w:val="16"/>
                <w:szCs w:val="16"/>
              </w:rPr>
            </w:pPr>
            <w:r w:rsidRPr="001237C4">
              <w:rPr>
                <w:b/>
                <w:bCs/>
                <w:sz w:val="16"/>
                <w:szCs w:val="16"/>
              </w:rPr>
              <w:t>Implementation status</w:t>
            </w:r>
          </w:p>
        </w:tc>
        <w:tc>
          <w:tcPr>
            <w:tcW w:w="2160" w:type="dxa"/>
            <w:shd w:val="clear" w:color="auto" w:fill="C2D69B" w:themeFill="accent3" w:themeFillTint="99"/>
          </w:tcPr>
          <w:p w:rsidR="009D2739" w:rsidRPr="001237C4" w:rsidRDefault="009D2739" w:rsidP="008F36F5">
            <w:pPr>
              <w:spacing w:after="0"/>
              <w:rPr>
                <w:sz w:val="16"/>
                <w:szCs w:val="16"/>
              </w:rPr>
            </w:pPr>
            <w:r w:rsidRPr="001237C4">
              <w:rPr>
                <w:b/>
                <w:sz w:val="16"/>
                <w:szCs w:val="16"/>
              </w:rPr>
              <w:t>Responsible parties</w:t>
            </w:r>
          </w:p>
        </w:tc>
      </w:tr>
      <w:tr w:rsidR="009D2739" w:rsidRPr="001237C4" w:rsidTr="0099353D">
        <w:trPr>
          <w:trHeight w:val="746"/>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FFFF00"/>
          </w:tcPr>
          <w:p w:rsidR="009D2739" w:rsidRPr="001237C4" w:rsidRDefault="009D2739" w:rsidP="00BE69CC">
            <w:pPr>
              <w:spacing w:after="0"/>
              <w:rPr>
                <w:i/>
                <w:sz w:val="16"/>
                <w:szCs w:val="16"/>
              </w:rPr>
            </w:pPr>
            <w:r w:rsidRPr="001237C4">
              <w:rPr>
                <w:i/>
                <w:iCs/>
                <w:sz w:val="16"/>
                <w:szCs w:val="16"/>
              </w:rPr>
              <w:t>Outcome</w:t>
            </w:r>
            <w:r w:rsidRPr="001237C4">
              <w:rPr>
                <w:sz w:val="16"/>
                <w:szCs w:val="16"/>
              </w:rPr>
              <w:t>:</w:t>
            </w:r>
            <w:r w:rsidRPr="001237C4">
              <w:rPr>
                <w:i/>
                <w:sz w:val="16"/>
                <w:szCs w:val="16"/>
              </w:rPr>
              <w:t xml:space="preserve"> </w:t>
            </w:r>
            <w:r w:rsidRPr="001237C4">
              <w:rPr>
                <w:sz w:val="16"/>
                <w:szCs w:val="16"/>
              </w:rPr>
              <w:t>EIT</w:t>
            </w:r>
            <w:r w:rsidR="008103EE" w:rsidRPr="001237C4">
              <w:rPr>
                <w:sz w:val="16"/>
                <w:szCs w:val="16"/>
              </w:rPr>
              <w:t>I</w:t>
            </w:r>
            <w:r w:rsidRPr="001237C4">
              <w:rPr>
                <w:sz w:val="16"/>
                <w:szCs w:val="16"/>
              </w:rPr>
              <w:t xml:space="preserve"> report</w:t>
            </w:r>
            <w:r w:rsidR="007F161E" w:rsidRPr="001237C4">
              <w:rPr>
                <w:sz w:val="16"/>
                <w:szCs w:val="16"/>
              </w:rPr>
              <w:t xml:space="preserve"> of Armenia</w:t>
            </w:r>
          </w:p>
          <w:p w:rsidR="009D2739" w:rsidRPr="001237C4" w:rsidRDefault="009D2739" w:rsidP="0099353D">
            <w:pPr>
              <w:spacing w:after="0"/>
              <w:rPr>
                <w:i/>
                <w:sz w:val="16"/>
                <w:szCs w:val="16"/>
              </w:rPr>
            </w:pPr>
            <w:r w:rsidRPr="001237C4">
              <w:rPr>
                <w:i/>
                <w:iCs/>
                <w:sz w:val="16"/>
                <w:szCs w:val="16"/>
              </w:rPr>
              <w:t>Timeline</w:t>
            </w:r>
            <w:r w:rsidRPr="001237C4">
              <w:rPr>
                <w:sz w:val="16"/>
                <w:szCs w:val="16"/>
              </w:rPr>
              <w:t>: July 2018</w:t>
            </w:r>
          </w:p>
        </w:tc>
        <w:tc>
          <w:tcPr>
            <w:tcW w:w="2430" w:type="dxa"/>
            <w:shd w:val="clear" w:color="auto" w:fill="FFFF00"/>
          </w:tcPr>
          <w:p w:rsidR="009D2739" w:rsidRPr="001237C4" w:rsidRDefault="007146C4" w:rsidP="008F36F5">
            <w:pPr>
              <w:spacing w:after="0"/>
              <w:rPr>
                <w:sz w:val="16"/>
                <w:szCs w:val="16"/>
              </w:rPr>
            </w:pPr>
            <w:r w:rsidRPr="001237C4">
              <w:rPr>
                <w:sz w:val="16"/>
                <w:szCs w:val="16"/>
              </w:rPr>
              <w:t>Irrelevant to the reporting period</w:t>
            </w:r>
          </w:p>
        </w:tc>
        <w:tc>
          <w:tcPr>
            <w:tcW w:w="2160" w:type="dxa"/>
            <w:shd w:val="clear" w:color="auto" w:fill="FFFF00"/>
          </w:tcPr>
          <w:p w:rsidR="009D2739" w:rsidRPr="001237C4" w:rsidRDefault="009D2739" w:rsidP="008F36F5">
            <w:pPr>
              <w:spacing w:after="0"/>
              <w:rPr>
                <w:sz w:val="16"/>
                <w:szCs w:val="16"/>
              </w:rPr>
            </w:pPr>
            <w:r w:rsidRPr="001237C4">
              <w:rPr>
                <w:sz w:val="16"/>
                <w:szCs w:val="16"/>
              </w:rPr>
              <w:t>MSG, RA Government Staff / EITI Secretariat</w:t>
            </w:r>
          </w:p>
        </w:tc>
      </w:tr>
      <w:tr w:rsidR="009D2739" w:rsidRPr="001237C4" w:rsidTr="009D2739">
        <w:trPr>
          <w:trHeight w:val="638"/>
        </w:trPr>
        <w:tc>
          <w:tcPr>
            <w:tcW w:w="3420" w:type="dxa"/>
            <w:vMerge w:val="restart"/>
            <w:shd w:val="clear" w:color="auto" w:fill="C2D69B"/>
          </w:tcPr>
          <w:p w:rsidR="009D2739" w:rsidRPr="001237C4" w:rsidRDefault="009D2739" w:rsidP="008F36F5">
            <w:pPr>
              <w:spacing w:after="0"/>
              <w:rPr>
                <w:b/>
                <w:sz w:val="16"/>
                <w:szCs w:val="16"/>
              </w:rPr>
            </w:pPr>
            <w:r w:rsidRPr="001237C4">
              <w:rPr>
                <w:b/>
                <w:bCs/>
                <w:sz w:val="16"/>
                <w:szCs w:val="16"/>
              </w:rPr>
              <w:t>ACTIVITY 59. Translation work</w:t>
            </w:r>
          </w:p>
        </w:tc>
        <w:tc>
          <w:tcPr>
            <w:tcW w:w="3240" w:type="dxa"/>
            <w:shd w:val="clear" w:color="auto" w:fill="C2D69B"/>
          </w:tcPr>
          <w:p w:rsidR="009D2739" w:rsidRPr="001237C4" w:rsidRDefault="009D2739" w:rsidP="008F36F5">
            <w:pPr>
              <w:spacing w:after="0"/>
              <w:rPr>
                <w:b/>
                <w:sz w:val="16"/>
                <w:szCs w:val="16"/>
              </w:rPr>
            </w:pPr>
            <w:r w:rsidRPr="001237C4">
              <w:rPr>
                <w:b/>
                <w:sz w:val="16"/>
                <w:szCs w:val="16"/>
              </w:rPr>
              <w:t>Outcome/output and timeline</w:t>
            </w:r>
          </w:p>
        </w:tc>
        <w:tc>
          <w:tcPr>
            <w:tcW w:w="2430" w:type="dxa"/>
            <w:tcBorders>
              <w:bottom w:val="single" w:sz="4" w:space="0" w:color="auto"/>
            </w:tcBorders>
            <w:shd w:val="clear" w:color="auto" w:fill="C2D69B"/>
          </w:tcPr>
          <w:p w:rsidR="009D2739" w:rsidRPr="001237C4" w:rsidRDefault="009D2739" w:rsidP="008F36F5">
            <w:pPr>
              <w:spacing w:after="0"/>
              <w:rPr>
                <w:b/>
                <w:sz w:val="16"/>
                <w:szCs w:val="16"/>
              </w:rPr>
            </w:pPr>
            <w:r w:rsidRPr="001237C4">
              <w:rPr>
                <w:b/>
                <w:bCs/>
                <w:sz w:val="16"/>
                <w:szCs w:val="16"/>
              </w:rPr>
              <w:t>Implementation status</w:t>
            </w:r>
          </w:p>
        </w:tc>
        <w:tc>
          <w:tcPr>
            <w:tcW w:w="2160" w:type="dxa"/>
            <w:shd w:val="clear" w:color="auto" w:fill="C2D69B"/>
          </w:tcPr>
          <w:p w:rsidR="009D2739" w:rsidRPr="001237C4" w:rsidRDefault="009D2739" w:rsidP="008F36F5">
            <w:pPr>
              <w:spacing w:after="0"/>
              <w:rPr>
                <w:b/>
                <w:sz w:val="16"/>
                <w:szCs w:val="16"/>
              </w:rPr>
            </w:pPr>
            <w:r w:rsidRPr="001237C4">
              <w:rPr>
                <w:b/>
                <w:sz w:val="16"/>
                <w:szCs w:val="16"/>
              </w:rPr>
              <w:t>Responsible parties</w:t>
            </w:r>
          </w:p>
        </w:tc>
      </w:tr>
      <w:tr w:rsidR="009D2739" w:rsidRPr="001237C4" w:rsidTr="0099353D">
        <w:trPr>
          <w:trHeight w:val="386"/>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auto"/>
          </w:tcPr>
          <w:p w:rsidR="009D2739" w:rsidRPr="001237C4" w:rsidRDefault="009D2739" w:rsidP="0099353D">
            <w:pPr>
              <w:spacing w:after="0"/>
              <w:rPr>
                <w:sz w:val="16"/>
                <w:szCs w:val="16"/>
              </w:rPr>
            </w:pPr>
            <w:r w:rsidRPr="001237C4">
              <w:rPr>
                <w:i/>
                <w:sz w:val="16"/>
                <w:szCs w:val="16"/>
              </w:rPr>
              <w:t xml:space="preserve">Timeline: </w:t>
            </w:r>
            <w:proofErr w:type="spellStart"/>
            <w:r w:rsidRPr="001237C4">
              <w:rPr>
                <w:sz w:val="16"/>
                <w:szCs w:val="16"/>
              </w:rPr>
              <w:t>ongoing</w:t>
            </w:r>
            <w:proofErr w:type="spellEnd"/>
          </w:p>
        </w:tc>
        <w:tc>
          <w:tcPr>
            <w:tcW w:w="2430" w:type="dxa"/>
            <w:tcBorders>
              <w:bottom w:val="nil"/>
            </w:tcBorders>
            <w:shd w:val="clear" w:color="auto" w:fill="8FFFC2"/>
          </w:tcPr>
          <w:p w:rsidR="009D2739" w:rsidRPr="001237C4" w:rsidRDefault="009D2739" w:rsidP="008F36F5">
            <w:pPr>
              <w:spacing w:after="0"/>
              <w:rPr>
                <w:color w:val="FF8F75"/>
                <w:sz w:val="16"/>
                <w:szCs w:val="16"/>
              </w:rPr>
            </w:pPr>
            <w:proofErr w:type="spellStart"/>
            <w:r w:rsidRPr="001237C4">
              <w:rPr>
                <w:sz w:val="16"/>
                <w:szCs w:val="16"/>
              </w:rPr>
              <w:t>Ongoing</w:t>
            </w:r>
            <w:proofErr w:type="spellEnd"/>
          </w:p>
        </w:tc>
        <w:tc>
          <w:tcPr>
            <w:tcW w:w="2160" w:type="dxa"/>
            <w:shd w:val="clear" w:color="auto" w:fill="auto"/>
          </w:tcPr>
          <w:p w:rsidR="009D2739" w:rsidRPr="001237C4" w:rsidRDefault="009D2739" w:rsidP="008F36F5">
            <w:pPr>
              <w:spacing w:after="0"/>
              <w:rPr>
                <w:sz w:val="16"/>
                <w:szCs w:val="16"/>
                <w:lang w:bidi="mr-IN"/>
              </w:rPr>
            </w:pPr>
          </w:p>
        </w:tc>
      </w:tr>
      <w:tr w:rsidR="009D2739" w:rsidRPr="001237C4" w:rsidTr="009D2739">
        <w:trPr>
          <w:trHeight w:val="494"/>
        </w:trPr>
        <w:tc>
          <w:tcPr>
            <w:tcW w:w="3420" w:type="dxa"/>
            <w:vMerge w:val="restart"/>
            <w:shd w:val="clear" w:color="auto" w:fill="C2D69B"/>
          </w:tcPr>
          <w:p w:rsidR="009D2739" w:rsidRPr="001237C4" w:rsidRDefault="009D2739" w:rsidP="00BE69CC">
            <w:pPr>
              <w:spacing w:after="0"/>
              <w:rPr>
                <w:sz w:val="16"/>
                <w:szCs w:val="16"/>
              </w:rPr>
            </w:pPr>
            <w:r w:rsidRPr="001237C4">
              <w:rPr>
                <w:b/>
                <w:bCs/>
                <w:sz w:val="16"/>
                <w:szCs w:val="16"/>
              </w:rPr>
              <w:t>ACTIVITY 60. Submission of the RA EITI Report to the EITI Secretariat and its publication</w:t>
            </w:r>
          </w:p>
        </w:tc>
        <w:tc>
          <w:tcPr>
            <w:tcW w:w="3240" w:type="dxa"/>
            <w:shd w:val="clear" w:color="auto" w:fill="C2D69B" w:themeFill="accent3" w:themeFillTint="99"/>
          </w:tcPr>
          <w:p w:rsidR="009D2739" w:rsidRPr="001237C4" w:rsidRDefault="009D2739" w:rsidP="008F36F5">
            <w:pPr>
              <w:spacing w:after="0"/>
              <w:rPr>
                <w:i/>
                <w:sz w:val="16"/>
                <w:szCs w:val="16"/>
              </w:rPr>
            </w:pPr>
            <w:r w:rsidRPr="001237C4">
              <w:rPr>
                <w:b/>
                <w:sz w:val="16"/>
                <w:szCs w:val="16"/>
              </w:rPr>
              <w:t>Outcome/output and timeline</w:t>
            </w:r>
          </w:p>
        </w:tc>
        <w:tc>
          <w:tcPr>
            <w:tcW w:w="2430" w:type="dxa"/>
            <w:tcBorders>
              <w:bottom w:val="nil"/>
            </w:tcBorders>
            <w:shd w:val="clear" w:color="auto" w:fill="C2D69B" w:themeFill="accent3" w:themeFillTint="99"/>
          </w:tcPr>
          <w:p w:rsidR="009D2739" w:rsidRPr="001237C4" w:rsidRDefault="009D2739" w:rsidP="008F36F5">
            <w:pPr>
              <w:spacing w:after="0"/>
              <w:rPr>
                <w:sz w:val="16"/>
                <w:szCs w:val="16"/>
              </w:rPr>
            </w:pPr>
            <w:r w:rsidRPr="001237C4">
              <w:rPr>
                <w:b/>
                <w:bCs/>
                <w:sz w:val="16"/>
                <w:szCs w:val="16"/>
              </w:rPr>
              <w:t>Implementation status</w:t>
            </w:r>
          </w:p>
        </w:tc>
        <w:tc>
          <w:tcPr>
            <w:tcW w:w="2160" w:type="dxa"/>
            <w:shd w:val="clear" w:color="auto" w:fill="C2D69B" w:themeFill="accent3" w:themeFillTint="99"/>
          </w:tcPr>
          <w:p w:rsidR="009D2739" w:rsidRPr="001237C4" w:rsidRDefault="009D2739" w:rsidP="008F36F5">
            <w:pPr>
              <w:spacing w:after="0"/>
              <w:rPr>
                <w:sz w:val="16"/>
                <w:szCs w:val="16"/>
              </w:rPr>
            </w:pPr>
            <w:r w:rsidRPr="001237C4">
              <w:rPr>
                <w:b/>
                <w:sz w:val="16"/>
                <w:szCs w:val="16"/>
              </w:rPr>
              <w:t>Responsible parties</w:t>
            </w:r>
          </w:p>
        </w:tc>
      </w:tr>
      <w:tr w:rsidR="009D2739" w:rsidRPr="001237C4" w:rsidTr="0099353D">
        <w:trPr>
          <w:trHeight w:val="764"/>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FFFF00"/>
          </w:tcPr>
          <w:p w:rsidR="009D2739" w:rsidRPr="001237C4" w:rsidRDefault="009D2739" w:rsidP="009642FB">
            <w:pPr>
              <w:spacing w:after="0"/>
              <w:rPr>
                <w:i/>
                <w:sz w:val="16"/>
                <w:szCs w:val="16"/>
              </w:rPr>
            </w:pPr>
            <w:r w:rsidRPr="001237C4">
              <w:rPr>
                <w:i/>
                <w:iCs/>
                <w:sz w:val="16"/>
                <w:szCs w:val="16"/>
              </w:rPr>
              <w:t>Outcome</w:t>
            </w:r>
            <w:r w:rsidRPr="001237C4">
              <w:rPr>
                <w:sz w:val="16"/>
                <w:szCs w:val="16"/>
              </w:rPr>
              <w:t>:</w:t>
            </w:r>
            <w:r w:rsidRPr="001237C4">
              <w:rPr>
                <w:i/>
                <w:sz w:val="16"/>
                <w:szCs w:val="16"/>
              </w:rPr>
              <w:t xml:space="preserve"> </w:t>
            </w:r>
            <w:r w:rsidR="007F161E" w:rsidRPr="001237C4">
              <w:rPr>
                <w:sz w:val="16"/>
                <w:szCs w:val="16"/>
              </w:rPr>
              <w:t>EITI report of Armenia</w:t>
            </w:r>
            <w:r w:rsidR="007F161E" w:rsidRPr="001237C4" w:rsidDel="007F161E">
              <w:rPr>
                <w:sz w:val="16"/>
                <w:szCs w:val="16"/>
              </w:rPr>
              <w:t xml:space="preserve"> </w:t>
            </w:r>
            <w:r w:rsidRPr="001237C4">
              <w:rPr>
                <w:i/>
                <w:iCs/>
                <w:sz w:val="16"/>
                <w:szCs w:val="16"/>
              </w:rPr>
              <w:t>Timeline</w:t>
            </w:r>
            <w:r w:rsidRPr="001237C4">
              <w:rPr>
                <w:sz w:val="16"/>
                <w:szCs w:val="16"/>
              </w:rPr>
              <w:t>: August 2018</w:t>
            </w:r>
          </w:p>
        </w:tc>
        <w:tc>
          <w:tcPr>
            <w:tcW w:w="2430" w:type="dxa"/>
            <w:tcBorders>
              <w:bottom w:val="nil"/>
            </w:tcBorders>
            <w:shd w:val="clear" w:color="auto" w:fill="FFFF00"/>
          </w:tcPr>
          <w:p w:rsidR="009D2739" w:rsidRPr="001237C4" w:rsidRDefault="0099353D" w:rsidP="008F36F5">
            <w:pPr>
              <w:spacing w:after="0"/>
              <w:rPr>
                <w:sz w:val="16"/>
                <w:szCs w:val="16"/>
              </w:rPr>
            </w:pPr>
            <w:r w:rsidRPr="001237C4">
              <w:rPr>
                <w:sz w:val="16"/>
                <w:szCs w:val="16"/>
              </w:rPr>
              <w:t>Irrelevant to the reporting period</w:t>
            </w:r>
          </w:p>
        </w:tc>
        <w:tc>
          <w:tcPr>
            <w:tcW w:w="2160" w:type="dxa"/>
            <w:shd w:val="clear" w:color="auto" w:fill="FFFF00"/>
          </w:tcPr>
          <w:p w:rsidR="009D2739" w:rsidRPr="001237C4" w:rsidRDefault="009D2739" w:rsidP="008F36F5">
            <w:pPr>
              <w:spacing w:after="0"/>
              <w:rPr>
                <w:sz w:val="16"/>
                <w:szCs w:val="16"/>
              </w:rPr>
            </w:pPr>
            <w:r w:rsidRPr="001237C4">
              <w:rPr>
                <w:sz w:val="16"/>
                <w:szCs w:val="16"/>
              </w:rPr>
              <w:t>RA Government Staff / EITI Secretariat, MSG</w:t>
            </w:r>
          </w:p>
        </w:tc>
      </w:tr>
      <w:tr w:rsidR="009D2739" w:rsidRPr="001237C4" w:rsidTr="009D2739">
        <w:trPr>
          <w:trHeight w:val="530"/>
        </w:trPr>
        <w:tc>
          <w:tcPr>
            <w:tcW w:w="3420" w:type="dxa"/>
            <w:vMerge w:val="restart"/>
            <w:shd w:val="clear" w:color="auto" w:fill="C2D69B"/>
          </w:tcPr>
          <w:p w:rsidR="009D2739" w:rsidRPr="001237C4" w:rsidRDefault="009D2739" w:rsidP="00BE69CC">
            <w:pPr>
              <w:spacing w:after="0"/>
              <w:rPr>
                <w:sz w:val="16"/>
                <w:szCs w:val="16"/>
              </w:rPr>
            </w:pPr>
            <w:r w:rsidRPr="001237C4">
              <w:rPr>
                <w:b/>
                <w:bCs/>
                <w:sz w:val="16"/>
                <w:szCs w:val="16"/>
              </w:rPr>
              <w:t>ACTIVITY 61. Review of considerations of the EITI Secretariat concerning the RA EITI Report and preparation of report on these considerations</w:t>
            </w:r>
          </w:p>
        </w:tc>
        <w:tc>
          <w:tcPr>
            <w:tcW w:w="3240" w:type="dxa"/>
            <w:shd w:val="clear" w:color="auto" w:fill="C2D69B" w:themeFill="accent3" w:themeFillTint="99"/>
          </w:tcPr>
          <w:p w:rsidR="009D2739" w:rsidRPr="001237C4" w:rsidRDefault="009D2739" w:rsidP="008F36F5">
            <w:pPr>
              <w:spacing w:after="0"/>
              <w:rPr>
                <w:i/>
                <w:sz w:val="16"/>
                <w:szCs w:val="16"/>
              </w:rPr>
            </w:pPr>
            <w:r w:rsidRPr="001237C4">
              <w:rPr>
                <w:b/>
                <w:sz w:val="16"/>
                <w:szCs w:val="16"/>
              </w:rPr>
              <w:t>Outcome/output and timeline</w:t>
            </w:r>
          </w:p>
        </w:tc>
        <w:tc>
          <w:tcPr>
            <w:tcW w:w="2430" w:type="dxa"/>
            <w:tcBorders>
              <w:bottom w:val="nil"/>
            </w:tcBorders>
            <w:shd w:val="clear" w:color="auto" w:fill="C2D69B" w:themeFill="accent3" w:themeFillTint="99"/>
          </w:tcPr>
          <w:p w:rsidR="009D2739" w:rsidRPr="001237C4" w:rsidRDefault="009D2739" w:rsidP="008F36F5">
            <w:pPr>
              <w:spacing w:after="0"/>
              <w:rPr>
                <w:sz w:val="16"/>
                <w:szCs w:val="16"/>
              </w:rPr>
            </w:pPr>
            <w:r w:rsidRPr="001237C4">
              <w:rPr>
                <w:b/>
                <w:bCs/>
                <w:sz w:val="16"/>
                <w:szCs w:val="16"/>
              </w:rPr>
              <w:t>Implementation status</w:t>
            </w:r>
          </w:p>
        </w:tc>
        <w:tc>
          <w:tcPr>
            <w:tcW w:w="2160" w:type="dxa"/>
            <w:shd w:val="clear" w:color="auto" w:fill="C2D69B" w:themeFill="accent3" w:themeFillTint="99"/>
          </w:tcPr>
          <w:p w:rsidR="009D2739" w:rsidRPr="001237C4" w:rsidRDefault="009D2739" w:rsidP="008F36F5">
            <w:pPr>
              <w:spacing w:after="0"/>
              <w:rPr>
                <w:sz w:val="16"/>
                <w:szCs w:val="16"/>
              </w:rPr>
            </w:pPr>
            <w:r w:rsidRPr="001237C4">
              <w:rPr>
                <w:b/>
                <w:sz w:val="16"/>
                <w:szCs w:val="16"/>
              </w:rPr>
              <w:t>Responsible parties</w:t>
            </w:r>
          </w:p>
        </w:tc>
      </w:tr>
      <w:tr w:rsidR="009D2739" w:rsidRPr="001237C4" w:rsidTr="0099353D">
        <w:trPr>
          <w:trHeight w:val="683"/>
        </w:trPr>
        <w:tc>
          <w:tcPr>
            <w:tcW w:w="3420" w:type="dxa"/>
            <w:vMerge/>
            <w:shd w:val="clear" w:color="auto" w:fill="C2D69B"/>
          </w:tcPr>
          <w:p w:rsidR="009D2739" w:rsidRPr="001237C4" w:rsidRDefault="009D2739" w:rsidP="008F36F5">
            <w:pPr>
              <w:spacing w:after="0"/>
              <w:rPr>
                <w:sz w:val="16"/>
                <w:szCs w:val="16"/>
                <w:lang w:bidi="mr-IN"/>
              </w:rPr>
            </w:pPr>
          </w:p>
        </w:tc>
        <w:tc>
          <w:tcPr>
            <w:tcW w:w="3240" w:type="dxa"/>
            <w:shd w:val="clear" w:color="auto" w:fill="FFFF00"/>
          </w:tcPr>
          <w:p w:rsidR="009D2739" w:rsidRPr="001237C4" w:rsidRDefault="009D2739" w:rsidP="009642FB">
            <w:pPr>
              <w:spacing w:after="0"/>
              <w:rPr>
                <w:i/>
                <w:sz w:val="16"/>
                <w:szCs w:val="16"/>
              </w:rPr>
            </w:pPr>
            <w:r w:rsidRPr="001237C4">
              <w:rPr>
                <w:i/>
                <w:iCs/>
                <w:sz w:val="16"/>
                <w:szCs w:val="16"/>
              </w:rPr>
              <w:t>Outcome</w:t>
            </w:r>
            <w:r w:rsidRPr="001237C4">
              <w:rPr>
                <w:sz w:val="16"/>
                <w:szCs w:val="16"/>
              </w:rPr>
              <w:t xml:space="preserve">: </w:t>
            </w:r>
            <w:r w:rsidR="007F161E" w:rsidRPr="001237C4">
              <w:rPr>
                <w:sz w:val="16"/>
                <w:szCs w:val="16"/>
              </w:rPr>
              <w:t>R</w:t>
            </w:r>
            <w:r w:rsidRPr="001237C4">
              <w:rPr>
                <w:sz w:val="16"/>
                <w:szCs w:val="16"/>
              </w:rPr>
              <w:t>eport</w:t>
            </w:r>
          </w:p>
          <w:p w:rsidR="009D2739" w:rsidRPr="001237C4" w:rsidRDefault="009D2739" w:rsidP="009642FB">
            <w:pPr>
              <w:spacing w:after="0"/>
              <w:rPr>
                <w:i/>
                <w:sz w:val="16"/>
                <w:szCs w:val="16"/>
              </w:rPr>
            </w:pPr>
            <w:r w:rsidRPr="001237C4">
              <w:rPr>
                <w:i/>
                <w:iCs/>
                <w:sz w:val="16"/>
                <w:szCs w:val="16"/>
              </w:rPr>
              <w:t>Timeline</w:t>
            </w:r>
            <w:r w:rsidRPr="001237C4">
              <w:rPr>
                <w:sz w:val="16"/>
                <w:szCs w:val="16"/>
              </w:rPr>
              <w:t>: December 2018</w:t>
            </w:r>
          </w:p>
        </w:tc>
        <w:tc>
          <w:tcPr>
            <w:tcW w:w="2430" w:type="dxa"/>
            <w:tcBorders>
              <w:bottom w:val="nil"/>
            </w:tcBorders>
            <w:shd w:val="clear" w:color="auto" w:fill="FFFF00"/>
          </w:tcPr>
          <w:p w:rsidR="009D2739" w:rsidRPr="001237C4" w:rsidRDefault="0099353D" w:rsidP="008F36F5">
            <w:pPr>
              <w:spacing w:after="0"/>
              <w:rPr>
                <w:sz w:val="16"/>
                <w:szCs w:val="16"/>
              </w:rPr>
            </w:pPr>
            <w:r w:rsidRPr="001237C4">
              <w:rPr>
                <w:sz w:val="16"/>
                <w:szCs w:val="16"/>
              </w:rPr>
              <w:t>Irrelevant to the reporting period</w:t>
            </w:r>
          </w:p>
        </w:tc>
        <w:tc>
          <w:tcPr>
            <w:tcW w:w="2160" w:type="dxa"/>
            <w:shd w:val="clear" w:color="auto" w:fill="FFFF00"/>
          </w:tcPr>
          <w:p w:rsidR="009D2739" w:rsidRPr="001237C4" w:rsidRDefault="009D2739" w:rsidP="008F36F5">
            <w:pPr>
              <w:spacing w:after="0"/>
              <w:rPr>
                <w:sz w:val="16"/>
                <w:szCs w:val="16"/>
              </w:rPr>
            </w:pPr>
            <w:r w:rsidRPr="001237C4">
              <w:rPr>
                <w:sz w:val="16"/>
                <w:szCs w:val="16"/>
              </w:rPr>
              <w:t>RA Government Staff / EITI Secretariat, MSG</w:t>
            </w:r>
          </w:p>
        </w:tc>
      </w:tr>
      <w:tr w:rsidR="00BE69CC" w:rsidRPr="001237C4" w:rsidTr="00BE69CC">
        <w:trPr>
          <w:trHeight w:val="430"/>
        </w:trPr>
        <w:tc>
          <w:tcPr>
            <w:tcW w:w="11250" w:type="dxa"/>
            <w:gridSpan w:val="4"/>
            <w:shd w:val="clear" w:color="auto" w:fill="B8CCE4"/>
          </w:tcPr>
          <w:p w:rsidR="00BE69CC" w:rsidRPr="00737CBD" w:rsidRDefault="009D2739" w:rsidP="008F36F5">
            <w:pPr>
              <w:jc w:val="center"/>
              <w:rPr>
                <w:b/>
                <w:bCs/>
                <w:sz w:val="22"/>
              </w:rPr>
            </w:pPr>
            <w:r w:rsidRPr="00737CBD">
              <w:rPr>
                <w:b/>
                <w:bCs/>
                <w:sz w:val="22"/>
              </w:rPr>
              <w:t>DESCRIPTION OF THE COURSE OF IMPLEMENTATION OF THE OBJECTIVE</w:t>
            </w:r>
          </w:p>
        </w:tc>
      </w:tr>
      <w:tr w:rsidR="00BE69CC" w:rsidRPr="001237C4" w:rsidTr="00BE0AAE">
        <w:trPr>
          <w:trHeight w:val="260"/>
        </w:trPr>
        <w:tc>
          <w:tcPr>
            <w:tcW w:w="11250" w:type="dxa"/>
            <w:gridSpan w:val="4"/>
            <w:shd w:val="clear" w:color="auto" w:fill="FFFFFF"/>
          </w:tcPr>
          <w:p w:rsidR="00BE69CC" w:rsidRPr="00737CBD" w:rsidRDefault="00C50EB9" w:rsidP="003B4CE8">
            <w:pPr>
              <w:spacing w:after="0"/>
              <w:jc w:val="both"/>
              <w:rPr>
                <w:sz w:val="22"/>
              </w:rPr>
            </w:pPr>
            <w:r w:rsidRPr="00737CBD">
              <w:rPr>
                <w:sz w:val="22"/>
              </w:rPr>
              <w:t xml:space="preserve">To achieve the objective “Comprehensive </w:t>
            </w:r>
            <w:r w:rsidR="007F161E" w:rsidRPr="00737CBD">
              <w:rPr>
                <w:sz w:val="22"/>
              </w:rPr>
              <w:t>R</w:t>
            </w:r>
            <w:r w:rsidRPr="00737CBD">
              <w:rPr>
                <w:sz w:val="22"/>
              </w:rPr>
              <w:t xml:space="preserve">eport </w:t>
            </w:r>
            <w:r w:rsidR="002B57DE" w:rsidRPr="00737CBD">
              <w:rPr>
                <w:sz w:val="22"/>
              </w:rPr>
              <w:t>c</w:t>
            </w:r>
            <w:r w:rsidRPr="00737CBD">
              <w:rPr>
                <w:sz w:val="22"/>
              </w:rPr>
              <w:t xml:space="preserve">onsistent with the EITI </w:t>
            </w:r>
            <w:r w:rsidR="007F161E" w:rsidRPr="00737CBD">
              <w:rPr>
                <w:sz w:val="22"/>
              </w:rPr>
              <w:t>S</w:t>
            </w:r>
            <w:r w:rsidRPr="00737CBD">
              <w:rPr>
                <w:sz w:val="22"/>
              </w:rPr>
              <w:t xml:space="preserve">tandard”, </w:t>
            </w:r>
            <w:proofErr w:type="gramStart"/>
            <w:r w:rsidRPr="00737CBD">
              <w:rPr>
                <w:sz w:val="22"/>
              </w:rPr>
              <w:t>in  2017</w:t>
            </w:r>
            <w:proofErr w:type="gramEnd"/>
            <w:r w:rsidRPr="00737CBD">
              <w:rPr>
                <w:sz w:val="22"/>
              </w:rPr>
              <w:t xml:space="preserve"> activities of development of the Scoping Study of the EITI Report 2018 were carried out (the implementing party </w:t>
            </w:r>
            <w:r w:rsidR="0084594C" w:rsidRPr="00737CBD">
              <w:rPr>
                <w:sz w:val="22"/>
              </w:rPr>
              <w:t>being</w:t>
            </w:r>
            <w:r w:rsidRPr="00737CBD">
              <w:rPr>
                <w:sz w:val="22"/>
              </w:rPr>
              <w:t xml:space="preserve"> AUA CRM). Specifically, the </w:t>
            </w:r>
            <w:proofErr w:type="spellStart"/>
            <w:r w:rsidRPr="00737CBD">
              <w:rPr>
                <w:sz w:val="22"/>
              </w:rPr>
              <w:t>ToR</w:t>
            </w:r>
            <w:proofErr w:type="spellEnd"/>
            <w:r w:rsidRPr="00737CBD">
              <w:rPr>
                <w:sz w:val="22"/>
              </w:rPr>
              <w:t xml:space="preserve"> and the structure of the Scoping Study of the EITI Report were developed and approved by the MSG; the Armenian draft was submitted by the AUA CRM in September, and in December the amended version of the draft Study was submitted by AUA CRM for the opinions and recommendations of the MSG members and the representatives of the EITI Secretariat. The final draft of the Scoping Study was not submitted by the AUA CRM within the planned timeline.</w:t>
            </w:r>
          </w:p>
          <w:p w:rsidR="00A8201D" w:rsidRPr="00737CBD" w:rsidRDefault="00A8201D" w:rsidP="003B4CE8">
            <w:pPr>
              <w:jc w:val="both"/>
              <w:rPr>
                <w:color w:val="FF0000"/>
                <w:sz w:val="22"/>
              </w:rPr>
            </w:pPr>
            <w:r w:rsidRPr="00737CBD">
              <w:rPr>
                <w:sz w:val="22"/>
              </w:rPr>
              <w:t>The necessity for the legal bases</w:t>
            </w:r>
            <w:r w:rsidR="00145E8E" w:rsidRPr="00737CBD">
              <w:rPr>
                <w:sz w:val="22"/>
              </w:rPr>
              <w:t xml:space="preserve"> for reporting by the extractive</w:t>
            </w:r>
            <w:r w:rsidRPr="00737CBD">
              <w:rPr>
                <w:sz w:val="22"/>
              </w:rPr>
              <w:t xml:space="preserve"> companies and government agencies was discussed with the government agencies in the course of development of the legislative changes aimed at harmonization with the EITI. The legislative changes aimed at harmonization with the EITI </w:t>
            </w:r>
            <w:r w:rsidR="00737CBD" w:rsidRPr="00737CBD">
              <w:rPr>
                <w:sz w:val="22"/>
              </w:rPr>
              <w:t>were developed</w:t>
            </w:r>
            <w:r w:rsidRPr="00737CBD">
              <w:rPr>
                <w:sz w:val="22"/>
              </w:rPr>
              <w:t xml:space="preserve"> by the AUA CRM and amended by the respective working group, followed by the phase of their circulation among the agencies and making the final amendments. </w:t>
            </w:r>
          </w:p>
          <w:p w:rsidR="00BE69CC" w:rsidRPr="00737CBD" w:rsidRDefault="0002004C" w:rsidP="003B4CE8">
            <w:pPr>
              <w:spacing w:after="0"/>
              <w:jc w:val="both"/>
              <w:rPr>
                <w:sz w:val="22"/>
              </w:rPr>
            </w:pPr>
            <w:r w:rsidRPr="00737CBD">
              <w:rPr>
                <w:sz w:val="22"/>
              </w:rPr>
              <w:t xml:space="preserve">The </w:t>
            </w:r>
            <w:proofErr w:type="spellStart"/>
            <w:r w:rsidRPr="00737CBD">
              <w:rPr>
                <w:sz w:val="22"/>
              </w:rPr>
              <w:t>ToR</w:t>
            </w:r>
            <w:proofErr w:type="spellEnd"/>
            <w:r w:rsidRPr="00737CBD">
              <w:rPr>
                <w:sz w:val="22"/>
              </w:rPr>
              <w:t xml:space="preserve"> for the </w:t>
            </w:r>
            <w:r w:rsidR="007F161E" w:rsidRPr="00737CBD">
              <w:rPr>
                <w:sz w:val="22"/>
              </w:rPr>
              <w:t>I</w:t>
            </w:r>
            <w:r w:rsidRPr="00737CBD">
              <w:rPr>
                <w:sz w:val="22"/>
              </w:rPr>
              <w:t xml:space="preserve">ndependent </w:t>
            </w:r>
            <w:r w:rsidR="007F161E" w:rsidRPr="00737CBD">
              <w:rPr>
                <w:sz w:val="22"/>
              </w:rPr>
              <w:t>A</w:t>
            </w:r>
            <w:r w:rsidRPr="00737CBD">
              <w:rPr>
                <w:sz w:val="22"/>
              </w:rPr>
              <w:t xml:space="preserve">dministrator should have been developed after the approval of the Scoping Study, and this </w:t>
            </w:r>
            <w:r w:rsidRPr="00737CBD">
              <w:rPr>
                <w:sz w:val="22"/>
              </w:rPr>
              <w:lastRenderedPageBreak/>
              <w:t xml:space="preserve">activity was also included in the Project implemented by the AUA CRM by UK funding. The </w:t>
            </w:r>
            <w:proofErr w:type="spellStart"/>
            <w:r w:rsidRPr="00737CBD">
              <w:rPr>
                <w:sz w:val="22"/>
              </w:rPr>
              <w:t>ToR</w:t>
            </w:r>
            <w:proofErr w:type="spellEnd"/>
            <w:r w:rsidRPr="00737CBD">
              <w:rPr>
                <w:sz w:val="22"/>
              </w:rPr>
              <w:t xml:space="preserve"> for the </w:t>
            </w:r>
            <w:r w:rsidR="008D0152" w:rsidRPr="00737CBD">
              <w:rPr>
                <w:sz w:val="22"/>
              </w:rPr>
              <w:t>Independent Administrator</w:t>
            </w:r>
            <w:r w:rsidRPr="00737CBD">
              <w:rPr>
                <w:sz w:val="22"/>
              </w:rPr>
              <w:t xml:space="preserve"> was not submitted within the timeline established by the schedule (according to the schedule, it was to be submitted in October). The selection of the </w:t>
            </w:r>
            <w:r w:rsidR="007F161E" w:rsidRPr="00737CBD">
              <w:rPr>
                <w:sz w:val="22"/>
              </w:rPr>
              <w:t>I</w:t>
            </w:r>
            <w:r w:rsidRPr="00737CBD">
              <w:rPr>
                <w:sz w:val="22"/>
              </w:rPr>
              <w:t xml:space="preserve">ndependent </w:t>
            </w:r>
            <w:r w:rsidR="007F161E" w:rsidRPr="00737CBD">
              <w:rPr>
                <w:sz w:val="22"/>
              </w:rPr>
              <w:t>A</w:t>
            </w:r>
            <w:r w:rsidRPr="00737CBD">
              <w:rPr>
                <w:sz w:val="22"/>
              </w:rPr>
              <w:t xml:space="preserve">dministrator was not made within the timeline foreseen </w:t>
            </w:r>
            <w:r w:rsidR="007F161E" w:rsidRPr="00737CBD">
              <w:rPr>
                <w:sz w:val="22"/>
              </w:rPr>
              <w:t>b</w:t>
            </w:r>
            <w:r w:rsidRPr="00737CBD">
              <w:rPr>
                <w:sz w:val="22"/>
              </w:rPr>
              <w:t xml:space="preserve">y the Work Plan, because the process of confirmation of the grant provided by the World Bank was not over yet. </w:t>
            </w:r>
          </w:p>
          <w:p w:rsidR="00966D72" w:rsidRPr="00737CBD" w:rsidRDefault="00A8201D" w:rsidP="003B4CE8">
            <w:pPr>
              <w:spacing w:after="0"/>
              <w:jc w:val="both"/>
              <w:rPr>
                <w:sz w:val="22"/>
              </w:rPr>
            </w:pPr>
            <w:r w:rsidRPr="00737CBD">
              <w:rPr>
                <w:sz w:val="22"/>
              </w:rPr>
              <w:t>The list of the reporting government agencies and entities must be approved by the MSG, and the materiality mush be defined in 2018, within the framework of the Scoping Study of the EITI Report.</w:t>
            </w:r>
          </w:p>
          <w:p w:rsidR="00966D72" w:rsidRPr="00737CBD" w:rsidRDefault="00A8201D" w:rsidP="003B4CE8">
            <w:pPr>
              <w:spacing w:after="0"/>
              <w:jc w:val="both"/>
              <w:rPr>
                <w:sz w:val="22"/>
              </w:rPr>
            </w:pPr>
            <w:r w:rsidRPr="00737CBD">
              <w:rPr>
                <w:sz w:val="22"/>
              </w:rPr>
              <w:t>As to the templates for the reports to be submitted for the EITI Report by the go</w:t>
            </w:r>
            <w:r w:rsidR="00A77093" w:rsidRPr="00737CBD">
              <w:rPr>
                <w:sz w:val="22"/>
              </w:rPr>
              <w:t xml:space="preserve">vernment agencies and extractive </w:t>
            </w:r>
            <w:r w:rsidRPr="00737CBD">
              <w:rPr>
                <w:sz w:val="22"/>
              </w:rPr>
              <w:t xml:space="preserve">entities and the timing of report submission, this activity shall be implemented after the approval of the legislative changes aimed at harmonization with the EITI and the approval by MSG of the Scoping Study of the 2018 EITI Report. Respectively, the training shall be implemented after </w:t>
            </w:r>
            <w:proofErr w:type="gramStart"/>
            <w:r w:rsidRPr="00737CBD">
              <w:rPr>
                <w:sz w:val="22"/>
              </w:rPr>
              <w:t>the  approval</w:t>
            </w:r>
            <w:proofErr w:type="gramEnd"/>
            <w:r w:rsidRPr="00737CBD">
              <w:rPr>
                <w:sz w:val="22"/>
              </w:rPr>
              <w:t xml:space="preserve"> by MSG of the Scoping Study of the 2018 EITI Report, acceptance of the legislative changes aimed at harmonization with the EITI and development of the appropriate sub-legislative acts.</w:t>
            </w:r>
          </w:p>
          <w:p w:rsidR="00DD150B" w:rsidRPr="00737CBD" w:rsidRDefault="008830F1" w:rsidP="003B4CE8">
            <w:pPr>
              <w:jc w:val="both"/>
              <w:rPr>
                <w:sz w:val="22"/>
              </w:rPr>
            </w:pPr>
            <w:r w:rsidRPr="00737CBD">
              <w:rPr>
                <w:sz w:val="22"/>
              </w:rPr>
              <w:t xml:space="preserve">Under translation work the EITI </w:t>
            </w:r>
            <w:r w:rsidR="007F161E" w:rsidRPr="00737CBD">
              <w:rPr>
                <w:sz w:val="22"/>
              </w:rPr>
              <w:t>S</w:t>
            </w:r>
            <w:r w:rsidRPr="00737CBD">
              <w:rPr>
                <w:sz w:val="22"/>
              </w:rPr>
              <w:t>tandard was translated into Armenian through USAID Armenia support. It was approved by the MSG members and posted on the EITI sub-page</w:t>
            </w:r>
            <w:r w:rsidR="00966D72" w:rsidRPr="00737CBD">
              <w:rPr>
                <w:rStyle w:val="FootnoteReference"/>
                <w:i/>
                <w:sz w:val="22"/>
              </w:rPr>
              <w:footnoteReference w:id="37"/>
            </w:r>
            <w:r w:rsidRPr="00737CBD">
              <w:rPr>
                <w:sz w:val="22"/>
              </w:rPr>
              <w:t xml:space="preserve"> of the official website of the Government of the </w:t>
            </w:r>
            <w:r w:rsidR="0084594C" w:rsidRPr="00737CBD">
              <w:rPr>
                <w:sz w:val="22"/>
              </w:rPr>
              <w:t>Republic</w:t>
            </w:r>
            <w:r w:rsidRPr="00737CBD">
              <w:rPr>
                <w:sz w:val="22"/>
              </w:rPr>
              <w:t xml:space="preserve"> of Armenia. </w:t>
            </w:r>
          </w:p>
          <w:p w:rsidR="00843259" w:rsidRPr="00737CBD" w:rsidRDefault="00843259" w:rsidP="00843259">
            <w:pPr>
              <w:jc w:val="both"/>
              <w:rPr>
                <w:sz w:val="22"/>
              </w:rPr>
            </w:pPr>
            <w:r w:rsidRPr="00737CBD">
              <w:rPr>
                <w:b/>
                <w:color w:val="548DD4" w:themeColor="text2" w:themeTint="99"/>
                <w:sz w:val="22"/>
              </w:rPr>
              <w:t xml:space="preserve">The activities planned for 2017 for the implementation of the objective “Comprehensive report consistent with the EITI </w:t>
            </w:r>
            <w:r w:rsidR="007F161E" w:rsidRPr="00737CBD">
              <w:rPr>
                <w:b/>
                <w:color w:val="548DD4" w:themeColor="text2" w:themeTint="99"/>
                <w:sz w:val="22"/>
              </w:rPr>
              <w:t>S</w:t>
            </w:r>
            <w:r w:rsidRPr="00737CBD">
              <w:rPr>
                <w:b/>
                <w:color w:val="548DD4" w:themeColor="text2" w:themeTint="99"/>
                <w:sz w:val="22"/>
              </w:rPr>
              <w:t xml:space="preserve">tandard” were </w:t>
            </w:r>
            <w:r w:rsidR="0084594C" w:rsidRPr="00737CBD">
              <w:rPr>
                <w:b/>
                <w:color w:val="548DD4" w:themeColor="text2" w:themeTint="99"/>
                <w:sz w:val="22"/>
              </w:rPr>
              <w:t>accomplished</w:t>
            </w:r>
            <w:r w:rsidRPr="00737CBD">
              <w:rPr>
                <w:b/>
                <w:color w:val="548DD4" w:themeColor="text2" w:themeTint="99"/>
                <w:sz w:val="22"/>
              </w:rPr>
              <w:t xml:space="preserve"> partially.</w:t>
            </w:r>
            <w:r w:rsidRPr="00737CBD">
              <w:rPr>
                <w:b/>
                <w:color w:val="172C4B"/>
                <w:sz w:val="22"/>
              </w:rPr>
              <w:t xml:space="preserve">  </w:t>
            </w:r>
          </w:p>
        </w:tc>
      </w:tr>
    </w:tbl>
    <w:p w:rsidR="00577A4A" w:rsidRPr="001237C4" w:rsidRDefault="00577A4A" w:rsidP="00AC6BF3">
      <w:pPr>
        <w:spacing w:after="0" w:line="240" w:lineRule="auto"/>
        <w:contextualSpacing/>
        <w:rPr>
          <w:b/>
          <w:bCs/>
        </w:rPr>
      </w:pPr>
    </w:p>
    <w:p w:rsidR="00FE24E5" w:rsidRPr="001237C4" w:rsidRDefault="00FE24E5" w:rsidP="00AC6BF3">
      <w:pPr>
        <w:spacing w:after="0" w:line="240" w:lineRule="auto"/>
        <w:contextualSpacing/>
        <w:rPr>
          <w:b/>
          <w:bCs/>
          <w:sz w:val="16"/>
          <w:szCs w:val="16"/>
        </w:rPr>
      </w:pPr>
    </w:p>
    <w:p w:rsidR="00FE24E5" w:rsidRPr="001237C4" w:rsidRDefault="00FE24E5" w:rsidP="00AC6BF3">
      <w:pPr>
        <w:spacing w:after="0" w:line="240" w:lineRule="auto"/>
        <w:contextualSpacing/>
        <w:rPr>
          <w:b/>
          <w:bCs/>
        </w:rPr>
      </w:pPr>
    </w:p>
    <w:p w:rsidR="009679ED" w:rsidRPr="001237C4" w:rsidRDefault="009679ED">
      <w:pPr>
        <w:spacing w:before="0" w:after="0" w:line="240" w:lineRule="auto"/>
        <w:rPr>
          <w:bCs/>
        </w:rPr>
      </w:pPr>
      <w:r w:rsidRPr="001237C4">
        <w:br w:type="page"/>
      </w:r>
    </w:p>
    <w:p w:rsidR="00466D4E" w:rsidRPr="001237C4" w:rsidRDefault="00D52942" w:rsidP="00A14501">
      <w:pPr>
        <w:pStyle w:val="Heading1"/>
        <w:rPr>
          <w:color w:val="244061" w:themeColor="accent1" w:themeShade="80"/>
        </w:rPr>
      </w:pPr>
      <w:bookmarkStart w:id="2" w:name="_Toc525727004"/>
      <w:r w:rsidRPr="001237C4">
        <w:rPr>
          <w:color w:val="244061" w:themeColor="accent1" w:themeShade="80"/>
        </w:rPr>
        <w:lastRenderedPageBreak/>
        <w:t>Appraisal of Performance of the EITI Requirements</w:t>
      </w:r>
      <w:bookmarkEnd w:id="2"/>
      <w:r w:rsidRPr="001237C4">
        <w:rPr>
          <w:color w:val="244061" w:themeColor="accent1" w:themeShade="80"/>
        </w:rPr>
        <w:t xml:space="preserve"> </w:t>
      </w:r>
    </w:p>
    <w:p w:rsidR="009A51BB" w:rsidRPr="001237C4" w:rsidRDefault="009A51BB" w:rsidP="009A51BB">
      <w:pPr>
        <w:spacing w:after="0" w:line="240" w:lineRule="auto"/>
        <w:contextualSpacing/>
        <w:rPr>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653"/>
      </w:tblGrid>
      <w:tr w:rsidR="00241D3C" w:rsidRPr="001237C4" w:rsidTr="00C83881">
        <w:tc>
          <w:tcPr>
            <w:tcW w:w="2970" w:type="dxa"/>
            <w:shd w:val="clear" w:color="auto" w:fill="auto"/>
          </w:tcPr>
          <w:p w:rsidR="00241D3C" w:rsidRPr="001237C4" w:rsidRDefault="00241D3C" w:rsidP="00E725EF">
            <w:pPr>
              <w:spacing w:after="0"/>
              <w:contextualSpacing/>
              <w:rPr>
                <w:sz w:val="22"/>
              </w:rPr>
            </w:pPr>
            <w:r w:rsidRPr="001237C4">
              <w:rPr>
                <w:b/>
                <w:i/>
                <w:sz w:val="22"/>
              </w:rPr>
              <w:t>Requirements</w:t>
            </w:r>
            <w:r w:rsidRPr="001237C4">
              <w:rPr>
                <w:sz w:val="22"/>
              </w:rPr>
              <w:t xml:space="preserve"> </w:t>
            </w:r>
          </w:p>
        </w:tc>
        <w:tc>
          <w:tcPr>
            <w:tcW w:w="6653" w:type="dxa"/>
            <w:shd w:val="clear" w:color="auto" w:fill="auto"/>
          </w:tcPr>
          <w:p w:rsidR="00241D3C" w:rsidRPr="001237C4" w:rsidRDefault="00241D3C" w:rsidP="00E725EF">
            <w:pPr>
              <w:spacing w:after="0"/>
              <w:contextualSpacing/>
              <w:rPr>
                <w:sz w:val="22"/>
              </w:rPr>
            </w:pPr>
            <w:r w:rsidRPr="001237C4">
              <w:rPr>
                <w:b/>
                <w:i/>
                <w:sz w:val="22"/>
              </w:rPr>
              <w:t>Progress</w:t>
            </w:r>
            <w:r w:rsidRPr="001237C4">
              <w:rPr>
                <w:sz w:val="22"/>
              </w:rPr>
              <w:t xml:space="preserve"> </w:t>
            </w:r>
          </w:p>
        </w:tc>
      </w:tr>
      <w:tr w:rsidR="00241D3C" w:rsidRPr="001237C4" w:rsidTr="00C83881">
        <w:tc>
          <w:tcPr>
            <w:tcW w:w="2970" w:type="dxa"/>
            <w:shd w:val="clear" w:color="auto" w:fill="auto"/>
          </w:tcPr>
          <w:p w:rsidR="00241D3C" w:rsidRPr="001237C4" w:rsidRDefault="00241D3C" w:rsidP="00BE6A01">
            <w:pPr>
              <w:spacing w:before="0" w:after="0"/>
              <w:contextualSpacing/>
              <w:rPr>
                <w:i/>
                <w:sz w:val="22"/>
              </w:rPr>
            </w:pPr>
            <w:r w:rsidRPr="001237C4">
              <w:rPr>
                <w:i/>
                <w:sz w:val="22"/>
              </w:rPr>
              <w:t>2.1. Legal framework and fiscal regime</w:t>
            </w:r>
          </w:p>
        </w:tc>
        <w:tc>
          <w:tcPr>
            <w:tcW w:w="6653" w:type="dxa"/>
            <w:shd w:val="clear" w:color="auto" w:fill="auto"/>
          </w:tcPr>
          <w:p w:rsidR="00241D3C" w:rsidRPr="001237C4" w:rsidRDefault="00241D3C" w:rsidP="00AC3942">
            <w:pPr>
              <w:spacing w:before="0" w:after="0"/>
              <w:contextualSpacing/>
              <w:jc w:val="both"/>
              <w:rPr>
                <w:sz w:val="22"/>
              </w:rPr>
            </w:pPr>
            <w:r w:rsidRPr="001237C4">
              <w:rPr>
                <w:sz w:val="22"/>
              </w:rPr>
              <w:t>Through the funding of the British Embassy to Armenia AUA CRM is developing the</w:t>
            </w:r>
            <w:r w:rsidR="00AC3942" w:rsidRPr="001237C4">
              <w:rPr>
                <w:sz w:val="22"/>
              </w:rPr>
              <w:t xml:space="preserve"> Legislative and Institutional Review</w:t>
            </w:r>
            <w:r w:rsidRPr="001237C4">
              <w:rPr>
                <w:sz w:val="22"/>
              </w:rPr>
              <w:t xml:space="preserve">. The draft must provide the description of the legal framework regulating the extractive industries sector, and the fiscal regime. </w:t>
            </w:r>
          </w:p>
          <w:p w:rsidR="00241D3C" w:rsidRPr="001237C4" w:rsidRDefault="00241D3C" w:rsidP="00AC3942">
            <w:pPr>
              <w:rPr>
                <w:sz w:val="22"/>
              </w:rPr>
            </w:pPr>
            <w:r w:rsidRPr="001237C4">
              <w:rPr>
                <w:sz w:val="22"/>
              </w:rPr>
              <w:t xml:space="preserve">The </w:t>
            </w:r>
            <w:r w:rsidR="00AC3942" w:rsidRPr="001237C4">
              <w:rPr>
                <w:sz w:val="22"/>
              </w:rPr>
              <w:t>Legislative and Institutional Review</w:t>
            </w:r>
            <w:r w:rsidRPr="001237C4">
              <w:rPr>
                <w:sz w:val="22"/>
              </w:rPr>
              <w:t xml:space="preserve"> was not submitted by AUA CRM according to the timeline (the first draft was to be submitted on 13 October 2017).</w:t>
            </w:r>
          </w:p>
        </w:tc>
      </w:tr>
      <w:tr w:rsidR="00241D3C" w:rsidRPr="001237C4" w:rsidTr="00C83881">
        <w:tc>
          <w:tcPr>
            <w:tcW w:w="2970" w:type="dxa"/>
            <w:shd w:val="clear" w:color="auto" w:fill="auto"/>
          </w:tcPr>
          <w:p w:rsidR="00241D3C" w:rsidRPr="001237C4" w:rsidRDefault="00241D3C" w:rsidP="004C7800">
            <w:pPr>
              <w:spacing w:before="0" w:after="0"/>
              <w:contextualSpacing/>
              <w:rPr>
                <w:i/>
                <w:sz w:val="22"/>
              </w:rPr>
            </w:pPr>
            <w:r w:rsidRPr="001237C4">
              <w:rPr>
                <w:i/>
                <w:sz w:val="22"/>
              </w:rPr>
              <w:t>2.3. Register of licenses</w:t>
            </w:r>
          </w:p>
        </w:tc>
        <w:tc>
          <w:tcPr>
            <w:tcW w:w="6653" w:type="dxa"/>
            <w:shd w:val="clear" w:color="auto" w:fill="auto"/>
          </w:tcPr>
          <w:p w:rsidR="00241D3C" w:rsidRPr="001237C4" w:rsidRDefault="00241D3C" w:rsidP="00BE6A01">
            <w:pPr>
              <w:spacing w:before="0" w:after="0"/>
              <w:contextualSpacing/>
              <w:jc w:val="both"/>
              <w:rPr>
                <w:sz w:val="22"/>
              </w:rPr>
            </w:pPr>
            <w:r w:rsidRPr="001237C4">
              <w:rPr>
                <w:sz w:val="22"/>
              </w:rPr>
              <w:t xml:space="preserve">For the development of the 2018 EITI Report, the Scoping </w:t>
            </w:r>
            <w:r w:rsidR="007F161E" w:rsidRPr="001237C4">
              <w:rPr>
                <w:sz w:val="22"/>
              </w:rPr>
              <w:t>S</w:t>
            </w:r>
            <w:r w:rsidRPr="001237C4">
              <w:rPr>
                <w:sz w:val="22"/>
              </w:rPr>
              <w:t>tudy will present the mining permits issued for the extraction of metallic minerals, the names of the corporate entities, the numbers of the licenses, the dates of issue and the validity periods of the licenses, as well as the names of the mine sites and the minerals.</w:t>
            </w:r>
          </w:p>
          <w:p w:rsidR="00241D3C" w:rsidRPr="001237C4" w:rsidRDefault="00241D3C" w:rsidP="00BE6A01">
            <w:pPr>
              <w:spacing w:before="0" w:after="0"/>
              <w:contextualSpacing/>
              <w:jc w:val="both"/>
              <w:rPr>
                <w:sz w:val="22"/>
              </w:rPr>
            </w:pPr>
            <w:r w:rsidRPr="001237C4">
              <w:rPr>
                <w:sz w:val="22"/>
              </w:rPr>
              <w:t>The laws on harmonization with the EITI establish that  t</w:t>
            </w:r>
            <w:r w:rsidRPr="001237C4">
              <w:rPr>
                <w:sz w:val="22"/>
                <w:shd w:val="clear" w:color="auto" w:fill="FFFFFF"/>
              </w:rPr>
              <w:t xml:space="preserve">he Ministry of Energy Infrastructures and Natural Resources </w:t>
            </w:r>
            <w:r w:rsidRPr="001237C4">
              <w:rPr>
                <w:sz w:val="22"/>
              </w:rPr>
              <w:t xml:space="preserve">shall publish on their official website </w:t>
            </w:r>
            <w:r w:rsidRPr="001237C4">
              <w:rPr>
                <w:sz w:val="22"/>
                <w:shd w:val="clear" w:color="auto" w:fill="FFFFFF"/>
              </w:rPr>
              <w:t xml:space="preserve">the following information </w:t>
            </w:r>
            <w:r w:rsidRPr="001237C4">
              <w:rPr>
                <w:bCs/>
                <w:sz w:val="22"/>
              </w:rPr>
              <w:t xml:space="preserve">on the activities related to extraction of minerals and geological </w:t>
            </w:r>
            <w:r w:rsidRPr="001237C4">
              <w:rPr>
                <w:sz w:val="22"/>
                <w:shd w:val="clear" w:color="auto" w:fill="FFFFFF"/>
              </w:rPr>
              <w:t xml:space="preserve"> exploration of the mineral resources for the purpose of extracting minerals:</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the name of the business entity which has been granted a permit;</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the year, month and date of the application filed for obtaining the permit;</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the sequential number, year, month, date of issue and term of the permit;</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in the event of permit extension, the number, year, month, date of issue of the respective document and the term of extension of validity of the permit;</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the coordinates of the endpoints and total area of the mining area;</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 xml:space="preserve">the name of the mine site; and  </w:t>
            </w:r>
          </w:p>
          <w:p w:rsidR="00241D3C" w:rsidRPr="001237C4" w:rsidRDefault="00241D3C" w:rsidP="00BE6A01">
            <w:pPr>
              <w:pStyle w:val="ListParagraph"/>
              <w:numPr>
                <w:ilvl w:val="0"/>
                <w:numId w:val="8"/>
              </w:numPr>
              <w:tabs>
                <w:tab w:val="left" w:pos="993"/>
              </w:tabs>
              <w:spacing w:before="0" w:after="0"/>
              <w:ind w:left="260" w:hanging="260"/>
              <w:jc w:val="both"/>
              <w:rPr>
                <w:sz w:val="22"/>
              </w:rPr>
            </w:pPr>
            <w:proofErr w:type="gramStart"/>
            <w:r w:rsidRPr="001237C4">
              <w:rPr>
                <w:sz w:val="22"/>
              </w:rPr>
              <w:t>the</w:t>
            </w:r>
            <w:proofErr w:type="gramEnd"/>
            <w:r w:rsidRPr="001237C4">
              <w:rPr>
                <w:sz w:val="22"/>
              </w:rPr>
              <w:t xml:space="preserve"> name of the mineral.</w:t>
            </w:r>
          </w:p>
        </w:tc>
      </w:tr>
      <w:tr w:rsidR="00241D3C" w:rsidRPr="001237C4" w:rsidTr="00C83881">
        <w:tc>
          <w:tcPr>
            <w:tcW w:w="2970" w:type="dxa"/>
            <w:shd w:val="clear" w:color="auto" w:fill="auto"/>
          </w:tcPr>
          <w:p w:rsidR="00241D3C" w:rsidRPr="001237C4" w:rsidRDefault="00241D3C" w:rsidP="00BE6A01">
            <w:pPr>
              <w:spacing w:before="0" w:after="0"/>
              <w:contextualSpacing/>
              <w:rPr>
                <w:i/>
                <w:sz w:val="22"/>
              </w:rPr>
            </w:pPr>
            <w:r w:rsidRPr="001237C4">
              <w:rPr>
                <w:i/>
                <w:sz w:val="22"/>
              </w:rPr>
              <w:t>2.4. Contracts</w:t>
            </w:r>
          </w:p>
        </w:tc>
        <w:tc>
          <w:tcPr>
            <w:tcW w:w="6653" w:type="dxa"/>
            <w:shd w:val="clear" w:color="auto" w:fill="auto"/>
          </w:tcPr>
          <w:p w:rsidR="00241D3C" w:rsidRPr="001237C4" w:rsidRDefault="00241D3C" w:rsidP="00BE6A01">
            <w:pPr>
              <w:spacing w:before="0" w:after="0"/>
              <w:contextualSpacing/>
              <w:jc w:val="both"/>
              <w:rPr>
                <w:sz w:val="22"/>
              </w:rPr>
            </w:pPr>
            <w:r w:rsidRPr="001237C4">
              <w:rPr>
                <w:sz w:val="22"/>
              </w:rPr>
              <w:t xml:space="preserve">The laws on harmonization with the EITI establish that </w:t>
            </w:r>
            <w:r w:rsidRPr="001237C4">
              <w:rPr>
                <w:sz w:val="22"/>
                <w:shd w:val="clear" w:color="auto" w:fill="FFFFFF"/>
              </w:rPr>
              <w:t>the Ministry of Energy Infrastructures and Natural Resources shall publish on their official website the mining contracts entered into with the metallic mineral extracti</w:t>
            </w:r>
            <w:r w:rsidR="008A6C5B" w:rsidRPr="001237C4">
              <w:rPr>
                <w:sz w:val="22"/>
                <w:shd w:val="clear" w:color="auto" w:fill="FFFFFF"/>
              </w:rPr>
              <w:t>ve</w:t>
            </w:r>
            <w:r w:rsidRPr="001237C4">
              <w:rPr>
                <w:sz w:val="22"/>
                <w:shd w:val="clear" w:color="auto" w:fill="FFFFFF"/>
              </w:rPr>
              <w:t xml:space="preserve"> entities and the changes made thereto, excluding the publication of information (data) not subject to publication. Additionally, the following information shall be posted on the Ministry’s website: </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 xml:space="preserve">the number, year, month and date of conclusion of the mining </w:t>
            </w:r>
            <w:r w:rsidRPr="001237C4">
              <w:rPr>
                <w:sz w:val="22"/>
              </w:rPr>
              <w:lastRenderedPageBreak/>
              <w:t>contract;</w:t>
            </w:r>
          </w:p>
          <w:p w:rsidR="00241D3C" w:rsidRPr="001237C4" w:rsidRDefault="00241D3C" w:rsidP="00BE6A01">
            <w:pPr>
              <w:pStyle w:val="ListParagraph"/>
              <w:numPr>
                <w:ilvl w:val="0"/>
                <w:numId w:val="8"/>
              </w:numPr>
              <w:tabs>
                <w:tab w:val="left" w:pos="993"/>
              </w:tabs>
              <w:spacing w:before="0" w:after="0"/>
              <w:ind w:left="260" w:hanging="260"/>
              <w:jc w:val="both"/>
              <w:rPr>
                <w:sz w:val="22"/>
              </w:rPr>
            </w:pPr>
            <w:r w:rsidRPr="001237C4">
              <w:rPr>
                <w:sz w:val="22"/>
              </w:rPr>
              <w:t>in the event of making changed to the mining contract, the number, year, month and date of conclusion of the respective document for each change;</w:t>
            </w:r>
          </w:p>
          <w:p w:rsidR="00241D3C" w:rsidRPr="001237C4" w:rsidRDefault="00241D3C" w:rsidP="00BE6A01">
            <w:pPr>
              <w:pStyle w:val="ListParagraph"/>
              <w:numPr>
                <w:ilvl w:val="0"/>
                <w:numId w:val="8"/>
              </w:numPr>
              <w:tabs>
                <w:tab w:val="left" w:pos="993"/>
              </w:tabs>
              <w:spacing w:before="0" w:after="0"/>
              <w:ind w:left="260" w:hanging="260"/>
              <w:jc w:val="both"/>
              <w:rPr>
                <w:sz w:val="22"/>
                <w:shd w:val="clear" w:color="auto" w:fill="FFFFFF"/>
              </w:rPr>
            </w:pPr>
            <w:r w:rsidRPr="001237C4">
              <w:rPr>
                <w:sz w:val="22"/>
                <w:shd w:val="clear" w:color="auto" w:fill="FFFFFF"/>
              </w:rPr>
              <w:t>Regarding the activities related to extraction of minerals, also:</w:t>
            </w:r>
          </w:p>
          <w:p w:rsidR="00241D3C" w:rsidRPr="001237C4" w:rsidRDefault="00241D3C" w:rsidP="00BE6A01">
            <w:pPr>
              <w:pStyle w:val="ListParagraph"/>
              <w:numPr>
                <w:ilvl w:val="0"/>
                <w:numId w:val="8"/>
              </w:numPr>
              <w:tabs>
                <w:tab w:val="left" w:pos="993"/>
              </w:tabs>
              <w:spacing w:before="0" w:after="0"/>
              <w:ind w:left="260" w:hanging="260"/>
              <w:jc w:val="both"/>
              <w:rPr>
                <w:sz w:val="22"/>
                <w:shd w:val="clear" w:color="auto" w:fill="FFFFFF"/>
              </w:rPr>
            </w:pPr>
            <w:r w:rsidRPr="001237C4">
              <w:rPr>
                <w:sz w:val="22"/>
                <w:shd w:val="clear" w:color="auto" w:fill="FFFFFF"/>
              </w:rPr>
              <w:t>the amount of the provided exhausted supplies of the mineral by the main and accompanying components; and</w:t>
            </w:r>
          </w:p>
          <w:p w:rsidR="00241D3C" w:rsidRPr="001237C4" w:rsidRDefault="00241D3C" w:rsidP="00BE6A01">
            <w:pPr>
              <w:pStyle w:val="ListParagraph"/>
              <w:numPr>
                <w:ilvl w:val="0"/>
                <w:numId w:val="8"/>
              </w:numPr>
              <w:tabs>
                <w:tab w:val="left" w:pos="993"/>
              </w:tabs>
              <w:spacing w:before="0" w:after="0"/>
              <w:ind w:left="260" w:hanging="260"/>
              <w:jc w:val="both"/>
              <w:rPr>
                <w:sz w:val="22"/>
              </w:rPr>
            </w:pPr>
            <w:proofErr w:type="gramStart"/>
            <w:r w:rsidRPr="001237C4">
              <w:rPr>
                <w:sz w:val="22"/>
                <w:shd w:val="clear" w:color="auto" w:fill="FFFFFF"/>
              </w:rPr>
              <w:t>the</w:t>
            </w:r>
            <w:proofErr w:type="gramEnd"/>
            <w:r w:rsidRPr="001237C4">
              <w:rPr>
                <w:sz w:val="22"/>
                <w:shd w:val="clear" w:color="auto" w:fill="FFFFFF"/>
              </w:rPr>
              <w:t xml:space="preserve"> annual productivity of the mine.</w:t>
            </w:r>
          </w:p>
        </w:tc>
      </w:tr>
      <w:tr w:rsidR="00241D3C" w:rsidRPr="001237C4" w:rsidTr="00C83881">
        <w:tc>
          <w:tcPr>
            <w:tcW w:w="2970" w:type="dxa"/>
            <w:shd w:val="clear" w:color="auto" w:fill="auto"/>
          </w:tcPr>
          <w:p w:rsidR="00241D3C" w:rsidRPr="001237C4" w:rsidRDefault="00241D3C" w:rsidP="00BE6A01">
            <w:pPr>
              <w:spacing w:before="0" w:after="0"/>
              <w:contextualSpacing/>
              <w:rPr>
                <w:i/>
                <w:sz w:val="22"/>
              </w:rPr>
            </w:pPr>
            <w:r w:rsidRPr="001237C4">
              <w:rPr>
                <w:i/>
                <w:sz w:val="22"/>
              </w:rPr>
              <w:lastRenderedPageBreak/>
              <w:t>2.5. Beneficial ownership</w:t>
            </w:r>
          </w:p>
        </w:tc>
        <w:tc>
          <w:tcPr>
            <w:tcW w:w="6653" w:type="dxa"/>
            <w:shd w:val="clear" w:color="auto" w:fill="auto"/>
          </w:tcPr>
          <w:p w:rsidR="00241D3C" w:rsidRPr="001237C4" w:rsidRDefault="00241D3C" w:rsidP="001F2341">
            <w:pPr>
              <w:rPr>
                <w:sz w:val="22"/>
              </w:rPr>
            </w:pPr>
            <w:r w:rsidRPr="001237C4">
              <w:rPr>
                <w:sz w:val="22"/>
              </w:rPr>
              <w:t xml:space="preserve">In 2017 a legal analysis on disclosure of the </w:t>
            </w:r>
            <w:r w:rsidR="00B62B7F" w:rsidRPr="001237C4">
              <w:rPr>
                <w:sz w:val="22"/>
              </w:rPr>
              <w:t>beneficial</w:t>
            </w:r>
            <w:r w:rsidRPr="001237C4">
              <w:rPr>
                <w:sz w:val="22"/>
              </w:rPr>
              <w:t xml:space="preserve"> owners in Armenia was conducted under the Project implemented by EBRD support. The analysis includes the definition of a beneficial owner as per the international standards. The</w:t>
            </w:r>
            <w:r w:rsidR="001F2341" w:rsidRPr="001237C4">
              <w:rPr>
                <w:sz w:val="22"/>
              </w:rPr>
              <w:t xml:space="preserve"> Beneficial Ownership Disclosure Roadmap of </w:t>
            </w:r>
            <w:r w:rsidRPr="001237C4">
              <w:rPr>
                <w:sz w:val="22"/>
              </w:rPr>
              <w:t>metal ore extracti</w:t>
            </w:r>
            <w:r w:rsidR="00D84ED3" w:rsidRPr="001237C4">
              <w:rPr>
                <w:sz w:val="22"/>
              </w:rPr>
              <w:t>ve</w:t>
            </w:r>
            <w:r w:rsidRPr="001237C4">
              <w:rPr>
                <w:sz w:val="22"/>
              </w:rPr>
              <w:t xml:space="preserve"> companies of the Rep</w:t>
            </w:r>
            <w:r w:rsidR="00737CBD">
              <w:rPr>
                <w:sz w:val="22"/>
              </w:rPr>
              <w:t>ublic of Armenia was developed.</w:t>
            </w:r>
            <w:r w:rsidRPr="001237C4">
              <w:rPr>
                <w:sz w:val="22"/>
              </w:rPr>
              <w:t xml:space="preserve"> The </w:t>
            </w:r>
            <w:r w:rsidR="00385A51" w:rsidRPr="001237C4">
              <w:rPr>
                <w:sz w:val="22"/>
              </w:rPr>
              <w:t>R</w:t>
            </w:r>
            <w:r w:rsidRPr="001237C4">
              <w:rPr>
                <w:sz w:val="22"/>
              </w:rPr>
              <w:t xml:space="preserve">oadmap was approved by the EITI MSG and published on the EITI website, as well as submitted to the EITI International </w:t>
            </w:r>
            <w:r w:rsidR="0084594C" w:rsidRPr="001237C4">
              <w:rPr>
                <w:sz w:val="22"/>
              </w:rPr>
              <w:t>Secretariat</w:t>
            </w:r>
            <w:r w:rsidRPr="001237C4">
              <w:rPr>
                <w:sz w:val="22"/>
              </w:rPr>
              <w:t>.</w:t>
            </w:r>
          </w:p>
        </w:tc>
      </w:tr>
      <w:tr w:rsidR="00241D3C" w:rsidRPr="001237C4" w:rsidTr="00C83881">
        <w:tc>
          <w:tcPr>
            <w:tcW w:w="2970" w:type="dxa"/>
            <w:shd w:val="clear" w:color="auto" w:fill="auto"/>
          </w:tcPr>
          <w:p w:rsidR="00241D3C" w:rsidRPr="001237C4" w:rsidRDefault="00241D3C" w:rsidP="00BE6A01">
            <w:pPr>
              <w:spacing w:before="0" w:after="0"/>
              <w:contextualSpacing/>
              <w:rPr>
                <w:i/>
                <w:sz w:val="22"/>
              </w:rPr>
            </w:pPr>
            <w:r w:rsidRPr="001237C4">
              <w:rPr>
                <w:i/>
                <w:sz w:val="22"/>
              </w:rPr>
              <w:t>3.1. Exploration</w:t>
            </w:r>
          </w:p>
        </w:tc>
        <w:tc>
          <w:tcPr>
            <w:tcW w:w="6653" w:type="dxa"/>
            <w:shd w:val="clear" w:color="auto" w:fill="auto"/>
          </w:tcPr>
          <w:p w:rsidR="00241D3C" w:rsidRPr="001237C4" w:rsidRDefault="00241D3C" w:rsidP="00BE6A01">
            <w:pPr>
              <w:spacing w:before="0" w:after="0"/>
              <w:jc w:val="both"/>
              <w:rPr>
                <w:sz w:val="22"/>
              </w:rPr>
            </w:pPr>
            <w:r w:rsidRPr="001237C4">
              <w:rPr>
                <w:sz w:val="22"/>
              </w:rPr>
              <w:t>The MSG had decided that the EITI Report should provide the description of the important projects on subsoil reserves exploration during the reporting period, as well as the aggregate amount of stocks approved in the country during the reporting period by the ore. Additionally, information should be provided about the phase of the exploration works, as well as the regions for the implementation of the works. The gaps in the information on the studies available on the website of the Authorized Body, the necessity and mechanisms for their improvement were discussed</w:t>
            </w:r>
          </w:p>
        </w:tc>
      </w:tr>
      <w:tr w:rsidR="00241D3C" w:rsidRPr="001237C4" w:rsidTr="00C83881">
        <w:tc>
          <w:tcPr>
            <w:tcW w:w="2970" w:type="dxa"/>
            <w:shd w:val="clear" w:color="auto" w:fill="auto"/>
          </w:tcPr>
          <w:p w:rsidR="00241D3C" w:rsidRPr="001237C4" w:rsidRDefault="00241D3C" w:rsidP="00BE6A01">
            <w:pPr>
              <w:spacing w:before="0" w:after="0"/>
              <w:contextualSpacing/>
              <w:rPr>
                <w:i/>
                <w:sz w:val="22"/>
              </w:rPr>
            </w:pPr>
            <w:r w:rsidRPr="001237C4">
              <w:rPr>
                <w:i/>
                <w:sz w:val="22"/>
              </w:rPr>
              <w:t>3.2. Production</w:t>
            </w:r>
          </w:p>
        </w:tc>
        <w:tc>
          <w:tcPr>
            <w:tcW w:w="6653" w:type="dxa"/>
            <w:shd w:val="clear" w:color="auto" w:fill="auto"/>
          </w:tcPr>
          <w:p w:rsidR="00241D3C" w:rsidRPr="001237C4" w:rsidRDefault="00241D3C" w:rsidP="009615BA">
            <w:pPr>
              <w:shd w:val="clear" w:color="auto" w:fill="FFFFFF"/>
              <w:tabs>
                <w:tab w:val="left" w:pos="426"/>
                <w:tab w:val="left" w:pos="709"/>
              </w:tabs>
              <w:spacing w:before="0" w:after="0"/>
              <w:jc w:val="both"/>
              <w:rPr>
                <w:sz w:val="22"/>
              </w:rPr>
            </w:pPr>
            <w:r w:rsidRPr="001237C4">
              <w:rPr>
                <w:sz w:val="22"/>
              </w:rPr>
              <w:t xml:space="preserve">The MSG had decided that the EITI Report should include data on the production by the </w:t>
            </w:r>
            <w:proofErr w:type="gramStart"/>
            <w:r w:rsidRPr="001237C4">
              <w:rPr>
                <w:sz w:val="22"/>
              </w:rPr>
              <w:t>accountable</w:t>
            </w:r>
            <w:proofErr w:type="gramEnd"/>
            <w:r w:rsidRPr="001237C4">
              <w:rPr>
                <w:sz w:val="22"/>
              </w:rPr>
              <w:t xml:space="preserve"> companies (volume and value) by the product type. The companies shall also make information available on the sales of the product in the domestic market.</w:t>
            </w:r>
          </w:p>
        </w:tc>
      </w:tr>
      <w:tr w:rsidR="00241D3C" w:rsidRPr="001237C4" w:rsidTr="00C83881">
        <w:tc>
          <w:tcPr>
            <w:tcW w:w="2970" w:type="dxa"/>
            <w:shd w:val="clear" w:color="auto" w:fill="auto"/>
          </w:tcPr>
          <w:p w:rsidR="00241D3C" w:rsidRPr="001237C4" w:rsidRDefault="00241D3C" w:rsidP="00BE6A01">
            <w:pPr>
              <w:spacing w:before="0" w:after="0"/>
              <w:contextualSpacing/>
              <w:rPr>
                <w:i/>
                <w:sz w:val="22"/>
              </w:rPr>
            </w:pPr>
            <w:r w:rsidRPr="001237C4">
              <w:rPr>
                <w:i/>
                <w:sz w:val="22"/>
              </w:rPr>
              <w:t>3.3. Export</w:t>
            </w:r>
          </w:p>
        </w:tc>
        <w:tc>
          <w:tcPr>
            <w:tcW w:w="6653" w:type="dxa"/>
            <w:shd w:val="clear" w:color="auto" w:fill="auto"/>
          </w:tcPr>
          <w:p w:rsidR="00241D3C" w:rsidRPr="001237C4" w:rsidRDefault="00241D3C" w:rsidP="00BE6A01">
            <w:pPr>
              <w:shd w:val="clear" w:color="auto" w:fill="FFFFFF"/>
              <w:tabs>
                <w:tab w:val="left" w:pos="426"/>
                <w:tab w:val="left" w:pos="709"/>
              </w:tabs>
              <w:spacing w:before="0" w:after="0" w:line="240" w:lineRule="auto"/>
              <w:jc w:val="both"/>
              <w:rPr>
                <w:sz w:val="22"/>
              </w:rPr>
            </w:pPr>
            <w:r w:rsidRPr="001237C4">
              <w:rPr>
                <w:sz w:val="22"/>
              </w:rPr>
              <w:t>The MSG had decided that the EITI Report should include data on the export of the products, specifically the volumes of export and the sales values. Information shall also be provided on the countries of export of the products.</w:t>
            </w:r>
          </w:p>
        </w:tc>
      </w:tr>
      <w:tr w:rsidR="00241D3C" w:rsidRPr="001237C4" w:rsidTr="00C83881">
        <w:tc>
          <w:tcPr>
            <w:tcW w:w="2970" w:type="dxa"/>
            <w:shd w:val="clear" w:color="auto" w:fill="auto"/>
          </w:tcPr>
          <w:p w:rsidR="00241D3C" w:rsidRPr="001237C4" w:rsidRDefault="00241D3C" w:rsidP="00BE6A01">
            <w:pPr>
              <w:spacing w:before="0" w:after="0"/>
              <w:contextualSpacing/>
              <w:rPr>
                <w:i/>
                <w:sz w:val="22"/>
              </w:rPr>
            </w:pPr>
            <w:r w:rsidRPr="001237C4">
              <w:rPr>
                <w:i/>
                <w:sz w:val="22"/>
              </w:rPr>
              <w:t xml:space="preserve">4.1. </w:t>
            </w:r>
            <w:r w:rsidR="0084594C" w:rsidRPr="001237C4">
              <w:rPr>
                <w:i/>
                <w:sz w:val="22"/>
              </w:rPr>
              <w:t>Comprehensive</w:t>
            </w:r>
            <w:r w:rsidRPr="001237C4">
              <w:rPr>
                <w:i/>
                <w:sz w:val="22"/>
              </w:rPr>
              <w:t xml:space="preserve"> disclosure of taxes and revenues</w:t>
            </w:r>
          </w:p>
        </w:tc>
        <w:tc>
          <w:tcPr>
            <w:tcW w:w="6653" w:type="dxa"/>
            <w:shd w:val="clear" w:color="auto" w:fill="auto"/>
          </w:tcPr>
          <w:p w:rsidR="00241D3C" w:rsidRPr="001237C4" w:rsidRDefault="00241D3C" w:rsidP="009615BA">
            <w:pPr>
              <w:spacing w:before="0" w:after="0"/>
              <w:jc w:val="both"/>
              <w:rPr>
                <w:rStyle w:val="SubtleEmphasis1"/>
                <w:i w:val="0"/>
                <w:spacing w:val="15"/>
                <w:sz w:val="22"/>
              </w:rPr>
            </w:pPr>
            <w:r w:rsidRPr="001237C4">
              <w:rPr>
                <w:sz w:val="22"/>
              </w:rPr>
              <w:t>The MSG has decided to include the taxes and revenues provided in the EITI Report(s) without the thresholds and bilaterally present the following financial flows:</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rStyle w:val="SubtleEmphasis1"/>
                <w:i w:val="0"/>
                <w:sz w:val="22"/>
              </w:rPr>
              <w:t>P</w:t>
            </w:r>
            <w:r w:rsidR="00241D3C" w:rsidRPr="001237C4">
              <w:rPr>
                <w:sz w:val="22"/>
              </w:rPr>
              <w:t>rofit tax</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I</w:t>
            </w:r>
            <w:r w:rsidR="00241D3C" w:rsidRPr="001237C4">
              <w:rPr>
                <w:sz w:val="22"/>
              </w:rPr>
              <w:t>ncome tax</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V</w:t>
            </w:r>
            <w:r w:rsidR="00241D3C" w:rsidRPr="001237C4">
              <w:rPr>
                <w:sz w:val="22"/>
              </w:rPr>
              <w:t xml:space="preserve">alue </w:t>
            </w:r>
            <w:r w:rsidR="0070410B" w:rsidRPr="001237C4">
              <w:rPr>
                <w:sz w:val="22"/>
              </w:rPr>
              <w:t>added tax</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E</w:t>
            </w:r>
            <w:r w:rsidR="00241D3C" w:rsidRPr="001237C4">
              <w:rPr>
                <w:sz w:val="22"/>
              </w:rPr>
              <w:t>xcise tax</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R</w:t>
            </w:r>
            <w:r w:rsidR="00241D3C" w:rsidRPr="001237C4">
              <w:rPr>
                <w:sz w:val="22"/>
              </w:rPr>
              <w:t xml:space="preserve">oyalty </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lastRenderedPageBreak/>
              <w:t>E</w:t>
            </w:r>
            <w:r w:rsidR="00241D3C" w:rsidRPr="001237C4">
              <w:rPr>
                <w:sz w:val="22"/>
              </w:rPr>
              <w:t>nvironmental fees (tax)</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N</w:t>
            </w:r>
            <w:r w:rsidR="00241D3C" w:rsidRPr="001237C4">
              <w:rPr>
                <w:sz w:val="22"/>
              </w:rPr>
              <w:t>atural resources usage fees</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M</w:t>
            </w:r>
            <w:r w:rsidR="00241D3C" w:rsidRPr="001237C4">
              <w:rPr>
                <w:sz w:val="22"/>
              </w:rPr>
              <w:t>onitoring fees</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C</w:t>
            </w:r>
            <w:r w:rsidR="00241D3C" w:rsidRPr="001237C4">
              <w:rPr>
                <w:sz w:val="22"/>
              </w:rPr>
              <w:t>ustoms duties and customs tariffs</w:t>
            </w:r>
          </w:p>
          <w:p w:rsidR="00241D3C" w:rsidRPr="001237C4" w:rsidRDefault="008E3D28" w:rsidP="009615BA">
            <w:pPr>
              <w:numPr>
                <w:ilvl w:val="0"/>
                <w:numId w:val="9"/>
              </w:numPr>
              <w:pBdr>
                <w:top w:val="nil"/>
                <w:left w:val="nil"/>
                <w:bottom w:val="nil"/>
                <w:right w:val="nil"/>
                <w:between w:val="nil"/>
              </w:pBdr>
              <w:spacing w:before="0" w:after="0"/>
              <w:ind w:left="440" w:hanging="440"/>
              <w:rPr>
                <w:sz w:val="22"/>
              </w:rPr>
            </w:pPr>
            <w:r w:rsidRPr="001237C4">
              <w:rPr>
                <w:sz w:val="22"/>
              </w:rPr>
              <w:t>S</w:t>
            </w:r>
            <w:r w:rsidR="00241D3C" w:rsidRPr="001237C4">
              <w:rPr>
                <w:sz w:val="22"/>
              </w:rPr>
              <w:t>tate duty for issuance of a permit for use (operation) of each mine of non-ferrous, ferrous and rare metals</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S</w:t>
            </w:r>
            <w:r w:rsidR="00241D3C" w:rsidRPr="001237C4">
              <w:rPr>
                <w:sz w:val="22"/>
              </w:rPr>
              <w:t>tate duty for issuance of a water use permit</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R</w:t>
            </w:r>
            <w:r w:rsidR="00241D3C" w:rsidRPr="001237C4">
              <w:rPr>
                <w:sz w:val="22"/>
              </w:rPr>
              <w:t>efilling the funds for environmental protection</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Allocations </w:t>
            </w:r>
            <w:r w:rsidR="00241D3C" w:rsidRPr="001237C4">
              <w:rPr>
                <w:sz w:val="22"/>
              </w:rPr>
              <w:t>from the environmental protection fund to the company</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Fees </w:t>
            </w:r>
            <w:r w:rsidR="00241D3C" w:rsidRPr="001237C4">
              <w:rPr>
                <w:sz w:val="22"/>
              </w:rPr>
              <w:t>for environmental impact assessment (EIA) and expert examination</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Land </w:t>
            </w:r>
            <w:r w:rsidR="00241D3C" w:rsidRPr="001237C4">
              <w:rPr>
                <w:sz w:val="22"/>
              </w:rPr>
              <w:t>tax</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Property </w:t>
            </w:r>
            <w:r w:rsidR="00241D3C" w:rsidRPr="001237C4">
              <w:rPr>
                <w:sz w:val="22"/>
              </w:rPr>
              <w:t>tax</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Rent </w:t>
            </w:r>
            <w:r w:rsidR="00855ECD" w:rsidRPr="001237C4">
              <w:rPr>
                <w:sz w:val="22"/>
              </w:rPr>
              <w:t xml:space="preserve">paid </w:t>
            </w:r>
            <w:r w:rsidR="00674834" w:rsidRPr="001237C4">
              <w:rPr>
                <w:sz w:val="22"/>
              </w:rPr>
              <w:t>to the sub-national government entity (community)</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Penalties </w:t>
            </w:r>
            <w:r w:rsidR="00241D3C" w:rsidRPr="001237C4">
              <w:rPr>
                <w:sz w:val="22"/>
              </w:rPr>
              <w:t>(including local ones)</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Fines </w:t>
            </w:r>
            <w:r w:rsidR="00241D3C" w:rsidRPr="001237C4">
              <w:rPr>
                <w:sz w:val="22"/>
              </w:rPr>
              <w:t>(including local ones)</w:t>
            </w:r>
          </w:p>
          <w:p w:rsidR="00241D3C" w:rsidRPr="001237C4" w:rsidRDefault="0073699F" w:rsidP="009615BA">
            <w:pPr>
              <w:numPr>
                <w:ilvl w:val="0"/>
                <w:numId w:val="9"/>
              </w:numPr>
              <w:pBdr>
                <w:top w:val="nil"/>
                <w:left w:val="nil"/>
                <w:bottom w:val="nil"/>
                <w:right w:val="nil"/>
                <w:between w:val="nil"/>
              </w:pBdr>
              <w:spacing w:before="0" w:after="0"/>
              <w:ind w:left="440" w:hanging="440"/>
              <w:rPr>
                <w:sz w:val="22"/>
              </w:rPr>
            </w:pPr>
            <w:r w:rsidRPr="001237C4">
              <w:rPr>
                <w:sz w:val="22"/>
              </w:rPr>
              <w:t xml:space="preserve">Financial </w:t>
            </w:r>
            <w:r w:rsidR="00241D3C" w:rsidRPr="001237C4">
              <w:rPr>
                <w:sz w:val="22"/>
              </w:rPr>
              <w:t xml:space="preserve">and non-financial obligations related to the socio-economic development of the communities, specified by the mining contract. </w:t>
            </w:r>
          </w:p>
          <w:p w:rsidR="00241D3C" w:rsidRPr="001237C4" w:rsidRDefault="00241D3C" w:rsidP="009615BA">
            <w:pPr>
              <w:shd w:val="clear" w:color="auto" w:fill="FFFFFF"/>
              <w:tabs>
                <w:tab w:val="left" w:pos="426"/>
                <w:tab w:val="left" w:pos="709"/>
              </w:tabs>
              <w:spacing w:before="0" w:after="0"/>
              <w:jc w:val="both"/>
              <w:rPr>
                <w:i/>
                <w:sz w:val="22"/>
              </w:rPr>
            </w:pPr>
            <w:r w:rsidRPr="001237C4">
              <w:rPr>
                <w:rStyle w:val="SubtleEmphasis1"/>
                <w:i w:val="0"/>
                <w:sz w:val="22"/>
              </w:rPr>
              <w:t>The financial flows unilaterally provided only by the companies include the donations and endowments or permanent alienations done in a different manner (by the entity) to sub-national government entities and non-commercial corporate entities, as well as donations, endowments or permanent alienations done in a different manner to natural entities (in the case of natural entities the total number of the natural entities and the total amount paid will be presented).</w:t>
            </w:r>
          </w:p>
        </w:tc>
      </w:tr>
      <w:tr w:rsidR="00241D3C" w:rsidRPr="001237C4" w:rsidTr="00C83881">
        <w:trPr>
          <w:trHeight w:val="1142"/>
        </w:trPr>
        <w:tc>
          <w:tcPr>
            <w:tcW w:w="2970" w:type="dxa"/>
            <w:shd w:val="clear" w:color="auto" w:fill="auto"/>
          </w:tcPr>
          <w:p w:rsidR="00241D3C" w:rsidRPr="001237C4" w:rsidRDefault="00241D3C" w:rsidP="00737CBD">
            <w:pPr>
              <w:spacing w:before="0" w:after="0"/>
              <w:rPr>
                <w:sz w:val="22"/>
              </w:rPr>
            </w:pPr>
            <w:r w:rsidRPr="001237C4">
              <w:rPr>
                <w:i/>
                <w:sz w:val="22"/>
              </w:rPr>
              <w:lastRenderedPageBreak/>
              <w:t>2.6. Participation of the state</w:t>
            </w:r>
          </w:p>
          <w:p w:rsidR="00241D3C" w:rsidRPr="001237C4" w:rsidRDefault="00241D3C" w:rsidP="00737CBD">
            <w:pPr>
              <w:spacing w:before="0" w:after="0"/>
              <w:rPr>
                <w:i/>
                <w:sz w:val="22"/>
              </w:rPr>
            </w:pPr>
            <w:r w:rsidRPr="001237C4">
              <w:rPr>
                <w:sz w:val="22"/>
              </w:rPr>
              <w:t>4</w:t>
            </w:r>
            <w:r w:rsidRPr="001237C4">
              <w:rPr>
                <w:i/>
                <w:sz w:val="22"/>
              </w:rPr>
              <w:t>.2. Sales of the state’s extraction entitlement or other revenues collected in-kind</w:t>
            </w:r>
          </w:p>
          <w:p w:rsidR="00241D3C" w:rsidRPr="001237C4" w:rsidRDefault="00241D3C" w:rsidP="00737CBD">
            <w:pPr>
              <w:spacing w:before="0" w:after="0"/>
              <w:rPr>
                <w:i/>
                <w:sz w:val="22"/>
              </w:rPr>
            </w:pPr>
            <w:r w:rsidRPr="001237C4">
              <w:rPr>
                <w:i/>
                <w:sz w:val="22"/>
              </w:rPr>
              <w:t>4.5. Transactions related to state-owned enterprises</w:t>
            </w:r>
          </w:p>
          <w:p w:rsidR="00241D3C" w:rsidRPr="001237C4" w:rsidRDefault="00241D3C" w:rsidP="00BE6A01">
            <w:pPr>
              <w:spacing w:before="0" w:after="0"/>
              <w:jc w:val="both"/>
              <w:rPr>
                <w:i/>
                <w:sz w:val="22"/>
              </w:rPr>
            </w:pPr>
            <w:r w:rsidRPr="001237C4">
              <w:rPr>
                <w:i/>
                <w:sz w:val="22"/>
              </w:rPr>
              <w:t>6.2. Quasi-fiscal expenditures</w:t>
            </w:r>
          </w:p>
        </w:tc>
        <w:tc>
          <w:tcPr>
            <w:tcW w:w="6653" w:type="dxa"/>
            <w:shd w:val="clear" w:color="auto" w:fill="auto"/>
          </w:tcPr>
          <w:p w:rsidR="00241D3C" w:rsidRPr="001237C4" w:rsidRDefault="00241D3C" w:rsidP="009615BA">
            <w:pPr>
              <w:shd w:val="clear" w:color="auto" w:fill="FFFFFF"/>
              <w:tabs>
                <w:tab w:val="left" w:pos="426"/>
                <w:tab w:val="left" w:pos="709"/>
              </w:tabs>
              <w:spacing w:before="0" w:after="0"/>
              <w:jc w:val="both"/>
              <w:rPr>
                <w:i/>
                <w:sz w:val="22"/>
              </w:rPr>
            </w:pPr>
            <w:r w:rsidRPr="001237C4">
              <w:rPr>
                <w:rStyle w:val="SubtleEmphasis1"/>
                <w:i w:val="0"/>
                <w:sz w:val="22"/>
              </w:rPr>
              <w:t xml:space="preserve">The MSG has decided that within the framework of the RA EITI Report the payments made to and received from state-owned enterprises, the quasi-fiscal expenditures, the dividend, the bonuses, the sales of the state’s extraction entitlement or other revenues collected in-kind are non-applicable financial flows. In the case of Armenia the requirements of the EITI Standard related to the presence of state-owned enterprises are not applicable. </w:t>
            </w:r>
          </w:p>
        </w:tc>
      </w:tr>
      <w:tr w:rsidR="00241D3C" w:rsidRPr="001237C4" w:rsidTr="00C83881">
        <w:trPr>
          <w:trHeight w:val="530"/>
        </w:trPr>
        <w:tc>
          <w:tcPr>
            <w:tcW w:w="2970" w:type="dxa"/>
            <w:shd w:val="clear" w:color="auto" w:fill="auto"/>
          </w:tcPr>
          <w:p w:rsidR="00241D3C" w:rsidRPr="001237C4" w:rsidRDefault="00241D3C" w:rsidP="00737CBD">
            <w:pPr>
              <w:rPr>
                <w:sz w:val="22"/>
              </w:rPr>
            </w:pPr>
            <w:r w:rsidRPr="001237C4">
              <w:rPr>
                <w:i/>
                <w:sz w:val="22"/>
              </w:rPr>
              <w:t>4.3. Supplies for the infrastructure and arrangements for barter</w:t>
            </w:r>
          </w:p>
        </w:tc>
        <w:tc>
          <w:tcPr>
            <w:tcW w:w="6653" w:type="dxa"/>
            <w:shd w:val="clear" w:color="auto" w:fill="auto"/>
          </w:tcPr>
          <w:p w:rsidR="00241D3C" w:rsidRPr="001237C4" w:rsidRDefault="00241D3C" w:rsidP="00BE6A01">
            <w:pPr>
              <w:spacing w:before="0" w:after="0"/>
              <w:jc w:val="both"/>
              <w:rPr>
                <w:i/>
                <w:sz w:val="22"/>
              </w:rPr>
            </w:pPr>
            <w:r w:rsidRPr="001237C4">
              <w:rPr>
                <w:rStyle w:val="SubtleEmphasis1"/>
                <w:i w:val="0"/>
                <w:sz w:val="22"/>
              </w:rPr>
              <w:t>The MSG has decided that within the framework of the RA EITI Report the flows related to infrastructure and barter are not applicable.</w:t>
            </w:r>
          </w:p>
        </w:tc>
      </w:tr>
      <w:tr w:rsidR="00241D3C" w:rsidRPr="001237C4" w:rsidTr="00C83881">
        <w:tc>
          <w:tcPr>
            <w:tcW w:w="2970" w:type="dxa"/>
            <w:shd w:val="clear" w:color="auto" w:fill="auto"/>
          </w:tcPr>
          <w:p w:rsidR="00241D3C" w:rsidRPr="001237C4" w:rsidRDefault="00241D3C" w:rsidP="00E725EF">
            <w:pPr>
              <w:rPr>
                <w:i/>
                <w:sz w:val="22"/>
              </w:rPr>
            </w:pPr>
            <w:r w:rsidRPr="001237C4">
              <w:rPr>
                <w:i/>
                <w:sz w:val="22"/>
              </w:rPr>
              <w:t>4.4. Transportation revenues</w:t>
            </w:r>
          </w:p>
        </w:tc>
        <w:tc>
          <w:tcPr>
            <w:tcW w:w="6653" w:type="dxa"/>
            <w:shd w:val="clear" w:color="auto" w:fill="auto"/>
          </w:tcPr>
          <w:p w:rsidR="00241D3C" w:rsidRPr="001237C4" w:rsidRDefault="00241D3C" w:rsidP="00BE6A01">
            <w:pPr>
              <w:spacing w:before="0" w:after="0"/>
              <w:jc w:val="both"/>
              <w:rPr>
                <w:i/>
                <w:sz w:val="22"/>
              </w:rPr>
            </w:pPr>
            <w:r w:rsidRPr="001237C4">
              <w:rPr>
                <w:rStyle w:val="SubtleEmphasis1"/>
                <w:i w:val="0"/>
                <w:sz w:val="22"/>
              </w:rPr>
              <w:t>The MSG has decided that within the framework of the RA EITI Report the transportation revenues are not applicable.</w:t>
            </w:r>
          </w:p>
        </w:tc>
      </w:tr>
      <w:tr w:rsidR="00241D3C" w:rsidRPr="001237C4" w:rsidTr="00C83881">
        <w:tc>
          <w:tcPr>
            <w:tcW w:w="2970" w:type="dxa"/>
            <w:shd w:val="clear" w:color="auto" w:fill="auto"/>
          </w:tcPr>
          <w:p w:rsidR="00241D3C" w:rsidRPr="001237C4" w:rsidRDefault="00241D3C" w:rsidP="00E725EF">
            <w:pPr>
              <w:jc w:val="both"/>
              <w:rPr>
                <w:i/>
                <w:sz w:val="22"/>
              </w:rPr>
            </w:pPr>
            <w:r w:rsidRPr="001237C4">
              <w:rPr>
                <w:i/>
                <w:sz w:val="22"/>
              </w:rPr>
              <w:lastRenderedPageBreak/>
              <w:t>4.6. Sub-national transfers</w:t>
            </w:r>
          </w:p>
        </w:tc>
        <w:tc>
          <w:tcPr>
            <w:tcW w:w="6653" w:type="dxa"/>
            <w:shd w:val="clear" w:color="auto" w:fill="auto"/>
          </w:tcPr>
          <w:p w:rsidR="00241D3C" w:rsidRPr="001237C4" w:rsidRDefault="00241D3C" w:rsidP="00BE6A01">
            <w:pPr>
              <w:spacing w:before="0" w:after="0"/>
              <w:jc w:val="both"/>
              <w:rPr>
                <w:rStyle w:val="SubtleEmphasis1"/>
                <w:i w:val="0"/>
                <w:spacing w:val="15"/>
                <w:sz w:val="22"/>
              </w:rPr>
            </w:pPr>
            <w:r w:rsidRPr="001237C4">
              <w:rPr>
                <w:rStyle w:val="SubtleEmphasis1"/>
                <w:i w:val="0"/>
                <w:sz w:val="22"/>
              </w:rPr>
              <w:t xml:space="preserve">The MSG has decided to include the taxes and payments in the </w:t>
            </w:r>
            <w:r w:rsidRPr="001237C4">
              <w:rPr>
                <w:i/>
                <w:iCs/>
                <w:sz w:val="22"/>
              </w:rPr>
              <w:t xml:space="preserve">EITI </w:t>
            </w:r>
            <w:r w:rsidRPr="001237C4">
              <w:rPr>
                <w:rStyle w:val="SubtleEmphasis1"/>
                <w:i w:val="0"/>
                <w:sz w:val="22"/>
              </w:rPr>
              <w:t>reports without thresholds and present bilaterally the following financial flows related to the sub-national government entities:</w:t>
            </w:r>
          </w:p>
          <w:p w:rsidR="00241D3C" w:rsidRPr="001237C4" w:rsidRDefault="0073699F" w:rsidP="00BE6A01">
            <w:pPr>
              <w:pStyle w:val="ListParagraph"/>
              <w:numPr>
                <w:ilvl w:val="0"/>
                <w:numId w:val="8"/>
              </w:numPr>
              <w:pBdr>
                <w:top w:val="nil"/>
                <w:left w:val="nil"/>
                <w:bottom w:val="nil"/>
                <w:right w:val="nil"/>
                <w:between w:val="nil"/>
              </w:pBdr>
              <w:tabs>
                <w:tab w:val="left" w:pos="993"/>
              </w:tabs>
              <w:spacing w:before="0" w:after="0"/>
              <w:ind w:left="260" w:hanging="260"/>
              <w:jc w:val="both"/>
              <w:rPr>
                <w:iCs/>
                <w:sz w:val="22"/>
                <w:shd w:val="clear" w:color="auto" w:fill="FFFFFF"/>
              </w:rPr>
            </w:pPr>
            <w:r w:rsidRPr="001237C4">
              <w:rPr>
                <w:iCs/>
                <w:sz w:val="22"/>
                <w:shd w:val="clear" w:color="auto" w:fill="FFFFFF"/>
              </w:rPr>
              <w:t xml:space="preserve">Land </w:t>
            </w:r>
            <w:r w:rsidR="00241D3C" w:rsidRPr="001237C4">
              <w:rPr>
                <w:iCs/>
                <w:sz w:val="22"/>
                <w:shd w:val="clear" w:color="auto" w:fill="FFFFFF"/>
              </w:rPr>
              <w:t>tax</w:t>
            </w:r>
          </w:p>
          <w:p w:rsidR="00241D3C" w:rsidRPr="001237C4" w:rsidRDefault="0073699F" w:rsidP="00BE6A01">
            <w:pPr>
              <w:pStyle w:val="ListParagraph"/>
              <w:numPr>
                <w:ilvl w:val="0"/>
                <w:numId w:val="8"/>
              </w:numPr>
              <w:pBdr>
                <w:top w:val="nil"/>
                <w:left w:val="nil"/>
                <w:bottom w:val="nil"/>
                <w:right w:val="nil"/>
                <w:between w:val="nil"/>
              </w:pBdr>
              <w:tabs>
                <w:tab w:val="left" w:pos="993"/>
              </w:tabs>
              <w:spacing w:before="0" w:after="0"/>
              <w:ind w:left="260" w:hanging="260"/>
              <w:jc w:val="both"/>
              <w:rPr>
                <w:iCs/>
                <w:sz w:val="22"/>
                <w:shd w:val="clear" w:color="auto" w:fill="FFFFFF"/>
              </w:rPr>
            </w:pPr>
            <w:r w:rsidRPr="001237C4">
              <w:rPr>
                <w:iCs/>
                <w:sz w:val="22"/>
                <w:shd w:val="clear" w:color="auto" w:fill="FFFFFF"/>
              </w:rPr>
              <w:t xml:space="preserve">Property </w:t>
            </w:r>
            <w:r w:rsidR="00241D3C" w:rsidRPr="001237C4">
              <w:rPr>
                <w:iCs/>
                <w:sz w:val="22"/>
                <w:shd w:val="clear" w:color="auto" w:fill="FFFFFF"/>
              </w:rPr>
              <w:t>tax</w:t>
            </w:r>
          </w:p>
          <w:p w:rsidR="00241D3C" w:rsidRPr="001237C4" w:rsidRDefault="0073699F" w:rsidP="00C83881">
            <w:pPr>
              <w:pStyle w:val="ListParagraph"/>
              <w:numPr>
                <w:ilvl w:val="0"/>
                <w:numId w:val="8"/>
              </w:numPr>
              <w:pBdr>
                <w:top w:val="nil"/>
                <w:left w:val="nil"/>
                <w:bottom w:val="nil"/>
                <w:right w:val="nil"/>
                <w:between w:val="nil"/>
              </w:pBdr>
              <w:tabs>
                <w:tab w:val="left" w:pos="993"/>
              </w:tabs>
              <w:spacing w:before="0" w:after="0"/>
              <w:ind w:left="260" w:hanging="260"/>
              <w:jc w:val="both"/>
              <w:rPr>
                <w:iCs/>
                <w:sz w:val="22"/>
                <w:shd w:val="clear" w:color="auto" w:fill="FFFFFF"/>
              </w:rPr>
            </w:pPr>
            <w:r w:rsidRPr="001237C4">
              <w:rPr>
                <w:iCs/>
                <w:sz w:val="22"/>
                <w:shd w:val="clear" w:color="auto" w:fill="FFFFFF"/>
              </w:rPr>
              <w:t xml:space="preserve">Rent </w:t>
            </w:r>
            <w:r w:rsidR="00241D3C" w:rsidRPr="001237C4">
              <w:rPr>
                <w:iCs/>
                <w:sz w:val="22"/>
                <w:shd w:val="clear" w:color="auto" w:fill="FFFFFF"/>
              </w:rPr>
              <w:t>paid to the sub-national government entity (community)</w:t>
            </w:r>
          </w:p>
          <w:p w:rsidR="00241D3C" w:rsidRPr="001237C4" w:rsidRDefault="0073699F" w:rsidP="00C83881">
            <w:pPr>
              <w:pStyle w:val="ListParagraph"/>
              <w:numPr>
                <w:ilvl w:val="0"/>
                <w:numId w:val="8"/>
              </w:numPr>
              <w:pBdr>
                <w:top w:val="nil"/>
                <w:left w:val="nil"/>
                <w:bottom w:val="nil"/>
                <w:right w:val="nil"/>
                <w:between w:val="nil"/>
              </w:pBdr>
              <w:tabs>
                <w:tab w:val="left" w:pos="993"/>
              </w:tabs>
              <w:spacing w:before="0" w:after="0"/>
              <w:ind w:left="260" w:hanging="260"/>
              <w:jc w:val="both"/>
              <w:rPr>
                <w:iCs/>
                <w:sz w:val="22"/>
                <w:shd w:val="clear" w:color="auto" w:fill="FFFFFF"/>
              </w:rPr>
            </w:pPr>
            <w:r w:rsidRPr="001237C4">
              <w:rPr>
                <w:iCs/>
                <w:sz w:val="22"/>
                <w:shd w:val="clear" w:color="auto" w:fill="FFFFFF"/>
              </w:rPr>
              <w:t xml:space="preserve">Penalties </w:t>
            </w:r>
            <w:r w:rsidR="00241D3C" w:rsidRPr="001237C4">
              <w:rPr>
                <w:iCs/>
                <w:sz w:val="22"/>
                <w:shd w:val="clear" w:color="auto" w:fill="FFFFFF"/>
              </w:rPr>
              <w:t>(including local ones)</w:t>
            </w:r>
          </w:p>
          <w:p w:rsidR="00241D3C" w:rsidRPr="001237C4" w:rsidRDefault="0073699F" w:rsidP="00C83881">
            <w:pPr>
              <w:pStyle w:val="ListParagraph"/>
              <w:numPr>
                <w:ilvl w:val="0"/>
                <w:numId w:val="8"/>
              </w:numPr>
              <w:pBdr>
                <w:top w:val="nil"/>
                <w:left w:val="nil"/>
                <w:bottom w:val="nil"/>
                <w:right w:val="nil"/>
                <w:between w:val="nil"/>
              </w:pBdr>
              <w:tabs>
                <w:tab w:val="left" w:pos="993"/>
              </w:tabs>
              <w:spacing w:before="0" w:after="0"/>
              <w:ind w:left="260" w:hanging="260"/>
              <w:jc w:val="both"/>
              <w:rPr>
                <w:iCs/>
                <w:sz w:val="22"/>
                <w:shd w:val="clear" w:color="auto" w:fill="FFFFFF"/>
              </w:rPr>
            </w:pPr>
            <w:r w:rsidRPr="001237C4">
              <w:rPr>
                <w:iCs/>
                <w:sz w:val="22"/>
                <w:shd w:val="clear" w:color="auto" w:fill="FFFFFF"/>
              </w:rPr>
              <w:t xml:space="preserve">Fines </w:t>
            </w:r>
            <w:r w:rsidR="00241D3C" w:rsidRPr="001237C4">
              <w:rPr>
                <w:iCs/>
                <w:sz w:val="22"/>
                <w:shd w:val="clear" w:color="auto" w:fill="FFFFFF"/>
              </w:rPr>
              <w:t>(including local ones)</w:t>
            </w:r>
          </w:p>
          <w:p w:rsidR="00241D3C" w:rsidRPr="001237C4" w:rsidRDefault="0073699F" w:rsidP="00C83881">
            <w:pPr>
              <w:pStyle w:val="ListParagraph"/>
              <w:numPr>
                <w:ilvl w:val="0"/>
                <w:numId w:val="8"/>
              </w:numPr>
              <w:pBdr>
                <w:top w:val="nil"/>
                <w:left w:val="nil"/>
                <w:bottom w:val="nil"/>
                <w:right w:val="nil"/>
                <w:between w:val="nil"/>
              </w:pBdr>
              <w:tabs>
                <w:tab w:val="left" w:pos="993"/>
              </w:tabs>
              <w:spacing w:before="0" w:after="0"/>
              <w:ind w:left="260" w:hanging="260"/>
              <w:jc w:val="both"/>
              <w:rPr>
                <w:sz w:val="22"/>
              </w:rPr>
            </w:pPr>
            <w:r w:rsidRPr="001237C4">
              <w:rPr>
                <w:iCs/>
                <w:sz w:val="22"/>
                <w:shd w:val="clear" w:color="auto" w:fill="FFFFFF"/>
              </w:rPr>
              <w:t xml:space="preserve">Financial </w:t>
            </w:r>
            <w:r w:rsidR="00241D3C" w:rsidRPr="001237C4">
              <w:rPr>
                <w:iCs/>
                <w:sz w:val="22"/>
                <w:shd w:val="clear" w:color="auto" w:fill="FFFFFF"/>
              </w:rPr>
              <w:t>and non-financial obligations related to the socio-economic development of the communities, specified by the mining contract.</w:t>
            </w:r>
          </w:p>
        </w:tc>
      </w:tr>
      <w:tr w:rsidR="00241D3C" w:rsidRPr="001237C4" w:rsidTr="00737CBD">
        <w:trPr>
          <w:trHeight w:val="1931"/>
        </w:trPr>
        <w:tc>
          <w:tcPr>
            <w:tcW w:w="2970" w:type="dxa"/>
            <w:shd w:val="clear" w:color="auto" w:fill="auto"/>
          </w:tcPr>
          <w:p w:rsidR="00241D3C" w:rsidRPr="001237C4" w:rsidRDefault="00241D3C" w:rsidP="00E725EF">
            <w:pPr>
              <w:jc w:val="both"/>
              <w:rPr>
                <w:i/>
                <w:sz w:val="22"/>
              </w:rPr>
            </w:pPr>
            <w:r w:rsidRPr="001237C4">
              <w:rPr>
                <w:i/>
                <w:sz w:val="22"/>
              </w:rPr>
              <w:t>4.7. Level of disaggregation</w:t>
            </w:r>
          </w:p>
        </w:tc>
        <w:tc>
          <w:tcPr>
            <w:tcW w:w="6653" w:type="dxa"/>
            <w:shd w:val="clear" w:color="auto" w:fill="auto"/>
          </w:tcPr>
          <w:p w:rsidR="00241D3C" w:rsidRPr="001237C4" w:rsidRDefault="00241D3C" w:rsidP="00BE6A01">
            <w:pPr>
              <w:spacing w:after="0"/>
              <w:contextualSpacing/>
              <w:jc w:val="both"/>
              <w:rPr>
                <w:i/>
                <w:sz w:val="22"/>
              </w:rPr>
            </w:pPr>
            <w:r w:rsidRPr="001237C4">
              <w:rPr>
                <w:iCs/>
                <w:sz w:val="22"/>
              </w:rPr>
              <w:t>The MSG has decided that the data will be presented by the entity (tax payer). In view of the current tax legislation, presently it is not possible to carry out project-level reporting. Partially, the payments which are directly related to operation in the mining sector, for example, the duties and the payments to the RA Ministry of Nature Protection, will reflect the project-level data.</w:t>
            </w:r>
          </w:p>
        </w:tc>
      </w:tr>
      <w:tr w:rsidR="00241D3C" w:rsidRPr="001237C4" w:rsidTr="00C83881">
        <w:tc>
          <w:tcPr>
            <w:tcW w:w="2970" w:type="dxa"/>
            <w:shd w:val="clear" w:color="auto" w:fill="auto"/>
          </w:tcPr>
          <w:p w:rsidR="00241D3C" w:rsidRPr="001237C4" w:rsidRDefault="00241D3C" w:rsidP="00E725EF">
            <w:pPr>
              <w:jc w:val="both"/>
              <w:rPr>
                <w:i/>
                <w:sz w:val="22"/>
              </w:rPr>
            </w:pPr>
            <w:r w:rsidRPr="001237C4">
              <w:rPr>
                <w:i/>
                <w:sz w:val="22"/>
              </w:rPr>
              <w:t>4.8. Updating the data</w:t>
            </w:r>
          </w:p>
        </w:tc>
        <w:tc>
          <w:tcPr>
            <w:tcW w:w="6653" w:type="dxa"/>
            <w:shd w:val="clear" w:color="auto" w:fill="auto"/>
          </w:tcPr>
          <w:p w:rsidR="00241D3C" w:rsidRPr="001237C4" w:rsidRDefault="00241D3C" w:rsidP="00E725EF">
            <w:pPr>
              <w:spacing w:after="0"/>
              <w:contextualSpacing/>
              <w:jc w:val="both"/>
              <w:rPr>
                <w:sz w:val="22"/>
              </w:rPr>
            </w:pPr>
            <w:r w:rsidRPr="001237C4">
              <w:rPr>
                <w:sz w:val="22"/>
              </w:rPr>
              <w:t xml:space="preserve">Pursuant to the EITI Board Decision, the RA EITI first Report will be published on 8 September and will cover the 2016-2017 </w:t>
            </w:r>
            <w:proofErr w:type="gramStart"/>
            <w:r w:rsidRPr="001237C4">
              <w:rPr>
                <w:sz w:val="22"/>
              </w:rPr>
              <w:t>period</w:t>
            </w:r>
            <w:proofErr w:type="gramEnd"/>
            <w:r w:rsidRPr="001237C4">
              <w:rPr>
                <w:sz w:val="22"/>
              </w:rPr>
              <w:t>.</w:t>
            </w:r>
          </w:p>
        </w:tc>
      </w:tr>
      <w:tr w:rsidR="00241D3C" w:rsidRPr="001237C4" w:rsidTr="00C83881">
        <w:tc>
          <w:tcPr>
            <w:tcW w:w="2970" w:type="dxa"/>
            <w:shd w:val="clear" w:color="auto" w:fill="auto"/>
          </w:tcPr>
          <w:p w:rsidR="00241D3C" w:rsidRPr="001237C4" w:rsidRDefault="00241D3C" w:rsidP="00E725EF">
            <w:pPr>
              <w:jc w:val="both"/>
              <w:rPr>
                <w:i/>
                <w:sz w:val="22"/>
              </w:rPr>
            </w:pPr>
            <w:r w:rsidRPr="001237C4">
              <w:rPr>
                <w:i/>
                <w:sz w:val="22"/>
              </w:rPr>
              <w:t>6.1. Social expenditure by the entities</w:t>
            </w:r>
          </w:p>
        </w:tc>
        <w:tc>
          <w:tcPr>
            <w:tcW w:w="6653" w:type="dxa"/>
            <w:shd w:val="clear" w:color="auto" w:fill="auto"/>
          </w:tcPr>
          <w:p w:rsidR="00241D3C" w:rsidRPr="001237C4" w:rsidRDefault="00241D3C" w:rsidP="00E725EF">
            <w:pPr>
              <w:spacing w:after="0"/>
              <w:contextualSpacing/>
              <w:jc w:val="both"/>
              <w:rPr>
                <w:rStyle w:val="SubtleEmphasis1"/>
                <w:i w:val="0"/>
                <w:spacing w:val="15"/>
                <w:sz w:val="22"/>
              </w:rPr>
            </w:pPr>
            <w:r w:rsidRPr="001237C4">
              <w:rPr>
                <w:rStyle w:val="SubtleEmphasis1"/>
                <w:i w:val="0"/>
                <w:sz w:val="22"/>
              </w:rPr>
              <w:t xml:space="preserve">The MSG has decided that the companies will unilaterally present information about the following financial flows: </w:t>
            </w:r>
          </w:p>
          <w:p w:rsidR="00241D3C" w:rsidRPr="001237C4" w:rsidRDefault="00294216" w:rsidP="00C83881">
            <w:pPr>
              <w:pStyle w:val="ListParagraph"/>
              <w:numPr>
                <w:ilvl w:val="0"/>
                <w:numId w:val="8"/>
              </w:numPr>
              <w:tabs>
                <w:tab w:val="left" w:pos="993"/>
              </w:tabs>
              <w:spacing w:before="0" w:after="0"/>
              <w:ind w:left="260" w:hanging="260"/>
              <w:jc w:val="both"/>
              <w:rPr>
                <w:sz w:val="22"/>
                <w:shd w:val="clear" w:color="auto" w:fill="FFFFFF"/>
              </w:rPr>
            </w:pPr>
            <w:r w:rsidRPr="001237C4">
              <w:rPr>
                <w:sz w:val="22"/>
                <w:shd w:val="clear" w:color="auto" w:fill="FFFFFF"/>
              </w:rPr>
              <w:t>D</w:t>
            </w:r>
            <w:r w:rsidR="00241D3C" w:rsidRPr="001237C4">
              <w:rPr>
                <w:sz w:val="22"/>
                <w:shd w:val="clear" w:color="auto" w:fill="FFFFFF"/>
              </w:rPr>
              <w:t>onations and endowments or permanent alienations done in a different manner (by the entity); and</w:t>
            </w:r>
            <w:r w:rsidR="00241D3C" w:rsidRPr="001237C4">
              <w:rPr>
                <w:iCs/>
                <w:sz w:val="22"/>
                <w:shd w:val="clear" w:color="auto" w:fill="FFFFFF"/>
              </w:rPr>
              <w:t xml:space="preserve"> </w:t>
            </w:r>
          </w:p>
          <w:p w:rsidR="00241D3C" w:rsidRPr="001237C4" w:rsidRDefault="00294216" w:rsidP="00C83881">
            <w:pPr>
              <w:pStyle w:val="ListParagraph"/>
              <w:numPr>
                <w:ilvl w:val="0"/>
                <w:numId w:val="8"/>
              </w:numPr>
              <w:tabs>
                <w:tab w:val="left" w:pos="993"/>
              </w:tabs>
              <w:spacing w:before="0" w:after="0"/>
              <w:ind w:left="260" w:hanging="260"/>
              <w:jc w:val="both"/>
              <w:rPr>
                <w:i/>
                <w:sz w:val="22"/>
              </w:rPr>
            </w:pPr>
            <w:r w:rsidRPr="001237C4">
              <w:rPr>
                <w:iCs/>
                <w:sz w:val="22"/>
                <w:shd w:val="clear" w:color="auto" w:fill="FFFFFF"/>
              </w:rPr>
              <w:t>D</w:t>
            </w:r>
            <w:r w:rsidR="00241D3C" w:rsidRPr="001237C4">
              <w:rPr>
                <w:iCs/>
                <w:sz w:val="22"/>
                <w:shd w:val="clear" w:color="auto" w:fill="FFFFFF"/>
              </w:rPr>
              <w:t>onations, endowments or permanent alienations done in a different manner to natural entities (in the case of natural entities the total number of the natural entities and the total amount paid will be presented).</w:t>
            </w:r>
            <w:r w:rsidR="00241D3C" w:rsidRPr="001237C4">
              <w:rPr>
                <w:rStyle w:val="SubtleEmphasis1"/>
                <w:sz w:val="22"/>
              </w:rPr>
              <w:t xml:space="preserve">  </w:t>
            </w:r>
          </w:p>
        </w:tc>
      </w:tr>
    </w:tbl>
    <w:p w:rsidR="007A0447" w:rsidRPr="001237C4" w:rsidRDefault="007A0447" w:rsidP="007A0447">
      <w:pPr>
        <w:spacing w:after="0" w:line="240" w:lineRule="auto"/>
        <w:ind w:left="720"/>
        <w:contextualSpacing/>
        <w:rPr>
          <w:b/>
          <w:bCs/>
          <w:sz w:val="22"/>
          <w:lang w:val="hy-AM"/>
        </w:rPr>
      </w:pPr>
    </w:p>
    <w:p w:rsidR="007A0447" w:rsidRPr="001237C4" w:rsidRDefault="007A0447" w:rsidP="007A0447">
      <w:r w:rsidRPr="001237C4">
        <w:br w:type="page"/>
      </w:r>
    </w:p>
    <w:p w:rsidR="00466D4E" w:rsidRPr="001237C4" w:rsidRDefault="008B2CD4" w:rsidP="00A14501">
      <w:pPr>
        <w:pStyle w:val="Heading1"/>
        <w:rPr>
          <w:color w:val="244061" w:themeColor="accent1" w:themeShade="80"/>
        </w:rPr>
      </w:pPr>
      <w:bookmarkStart w:id="3" w:name="_Toc525727005"/>
      <w:r w:rsidRPr="001237C4">
        <w:rPr>
          <w:color w:val="244061" w:themeColor="accent1" w:themeShade="80"/>
        </w:rPr>
        <w:lastRenderedPageBreak/>
        <w:t xml:space="preserve">The </w:t>
      </w:r>
      <w:r w:rsidR="00830EBA" w:rsidRPr="001237C4">
        <w:rPr>
          <w:color w:val="244061" w:themeColor="accent1" w:themeShade="80"/>
        </w:rPr>
        <w:t>Strengths</w:t>
      </w:r>
      <w:r w:rsidRPr="001237C4">
        <w:rPr>
          <w:color w:val="244061" w:themeColor="accent1" w:themeShade="80"/>
        </w:rPr>
        <w:t xml:space="preserve"> and Weaknesses </w:t>
      </w:r>
      <w:proofErr w:type="spellStart"/>
      <w:r w:rsidRPr="001237C4">
        <w:rPr>
          <w:color w:val="244061" w:themeColor="accent1" w:themeShade="80"/>
        </w:rPr>
        <w:t>Indentified</w:t>
      </w:r>
      <w:proofErr w:type="spellEnd"/>
      <w:r w:rsidRPr="001237C4">
        <w:rPr>
          <w:color w:val="244061" w:themeColor="accent1" w:themeShade="80"/>
        </w:rPr>
        <w:t xml:space="preserve"> During the EITI Implementation Process</w:t>
      </w:r>
      <w:bookmarkEnd w:id="3"/>
      <w:r w:rsidRPr="001237C4">
        <w:rPr>
          <w:color w:val="244061" w:themeColor="accent1" w:themeShade="80"/>
        </w:rPr>
        <w:t xml:space="preserve"> </w:t>
      </w:r>
    </w:p>
    <w:p w:rsidR="00466D4E" w:rsidRPr="001237C4" w:rsidRDefault="00466D4E" w:rsidP="00737CBD">
      <w:pPr>
        <w:spacing w:after="0"/>
        <w:ind w:left="720" w:hanging="720"/>
        <w:contextualSpacing/>
        <w:rPr>
          <w:b/>
          <w:bCs/>
          <w:sz w:val="22"/>
          <w:lang w:val="hy-AM"/>
        </w:rPr>
      </w:pPr>
    </w:p>
    <w:p w:rsidR="008C5211" w:rsidRPr="001237C4" w:rsidRDefault="00BE6A01" w:rsidP="00737CBD">
      <w:pPr>
        <w:pStyle w:val="Pa0"/>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The strengths identified in the course of implementation of EITI in Armenia are as follows:</w:t>
      </w:r>
    </w:p>
    <w:p w:rsidR="00491DC9" w:rsidRPr="001237C4" w:rsidRDefault="000E18E7"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 xml:space="preserve">Initiating respective legislative amendments for more effective implementation of EITI in Armenia which prepared legal bases for the first report to be published in 2018. </w:t>
      </w:r>
      <w:r w:rsidR="00830EBA" w:rsidRPr="001237C4">
        <w:rPr>
          <w:rStyle w:val="A8"/>
          <w:rFonts w:asciiTheme="minorHAnsi" w:hAnsiTheme="minorHAnsi"/>
          <w:bCs/>
          <w:sz w:val="22"/>
          <w:szCs w:val="22"/>
        </w:rPr>
        <w:t>Pursuant</w:t>
      </w:r>
      <w:r w:rsidRPr="001237C4">
        <w:rPr>
          <w:rStyle w:val="A8"/>
          <w:rFonts w:asciiTheme="minorHAnsi" w:hAnsiTheme="minorHAnsi"/>
          <w:bCs/>
          <w:sz w:val="22"/>
          <w:szCs w:val="22"/>
        </w:rPr>
        <w:t xml:space="preserve"> to the legislative amendments, all the mining companies which have been issued </w:t>
      </w:r>
      <w:r w:rsidR="00737CBD" w:rsidRPr="001237C4">
        <w:rPr>
          <w:rStyle w:val="A8"/>
          <w:rFonts w:asciiTheme="minorHAnsi" w:hAnsiTheme="minorHAnsi"/>
          <w:bCs/>
          <w:sz w:val="22"/>
          <w:szCs w:val="22"/>
        </w:rPr>
        <w:t>a permit</w:t>
      </w:r>
      <w:r w:rsidRPr="001237C4">
        <w:rPr>
          <w:rStyle w:val="A8"/>
          <w:rFonts w:asciiTheme="minorHAnsi" w:hAnsiTheme="minorHAnsi"/>
          <w:bCs/>
          <w:sz w:val="22"/>
          <w:szCs w:val="22"/>
        </w:rPr>
        <w:t xml:space="preserve"> for metallic mineral extraction, as well as a number of agencies, including the RA Ministry of Nature Protection, the State Revenue Committee, the RA Ministry of Territorial Administration and Development (the latter will coordinate the reporting by the sub-national government entities and the posting of the reports on EITI’s online platform for reporting), were made accountable to EITI. The draft legal amendments also established the information to</w:t>
      </w:r>
      <w:r w:rsidR="00830EBA" w:rsidRPr="001237C4">
        <w:rPr>
          <w:rStyle w:val="A8"/>
          <w:rFonts w:asciiTheme="minorHAnsi" w:hAnsiTheme="minorHAnsi"/>
          <w:bCs/>
          <w:sz w:val="22"/>
          <w:szCs w:val="22"/>
        </w:rPr>
        <w:t xml:space="preserve"> be provided by the </w:t>
      </w:r>
      <w:proofErr w:type="gramStart"/>
      <w:r w:rsidR="00830EBA" w:rsidRPr="001237C4">
        <w:rPr>
          <w:rStyle w:val="A8"/>
          <w:rFonts w:asciiTheme="minorHAnsi" w:hAnsiTheme="minorHAnsi"/>
          <w:bCs/>
          <w:sz w:val="22"/>
          <w:szCs w:val="22"/>
        </w:rPr>
        <w:t>accountable</w:t>
      </w:r>
      <w:proofErr w:type="gramEnd"/>
      <w:r w:rsidRPr="001237C4">
        <w:rPr>
          <w:rStyle w:val="A8"/>
          <w:rFonts w:asciiTheme="minorHAnsi" w:hAnsiTheme="minorHAnsi"/>
          <w:bCs/>
          <w:sz w:val="22"/>
          <w:szCs w:val="22"/>
        </w:rPr>
        <w:t xml:space="preserve"> agencies and </w:t>
      </w:r>
      <w:r w:rsidR="00D84ED3" w:rsidRPr="001237C4">
        <w:rPr>
          <w:rStyle w:val="A8"/>
          <w:rFonts w:asciiTheme="minorHAnsi" w:hAnsiTheme="minorHAnsi"/>
          <w:bCs/>
          <w:sz w:val="22"/>
          <w:szCs w:val="22"/>
        </w:rPr>
        <w:t xml:space="preserve">extractive </w:t>
      </w:r>
      <w:r w:rsidRPr="001237C4">
        <w:rPr>
          <w:rStyle w:val="A8"/>
          <w:rFonts w:asciiTheme="minorHAnsi" w:hAnsiTheme="minorHAnsi"/>
          <w:bCs/>
          <w:sz w:val="22"/>
          <w:szCs w:val="22"/>
        </w:rPr>
        <w:t xml:space="preserve">entities. </w:t>
      </w:r>
    </w:p>
    <w:p w:rsidR="000E18E7" w:rsidRPr="001237C4" w:rsidRDefault="00491DC9"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Pursuant to the draft legal amendments within the harmonization with EITI, accessibility for the public of the mining contracts entered into with the metallic mineral extracti</w:t>
      </w:r>
      <w:r w:rsidR="00746B5D" w:rsidRPr="001237C4">
        <w:rPr>
          <w:rStyle w:val="A8"/>
          <w:rFonts w:asciiTheme="minorHAnsi" w:hAnsiTheme="minorHAnsi"/>
          <w:bCs/>
          <w:sz w:val="22"/>
          <w:szCs w:val="22"/>
        </w:rPr>
        <w:t>ve</w:t>
      </w:r>
      <w:r w:rsidRPr="001237C4">
        <w:rPr>
          <w:rStyle w:val="A8"/>
          <w:rFonts w:asciiTheme="minorHAnsi" w:hAnsiTheme="minorHAnsi"/>
          <w:bCs/>
          <w:sz w:val="22"/>
          <w:szCs w:val="22"/>
        </w:rPr>
        <w:t xml:space="preserve"> entities. Starting from the second quarter of 2018, the contracts will be accessible on the official website of the RA Ministry of Energy Infrastructure and Natural Resources.</w:t>
      </w:r>
    </w:p>
    <w:p w:rsidR="00425DBB" w:rsidRPr="001237C4" w:rsidRDefault="00433CF6"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 xml:space="preserve">Undertaking by the Government of all possible steps towards the implementation of EITI for the proper accomplishment of their commitment, for example, in order to maintain the continuity of the commitments undertaken by the Government, the formal inclusion of the  commitments in important documents, for example, in the 2017-2022 Government Program; after the publication of the </w:t>
      </w:r>
      <w:r w:rsidR="00697A04" w:rsidRPr="001237C4">
        <w:rPr>
          <w:rFonts w:asciiTheme="minorHAnsi" w:hAnsiTheme="minorHAnsi" w:cs="Source Sans Pro"/>
          <w:bCs/>
          <w:color w:val="000000"/>
          <w:sz w:val="22"/>
          <w:szCs w:val="22"/>
          <w:lang w:val="en-GB"/>
        </w:rPr>
        <w:t>Beneficial Ownership Disclosure</w:t>
      </w:r>
      <w:r w:rsidR="00697A04" w:rsidRPr="001237C4" w:rsidDel="00F14EA8">
        <w:rPr>
          <w:rFonts w:asciiTheme="minorHAnsi" w:hAnsiTheme="minorHAnsi" w:cs="Source Sans Pro"/>
          <w:bCs/>
          <w:color w:val="000000"/>
          <w:sz w:val="22"/>
          <w:szCs w:val="22"/>
          <w:lang w:val="en-GB"/>
        </w:rPr>
        <w:t xml:space="preserve"> </w:t>
      </w:r>
      <w:r w:rsidR="00697A04" w:rsidRPr="001237C4">
        <w:rPr>
          <w:rFonts w:asciiTheme="minorHAnsi" w:hAnsiTheme="minorHAnsi" w:cs="Source Sans Pro"/>
          <w:bCs/>
          <w:color w:val="000000"/>
          <w:sz w:val="22"/>
          <w:szCs w:val="22"/>
          <w:lang w:val="en-GB"/>
        </w:rPr>
        <w:t>Roadmap</w:t>
      </w:r>
      <w:r w:rsidRPr="001237C4">
        <w:rPr>
          <w:rStyle w:val="A8"/>
          <w:rFonts w:asciiTheme="minorHAnsi" w:hAnsiTheme="minorHAnsi"/>
          <w:bCs/>
          <w:sz w:val="22"/>
          <w:szCs w:val="22"/>
        </w:rPr>
        <w:t xml:space="preserve">, passing it in the form of a Government decree; creating an inter-agency working group by the decree of the Prime Minister; including this on the agenda of the </w:t>
      </w:r>
      <w:r w:rsidR="00217B43" w:rsidRPr="001237C4">
        <w:rPr>
          <w:rStyle w:val="A8"/>
          <w:rFonts w:asciiTheme="minorHAnsi" w:hAnsiTheme="minorHAnsi"/>
          <w:bCs/>
          <w:sz w:val="22"/>
          <w:szCs w:val="22"/>
        </w:rPr>
        <w:t>A</w:t>
      </w:r>
      <w:r w:rsidRPr="001237C4">
        <w:rPr>
          <w:rStyle w:val="A8"/>
          <w:rFonts w:asciiTheme="minorHAnsi" w:hAnsiTheme="minorHAnsi"/>
          <w:bCs/>
          <w:sz w:val="22"/>
          <w:szCs w:val="22"/>
        </w:rPr>
        <w:t xml:space="preserve">nti-corruption </w:t>
      </w:r>
      <w:r w:rsidR="00217B43" w:rsidRPr="001237C4">
        <w:rPr>
          <w:rStyle w:val="A8"/>
          <w:rFonts w:asciiTheme="minorHAnsi" w:hAnsiTheme="minorHAnsi"/>
          <w:bCs/>
          <w:sz w:val="22"/>
          <w:szCs w:val="22"/>
        </w:rPr>
        <w:t>M</w:t>
      </w:r>
      <w:r w:rsidRPr="001237C4">
        <w:rPr>
          <w:rStyle w:val="A8"/>
          <w:rFonts w:asciiTheme="minorHAnsi" w:hAnsiTheme="minorHAnsi"/>
          <w:bCs/>
          <w:sz w:val="22"/>
          <w:szCs w:val="22"/>
        </w:rPr>
        <w:t>eeting; and sending the draft legal amendments for harmonization with the EITI to the National Assemble via a special regime.</w:t>
      </w:r>
    </w:p>
    <w:p w:rsidR="00F63C2F" w:rsidRPr="001237C4" w:rsidRDefault="002C1A66"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 xml:space="preserve">The high level of donor interest in the EITI implementation in Armenia and the comprehensive support. In 2017 the donors funded the development of the draft Scoping Study for the purpose of designing the EITI Report (the British Embassy to Armenia); the development of draft </w:t>
      </w:r>
      <w:r w:rsidR="00010C4C" w:rsidRPr="001237C4">
        <w:rPr>
          <w:rStyle w:val="A8"/>
          <w:rFonts w:asciiTheme="minorHAnsi" w:hAnsiTheme="minorHAnsi"/>
          <w:bCs/>
          <w:sz w:val="22"/>
          <w:szCs w:val="22"/>
        </w:rPr>
        <w:t xml:space="preserve">Communication Strategy </w:t>
      </w:r>
      <w:r w:rsidRPr="001237C4">
        <w:rPr>
          <w:rStyle w:val="A8"/>
          <w:rFonts w:asciiTheme="minorHAnsi" w:hAnsiTheme="minorHAnsi"/>
          <w:bCs/>
          <w:sz w:val="22"/>
          <w:szCs w:val="22"/>
        </w:rPr>
        <w:t xml:space="preserve">(the British Embassy to Armenia); the </w:t>
      </w:r>
      <w:r w:rsidR="000613BF" w:rsidRPr="001237C4">
        <w:rPr>
          <w:rFonts w:asciiTheme="minorHAnsi" w:hAnsiTheme="minorHAnsi" w:cs="Source Sans Pro"/>
          <w:bCs/>
          <w:color w:val="000000"/>
          <w:sz w:val="22"/>
          <w:szCs w:val="22"/>
          <w:lang w:val="en-GB"/>
        </w:rPr>
        <w:t>Legislative and Institutional Review</w:t>
      </w:r>
      <w:r w:rsidRPr="001237C4">
        <w:rPr>
          <w:rStyle w:val="A8"/>
          <w:rFonts w:asciiTheme="minorHAnsi" w:hAnsiTheme="minorHAnsi"/>
          <w:bCs/>
          <w:sz w:val="22"/>
          <w:szCs w:val="22"/>
        </w:rPr>
        <w:t xml:space="preserve"> (the British Embassy to Armenia); the draft </w:t>
      </w:r>
      <w:r w:rsidR="00697A04" w:rsidRPr="001237C4">
        <w:rPr>
          <w:rFonts w:asciiTheme="minorHAnsi" w:hAnsiTheme="minorHAnsi" w:cs="Source Sans Pro"/>
          <w:bCs/>
          <w:color w:val="000000"/>
          <w:sz w:val="22"/>
          <w:szCs w:val="22"/>
          <w:lang w:val="en-GB"/>
        </w:rPr>
        <w:t>Beneficial Ownership Disclosure</w:t>
      </w:r>
      <w:r w:rsidR="00697A04" w:rsidRPr="001237C4" w:rsidDel="00F14EA8">
        <w:rPr>
          <w:rFonts w:asciiTheme="minorHAnsi" w:hAnsiTheme="minorHAnsi" w:cs="Source Sans Pro"/>
          <w:bCs/>
          <w:color w:val="000000"/>
          <w:sz w:val="22"/>
          <w:szCs w:val="22"/>
          <w:lang w:val="en-GB"/>
        </w:rPr>
        <w:t xml:space="preserve"> </w:t>
      </w:r>
      <w:r w:rsidR="00697A04" w:rsidRPr="001237C4">
        <w:rPr>
          <w:rFonts w:asciiTheme="minorHAnsi" w:hAnsiTheme="minorHAnsi" w:cs="Source Sans Pro"/>
          <w:bCs/>
          <w:color w:val="000000"/>
          <w:sz w:val="22"/>
          <w:szCs w:val="22"/>
          <w:lang w:val="en-GB"/>
        </w:rPr>
        <w:t>Roadmap</w:t>
      </w:r>
      <w:r w:rsidR="00697A04" w:rsidRPr="001237C4">
        <w:rPr>
          <w:rStyle w:val="A8"/>
          <w:rFonts w:asciiTheme="minorHAnsi" w:hAnsiTheme="minorHAnsi"/>
          <w:bCs/>
          <w:sz w:val="22"/>
          <w:szCs w:val="22"/>
        </w:rPr>
        <w:t xml:space="preserve"> o</w:t>
      </w:r>
      <w:r w:rsidR="001E733B" w:rsidRPr="001237C4">
        <w:rPr>
          <w:rStyle w:val="A8"/>
          <w:rFonts w:asciiTheme="minorHAnsi" w:hAnsiTheme="minorHAnsi"/>
          <w:bCs/>
          <w:sz w:val="22"/>
          <w:szCs w:val="22"/>
        </w:rPr>
        <w:t>f Armenia’s metal ore extractive</w:t>
      </w:r>
      <w:r w:rsidRPr="001237C4">
        <w:rPr>
          <w:rStyle w:val="A8"/>
          <w:rFonts w:asciiTheme="minorHAnsi" w:hAnsiTheme="minorHAnsi"/>
          <w:bCs/>
          <w:sz w:val="22"/>
          <w:szCs w:val="22"/>
        </w:rPr>
        <w:t xml:space="preserve"> companies and the legal analysis of disclosure of beneficial owners in Armenia (EBRD London Office); the development of </w:t>
      </w:r>
      <w:r w:rsidR="00E72E72" w:rsidRPr="001237C4">
        <w:rPr>
          <w:rStyle w:val="A8"/>
          <w:rFonts w:asciiTheme="minorHAnsi" w:hAnsiTheme="minorHAnsi"/>
          <w:bCs/>
          <w:sz w:val="22"/>
          <w:szCs w:val="22"/>
        </w:rPr>
        <w:t>the</w:t>
      </w:r>
      <w:r w:rsidRPr="001237C4">
        <w:rPr>
          <w:rStyle w:val="A8"/>
          <w:rFonts w:asciiTheme="minorHAnsi" w:hAnsiTheme="minorHAnsi"/>
          <w:bCs/>
          <w:sz w:val="22"/>
          <w:szCs w:val="22"/>
        </w:rPr>
        <w:t xml:space="preserve"> website</w:t>
      </w:r>
      <w:r w:rsidR="00E72E72" w:rsidRPr="001237C4">
        <w:rPr>
          <w:rStyle w:val="A8"/>
          <w:rFonts w:asciiTheme="minorHAnsi" w:hAnsiTheme="minorHAnsi"/>
          <w:bCs/>
          <w:sz w:val="22"/>
          <w:szCs w:val="22"/>
        </w:rPr>
        <w:t xml:space="preserve"> of </w:t>
      </w:r>
      <w:r w:rsidR="00E72E72" w:rsidRPr="001237C4">
        <w:rPr>
          <w:rFonts w:asciiTheme="minorHAnsi" w:hAnsiTheme="minorHAnsi" w:cs="Source Sans Pro"/>
          <w:bCs/>
          <w:color w:val="000000"/>
          <w:sz w:val="22"/>
          <w:szCs w:val="22"/>
          <w:lang w:val="en-GB"/>
        </w:rPr>
        <w:t>EITI Secretariat of Armenia</w:t>
      </w:r>
      <w:r w:rsidRPr="001237C4">
        <w:rPr>
          <w:rStyle w:val="A8"/>
          <w:rFonts w:asciiTheme="minorHAnsi" w:hAnsiTheme="minorHAnsi"/>
          <w:bCs/>
          <w:sz w:val="22"/>
          <w:szCs w:val="22"/>
        </w:rPr>
        <w:t xml:space="preserve"> (UNDP Armenia: a tender has been announced to select a company for creating the website</w:t>
      </w:r>
      <w:r w:rsidR="00655EB1" w:rsidRPr="001237C4">
        <w:rPr>
          <w:rStyle w:val="A8"/>
          <w:rFonts w:asciiTheme="minorHAnsi" w:hAnsiTheme="minorHAnsi"/>
          <w:bCs/>
          <w:sz w:val="22"/>
          <w:szCs w:val="22"/>
        </w:rPr>
        <w:t xml:space="preserve"> of </w:t>
      </w:r>
      <w:r w:rsidR="00655EB1" w:rsidRPr="001237C4">
        <w:rPr>
          <w:rFonts w:asciiTheme="minorHAnsi" w:hAnsiTheme="minorHAnsi" w:cs="Source Sans Pro"/>
          <w:bCs/>
          <w:color w:val="000000"/>
          <w:sz w:val="22"/>
          <w:szCs w:val="22"/>
          <w:lang w:val="en-GB"/>
        </w:rPr>
        <w:t>EITI Secretariat of Armenia</w:t>
      </w:r>
      <w:r w:rsidRPr="001237C4">
        <w:rPr>
          <w:rStyle w:val="A8"/>
          <w:rFonts w:asciiTheme="minorHAnsi" w:hAnsiTheme="minorHAnsi"/>
          <w:bCs/>
          <w:sz w:val="22"/>
          <w:szCs w:val="22"/>
        </w:rPr>
        <w:t xml:space="preserve">); the awareness raising activities - visits to the provinces, printing, preparation of social video clips; the translation of the EITI Standard; payment of the salaries of the experts of the EITI Secretariat (USAID Armenia Mission); support to the publication of the first report by </w:t>
      </w:r>
      <w:r w:rsidR="005A323D" w:rsidRPr="001237C4">
        <w:rPr>
          <w:rFonts w:asciiTheme="minorHAnsi" w:hAnsiTheme="minorHAnsi" w:cs="Source Sans Pro"/>
          <w:bCs/>
          <w:color w:val="000000"/>
          <w:sz w:val="22"/>
          <w:szCs w:val="22"/>
          <w:lang w:val="en-GB"/>
        </w:rPr>
        <w:t xml:space="preserve">EITI Secretariat of Armenia </w:t>
      </w:r>
      <w:r w:rsidRPr="001237C4">
        <w:rPr>
          <w:rStyle w:val="A8"/>
          <w:rFonts w:asciiTheme="minorHAnsi" w:hAnsiTheme="minorHAnsi"/>
          <w:bCs/>
          <w:sz w:val="22"/>
          <w:szCs w:val="22"/>
        </w:rPr>
        <w:t xml:space="preserve">(World Bank: the activities are planned since 2018). </w:t>
      </w:r>
    </w:p>
    <w:p w:rsidR="00F63C2F" w:rsidRPr="001237C4" w:rsidRDefault="00664175"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 xml:space="preserve">The Multi-Stakeholder Group’s becoming a tri-lateral platform for discussing various issues where all of the stakeholders can raise their questions of concern and, where possible, receive answers. In Armenia MSG has become a unique platform in which the parties involved can sit around a </w:t>
      </w:r>
      <w:r w:rsidRPr="001237C4">
        <w:rPr>
          <w:rStyle w:val="A8"/>
          <w:rFonts w:asciiTheme="minorHAnsi" w:hAnsiTheme="minorHAnsi"/>
          <w:bCs/>
          <w:sz w:val="22"/>
          <w:szCs w:val="22"/>
        </w:rPr>
        <w:lastRenderedPageBreak/>
        <w:t>round table and make consensus-based decisions. The MSG is also engaged in the development of strategies related to the mining sector: consultations are being held with the</w:t>
      </w:r>
      <w:r w:rsidR="00535FF0" w:rsidRPr="001237C4">
        <w:rPr>
          <w:rStyle w:val="A8"/>
          <w:rFonts w:asciiTheme="minorHAnsi" w:hAnsiTheme="minorHAnsi"/>
          <w:bCs/>
          <w:sz w:val="22"/>
          <w:szCs w:val="22"/>
        </w:rPr>
        <w:t xml:space="preserve"> stakeholders</w:t>
      </w:r>
      <w:r w:rsidRPr="001237C4">
        <w:rPr>
          <w:rStyle w:val="A8"/>
          <w:rFonts w:asciiTheme="minorHAnsi" w:hAnsiTheme="minorHAnsi"/>
          <w:bCs/>
          <w:sz w:val="22"/>
          <w:szCs w:val="22"/>
        </w:rPr>
        <w:t xml:space="preserve">, and the drafts are forwarded to the MSG for an opinion. </w:t>
      </w:r>
    </w:p>
    <w:p w:rsidR="00A95EB2" w:rsidRPr="001237C4" w:rsidRDefault="0050476A"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 xml:space="preserve">The readiness of the Staff of the RA Government to undertake the costs of </w:t>
      </w:r>
      <w:proofErr w:type="spellStart"/>
      <w:r w:rsidRPr="001237C4">
        <w:rPr>
          <w:rStyle w:val="A8"/>
          <w:rFonts w:asciiTheme="minorHAnsi" w:hAnsiTheme="minorHAnsi"/>
          <w:bCs/>
          <w:sz w:val="22"/>
          <w:szCs w:val="22"/>
        </w:rPr>
        <w:t>labour</w:t>
      </w:r>
      <w:proofErr w:type="spellEnd"/>
      <w:r w:rsidRPr="001237C4">
        <w:rPr>
          <w:rStyle w:val="A8"/>
          <w:rFonts w:asciiTheme="minorHAnsi" w:hAnsiTheme="minorHAnsi"/>
          <w:bCs/>
          <w:sz w:val="22"/>
          <w:szCs w:val="22"/>
        </w:rPr>
        <w:t xml:space="preserve"> and maintenance of the EITI Secretariat, as well as the costs of the annual membership fee, reaffirming their  commitment of implementing the EITI. </w:t>
      </w:r>
    </w:p>
    <w:p w:rsidR="001037D1" w:rsidRPr="001237C4" w:rsidRDefault="00A95EB2" w:rsidP="00737CBD">
      <w:pPr>
        <w:pStyle w:val="Pa0"/>
        <w:numPr>
          <w:ilvl w:val="0"/>
          <w:numId w:val="11"/>
        </w:numPr>
        <w:spacing w:line="276" w:lineRule="auto"/>
        <w:jc w:val="both"/>
        <w:rPr>
          <w:rStyle w:val="A8"/>
          <w:rFonts w:asciiTheme="minorHAnsi" w:hAnsiTheme="minorHAnsi" w:cs="Times New Roman"/>
          <w:bCs/>
          <w:color w:val="auto"/>
          <w:sz w:val="22"/>
          <w:szCs w:val="22"/>
        </w:rPr>
      </w:pPr>
      <w:r w:rsidRPr="001237C4">
        <w:rPr>
          <w:rStyle w:val="A8"/>
          <w:rFonts w:asciiTheme="minorHAnsi" w:hAnsiTheme="minorHAnsi"/>
          <w:bCs/>
          <w:sz w:val="22"/>
          <w:szCs w:val="22"/>
        </w:rPr>
        <w:t>The sustainability of the EITI in the case of changes in the RA Government, manifested in that the implementation of the EITI was on the agenda of the last three governments.</w:t>
      </w:r>
    </w:p>
    <w:p w:rsidR="007660D5" w:rsidRPr="001237C4" w:rsidRDefault="002D1CE9" w:rsidP="00737CBD">
      <w:pPr>
        <w:pStyle w:val="Pa0"/>
        <w:numPr>
          <w:ilvl w:val="0"/>
          <w:numId w:val="11"/>
        </w:numPr>
        <w:spacing w:line="276" w:lineRule="auto"/>
        <w:jc w:val="both"/>
        <w:rPr>
          <w:rStyle w:val="A8"/>
          <w:rFonts w:asciiTheme="minorHAnsi" w:hAnsiTheme="minorHAnsi" w:cs="Times New Roman"/>
          <w:bCs/>
          <w:color w:val="auto"/>
          <w:sz w:val="22"/>
          <w:szCs w:val="22"/>
        </w:rPr>
      </w:pPr>
      <w:r w:rsidRPr="001237C4">
        <w:rPr>
          <w:rStyle w:val="A8"/>
          <w:rFonts w:asciiTheme="minorHAnsi" w:hAnsiTheme="minorHAnsi"/>
          <w:bCs/>
          <w:color w:val="auto"/>
          <w:sz w:val="22"/>
          <w:szCs w:val="22"/>
        </w:rPr>
        <w:t>The professionalism of the EITI</w:t>
      </w:r>
      <w:r w:rsidR="00217B43" w:rsidRPr="001237C4">
        <w:rPr>
          <w:rStyle w:val="A8"/>
          <w:rFonts w:asciiTheme="minorHAnsi" w:hAnsiTheme="minorHAnsi"/>
          <w:bCs/>
          <w:color w:val="auto"/>
          <w:sz w:val="22"/>
          <w:szCs w:val="22"/>
        </w:rPr>
        <w:t xml:space="preserve"> Nati</w:t>
      </w:r>
      <w:r w:rsidR="00F40BAC" w:rsidRPr="001237C4">
        <w:rPr>
          <w:rStyle w:val="A8"/>
          <w:rFonts w:asciiTheme="minorHAnsi" w:hAnsiTheme="minorHAnsi"/>
          <w:bCs/>
          <w:color w:val="auto"/>
          <w:sz w:val="22"/>
          <w:szCs w:val="22"/>
        </w:rPr>
        <w:t>o</w:t>
      </w:r>
      <w:r w:rsidR="00217B43" w:rsidRPr="001237C4">
        <w:rPr>
          <w:rStyle w:val="A8"/>
          <w:rFonts w:asciiTheme="minorHAnsi" w:hAnsiTheme="minorHAnsi"/>
          <w:bCs/>
          <w:color w:val="auto"/>
          <w:sz w:val="22"/>
          <w:szCs w:val="22"/>
        </w:rPr>
        <w:t>nal Secretariat</w:t>
      </w:r>
      <w:r w:rsidRPr="001237C4">
        <w:rPr>
          <w:rStyle w:val="A8"/>
          <w:rFonts w:asciiTheme="minorHAnsi" w:hAnsiTheme="minorHAnsi"/>
          <w:bCs/>
          <w:color w:val="auto"/>
          <w:sz w:val="22"/>
          <w:szCs w:val="22"/>
        </w:rPr>
        <w:t xml:space="preserve"> of Armenia.</w:t>
      </w:r>
    </w:p>
    <w:p w:rsidR="00951FEC" w:rsidRPr="001237C4" w:rsidRDefault="00951FEC" w:rsidP="00737CBD">
      <w:pPr>
        <w:pStyle w:val="Pa0"/>
        <w:spacing w:line="276" w:lineRule="auto"/>
        <w:rPr>
          <w:rStyle w:val="A4"/>
          <w:rFonts w:asciiTheme="minorHAnsi" w:hAnsiTheme="minorHAnsi" w:cs="Times New Roman"/>
          <w:b/>
          <w:sz w:val="22"/>
          <w:szCs w:val="22"/>
          <w:lang w:val="hy-AM"/>
        </w:rPr>
      </w:pPr>
    </w:p>
    <w:p w:rsidR="00C27155" w:rsidRPr="001237C4" w:rsidRDefault="00C27155" w:rsidP="00737CBD">
      <w:pPr>
        <w:pStyle w:val="Pa0"/>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A number of weaknesses were identified during the implementation:</w:t>
      </w:r>
    </w:p>
    <w:p w:rsidR="006012D2" w:rsidRPr="001237C4" w:rsidRDefault="006012D2"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 xml:space="preserve">The absence of the clear procedures established by the respective constituency for the election of the </w:t>
      </w:r>
      <w:r w:rsidR="00737CBD" w:rsidRPr="001237C4">
        <w:rPr>
          <w:rStyle w:val="A8"/>
          <w:rFonts w:asciiTheme="minorHAnsi" w:hAnsiTheme="minorHAnsi"/>
          <w:bCs/>
          <w:sz w:val="22"/>
          <w:szCs w:val="22"/>
        </w:rPr>
        <w:t>members of</w:t>
      </w:r>
      <w:r w:rsidRPr="001237C4">
        <w:rPr>
          <w:rStyle w:val="A8"/>
          <w:rFonts w:asciiTheme="minorHAnsi" w:hAnsiTheme="minorHAnsi"/>
          <w:bCs/>
          <w:sz w:val="22"/>
          <w:szCs w:val="22"/>
        </w:rPr>
        <w:t xml:space="preserve"> the MSG who represent the entities from the mining sector and the civil society, which would have ensured the smooth course of the election of </w:t>
      </w:r>
      <w:r w:rsidR="00737CBD" w:rsidRPr="001237C4">
        <w:rPr>
          <w:rStyle w:val="A8"/>
          <w:rFonts w:asciiTheme="minorHAnsi" w:hAnsiTheme="minorHAnsi"/>
          <w:bCs/>
          <w:sz w:val="22"/>
          <w:szCs w:val="22"/>
        </w:rPr>
        <w:t>the members</w:t>
      </w:r>
      <w:r w:rsidRPr="001237C4">
        <w:rPr>
          <w:rStyle w:val="A8"/>
          <w:rFonts w:asciiTheme="minorHAnsi" w:hAnsiTheme="minorHAnsi"/>
          <w:bCs/>
          <w:sz w:val="22"/>
          <w:szCs w:val="22"/>
        </w:rPr>
        <w:t xml:space="preserve">, hence, the sustainability of the MSG. The absence of the clear procedures accounts for the fact that since March 2017 when the membership of Erik Grigoryan, member of the civil society constituency of the MSG, was terminated on grounds of being transferred to a different position, the constituency was unable to elect a new member or grant an alternate MSG member the status of an MSG member. The constituencies of the extractive companies and the </w:t>
      </w:r>
      <w:r w:rsidR="00451E8F" w:rsidRPr="001237C4">
        <w:rPr>
          <w:rStyle w:val="A8"/>
          <w:rFonts w:asciiTheme="minorHAnsi" w:hAnsiTheme="minorHAnsi"/>
          <w:bCs/>
          <w:sz w:val="22"/>
          <w:szCs w:val="22"/>
        </w:rPr>
        <w:t>Government</w:t>
      </w:r>
      <w:r w:rsidRPr="001237C4">
        <w:rPr>
          <w:rStyle w:val="A8"/>
          <w:rFonts w:asciiTheme="minorHAnsi" w:hAnsiTheme="minorHAnsi"/>
          <w:bCs/>
          <w:sz w:val="22"/>
          <w:szCs w:val="22"/>
        </w:rPr>
        <w:t xml:space="preserve"> lack the institute of the alternate members.</w:t>
      </w:r>
    </w:p>
    <w:p w:rsidR="00951FEC" w:rsidRPr="001237C4" w:rsidRDefault="0051636E"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The working groups formed by the MSG have manifested low effectiveness. Except the initial introductory meetings where the functions of the group were presented, and the discussions with the experts who were developing drafts related to the operation of the groups, the working groups carried out no other activities and were only of a formal nature.</w:t>
      </w:r>
    </w:p>
    <w:p w:rsidR="00317551" w:rsidRPr="001237C4" w:rsidRDefault="00F836B9" w:rsidP="00737CBD">
      <w:pPr>
        <w:pStyle w:val="Pa0"/>
        <w:numPr>
          <w:ilvl w:val="0"/>
          <w:numId w:val="11"/>
        </w:numPr>
        <w:spacing w:line="276" w:lineRule="auto"/>
        <w:jc w:val="both"/>
        <w:rPr>
          <w:rStyle w:val="A8"/>
          <w:rFonts w:asciiTheme="minorHAnsi" w:hAnsiTheme="minorHAnsi" w:cs="Times New Roman"/>
          <w:bCs/>
          <w:sz w:val="22"/>
          <w:szCs w:val="22"/>
        </w:rPr>
      </w:pPr>
      <w:r w:rsidRPr="001237C4">
        <w:rPr>
          <w:rStyle w:val="A8"/>
          <w:rFonts w:asciiTheme="minorHAnsi" w:hAnsiTheme="minorHAnsi"/>
          <w:bCs/>
          <w:sz w:val="22"/>
          <w:szCs w:val="22"/>
        </w:rPr>
        <w:t>The MSG’s inadequate capacity level, due to which the MSG members do not explore the presented issues deeply, and there is a low level of interest among them.</w:t>
      </w:r>
    </w:p>
    <w:p w:rsidR="00402A6C" w:rsidRPr="001237C4" w:rsidRDefault="00402A6C" w:rsidP="00737CBD">
      <w:pPr>
        <w:pStyle w:val="ListParagraph"/>
        <w:numPr>
          <w:ilvl w:val="0"/>
          <w:numId w:val="12"/>
        </w:numPr>
        <w:jc w:val="both"/>
        <w:rPr>
          <w:sz w:val="22"/>
        </w:rPr>
      </w:pPr>
      <w:r w:rsidRPr="001237C4">
        <w:rPr>
          <w:sz w:val="22"/>
        </w:rPr>
        <w:t xml:space="preserve">The uncertainty of the time frames for funding and the launch of the </w:t>
      </w:r>
      <w:proofErr w:type="gramStart"/>
      <w:r w:rsidRPr="001237C4">
        <w:rPr>
          <w:sz w:val="22"/>
        </w:rPr>
        <w:t>projects,</w:t>
      </w:r>
      <w:proofErr w:type="gramEnd"/>
      <w:r w:rsidRPr="001237C4">
        <w:rPr>
          <w:sz w:val="22"/>
        </w:rPr>
        <w:t xml:space="preserve"> connected with the World Bank procedures. The activities planned under the World Bank grant should have started immediately after the end of the USAID grant (in accordance with the EITI 2017-2018 Work Plan), which would have ensured the </w:t>
      </w:r>
      <w:r w:rsidR="00451E8F" w:rsidRPr="001237C4">
        <w:rPr>
          <w:sz w:val="22"/>
        </w:rPr>
        <w:t>continuity</w:t>
      </w:r>
      <w:r w:rsidRPr="001237C4">
        <w:rPr>
          <w:sz w:val="22"/>
        </w:rPr>
        <w:t xml:space="preserve"> of the  implementation of the EITI. The time lag caused the </w:t>
      </w:r>
      <w:r w:rsidR="00451E8F" w:rsidRPr="001237C4">
        <w:rPr>
          <w:sz w:val="22"/>
        </w:rPr>
        <w:t>postponement</w:t>
      </w:r>
      <w:r w:rsidRPr="001237C4">
        <w:rPr>
          <w:sz w:val="22"/>
        </w:rPr>
        <w:t xml:space="preserve"> of the activities foreseen by the EITI 2017-2018 Work Plan. </w:t>
      </w:r>
    </w:p>
    <w:p w:rsidR="0005492B" w:rsidRPr="001237C4" w:rsidRDefault="00402A6C" w:rsidP="00737CBD">
      <w:pPr>
        <w:pStyle w:val="ListParagraph"/>
        <w:numPr>
          <w:ilvl w:val="0"/>
          <w:numId w:val="12"/>
        </w:numPr>
        <w:jc w:val="both"/>
        <w:rPr>
          <w:sz w:val="22"/>
        </w:rPr>
      </w:pPr>
      <w:r w:rsidRPr="001237C4">
        <w:rPr>
          <w:rStyle w:val="A8"/>
          <w:rFonts w:asciiTheme="minorHAnsi" w:hAnsiTheme="minorHAnsi"/>
          <w:bCs/>
          <w:sz w:val="22"/>
          <w:szCs w:val="22"/>
        </w:rPr>
        <w:t xml:space="preserve">The scarce funding of the EITI Secretariat, </w:t>
      </w:r>
      <w:r w:rsidRPr="001237C4">
        <w:rPr>
          <w:sz w:val="22"/>
        </w:rPr>
        <w:t xml:space="preserve">which does not allow to engage more experts, for example, a lawyer or a communication expert. </w:t>
      </w:r>
    </w:p>
    <w:p w:rsidR="007E04E3" w:rsidRPr="001237C4" w:rsidRDefault="009A103F" w:rsidP="00737CBD">
      <w:pPr>
        <w:pStyle w:val="ListParagraph"/>
        <w:numPr>
          <w:ilvl w:val="0"/>
          <w:numId w:val="12"/>
        </w:numPr>
        <w:jc w:val="both"/>
        <w:rPr>
          <w:sz w:val="22"/>
        </w:rPr>
      </w:pPr>
      <w:r w:rsidRPr="001237C4">
        <w:rPr>
          <w:sz w:val="22"/>
        </w:rPr>
        <w:t xml:space="preserve">Deviations </w:t>
      </w:r>
      <w:proofErr w:type="spellStart"/>
      <w:r w:rsidRPr="001237C4">
        <w:rPr>
          <w:sz w:val="22"/>
        </w:rPr>
        <w:t>form</w:t>
      </w:r>
      <w:proofErr w:type="spellEnd"/>
      <w:r w:rsidRPr="001237C4">
        <w:rPr>
          <w:sz w:val="22"/>
        </w:rPr>
        <w:t xml:space="preserve"> the schedule of some </w:t>
      </w:r>
      <w:r w:rsidR="00451E8F" w:rsidRPr="001237C4">
        <w:rPr>
          <w:sz w:val="22"/>
        </w:rPr>
        <w:t>activities</w:t>
      </w:r>
      <w:r w:rsidRPr="001237C4">
        <w:rPr>
          <w:sz w:val="22"/>
        </w:rPr>
        <w:t xml:space="preserve"> with the stakeholders under the EITI 2017-2018 Work Plan because of unforeseeable happenings, e.g. the AUA CRM did </w:t>
      </w:r>
      <w:proofErr w:type="gramStart"/>
      <w:r w:rsidRPr="001237C4">
        <w:rPr>
          <w:sz w:val="22"/>
        </w:rPr>
        <w:t>not  deliver</w:t>
      </w:r>
      <w:proofErr w:type="gramEnd"/>
      <w:r w:rsidRPr="001237C4">
        <w:rPr>
          <w:sz w:val="22"/>
        </w:rPr>
        <w:t xml:space="preserve"> the drafts they were developing in a timely manner. </w:t>
      </w:r>
    </w:p>
    <w:p w:rsidR="00C6017E" w:rsidRPr="001237C4" w:rsidRDefault="003836DB" w:rsidP="00737CBD">
      <w:pPr>
        <w:pStyle w:val="ListParagraph"/>
        <w:numPr>
          <w:ilvl w:val="0"/>
          <w:numId w:val="12"/>
        </w:numPr>
        <w:jc w:val="both"/>
        <w:rPr>
          <w:sz w:val="22"/>
        </w:rPr>
      </w:pPr>
      <w:r w:rsidRPr="001237C4">
        <w:rPr>
          <w:sz w:val="22"/>
        </w:rPr>
        <w:t xml:space="preserve">Despite the </w:t>
      </w:r>
      <w:r w:rsidR="00451E8F" w:rsidRPr="001237C4">
        <w:rPr>
          <w:sz w:val="22"/>
        </w:rPr>
        <w:t>activates</w:t>
      </w:r>
      <w:r w:rsidRPr="001237C4">
        <w:rPr>
          <w:sz w:val="22"/>
        </w:rPr>
        <w:t xml:space="preserve"> carried out by the MSG, the level of proactive engagement of the mass media is low in the implementation of the EITI, and, on the whole, the awareness level on the EITI among the public at large is rather low. </w:t>
      </w:r>
    </w:p>
    <w:p w:rsidR="00C6017E" w:rsidRPr="001237C4" w:rsidRDefault="00C6017E" w:rsidP="00737CBD">
      <w:pPr>
        <w:pStyle w:val="ListParagraph"/>
        <w:numPr>
          <w:ilvl w:val="0"/>
          <w:numId w:val="12"/>
        </w:numPr>
        <w:jc w:val="both"/>
        <w:rPr>
          <w:sz w:val="22"/>
        </w:rPr>
      </w:pPr>
      <w:r w:rsidRPr="001237C4">
        <w:rPr>
          <w:sz w:val="22"/>
        </w:rPr>
        <w:t xml:space="preserve">The lack of general experience among the </w:t>
      </w:r>
      <w:r w:rsidR="008D5E2B" w:rsidRPr="001237C4">
        <w:rPr>
          <w:sz w:val="22"/>
        </w:rPr>
        <w:t xml:space="preserve">extractive </w:t>
      </w:r>
      <w:r w:rsidRPr="001237C4">
        <w:rPr>
          <w:sz w:val="22"/>
        </w:rPr>
        <w:t>entities in terms of the positive aspects of implementing up-to-date and transparent mining.</w:t>
      </w:r>
    </w:p>
    <w:p w:rsidR="00C6017E" w:rsidRPr="001237C4" w:rsidRDefault="00C6017E" w:rsidP="00737CBD">
      <w:pPr>
        <w:pStyle w:val="ListParagraph"/>
        <w:numPr>
          <w:ilvl w:val="0"/>
          <w:numId w:val="12"/>
        </w:numPr>
        <w:jc w:val="both"/>
        <w:rPr>
          <w:sz w:val="22"/>
        </w:rPr>
      </w:pPr>
      <w:r w:rsidRPr="001237C4">
        <w:rPr>
          <w:sz w:val="22"/>
        </w:rPr>
        <w:lastRenderedPageBreak/>
        <w:t>The perception by many extracti</w:t>
      </w:r>
      <w:r w:rsidR="008D5E2B" w:rsidRPr="001237C4">
        <w:rPr>
          <w:sz w:val="22"/>
        </w:rPr>
        <w:t>ve</w:t>
      </w:r>
      <w:r w:rsidRPr="001237C4">
        <w:rPr>
          <w:sz w:val="22"/>
        </w:rPr>
        <w:t xml:space="preserve"> companies of the EITI implementation as a potential danger, because of the lack of the culture of the transparent manner of working. It should be taken into account that the culture of transparent </w:t>
      </w:r>
      <w:proofErr w:type="spellStart"/>
      <w:r w:rsidRPr="001237C4">
        <w:rPr>
          <w:sz w:val="22"/>
        </w:rPr>
        <w:t>workstyle</w:t>
      </w:r>
      <w:proofErr w:type="spellEnd"/>
      <w:r w:rsidRPr="001237C4">
        <w:rPr>
          <w:sz w:val="22"/>
        </w:rPr>
        <w:t xml:space="preserve"> has not been completely formed in Armenia yet, hence the main problems.</w:t>
      </w:r>
    </w:p>
    <w:p w:rsidR="0003772D" w:rsidRPr="001237C4" w:rsidRDefault="0005567C" w:rsidP="00737CBD">
      <w:pPr>
        <w:pStyle w:val="ListParagraph"/>
        <w:numPr>
          <w:ilvl w:val="0"/>
          <w:numId w:val="12"/>
        </w:numPr>
        <w:jc w:val="both"/>
        <w:rPr>
          <w:sz w:val="22"/>
        </w:rPr>
      </w:pPr>
      <w:r w:rsidRPr="001237C4">
        <w:rPr>
          <w:sz w:val="22"/>
        </w:rPr>
        <w:t xml:space="preserve">Risks of pressures on the members of the </w:t>
      </w:r>
      <w:r w:rsidR="00451E8F" w:rsidRPr="001237C4">
        <w:rPr>
          <w:sz w:val="22"/>
        </w:rPr>
        <w:t>constituency</w:t>
      </w:r>
      <w:r w:rsidRPr="001237C4">
        <w:rPr>
          <w:sz w:val="22"/>
        </w:rPr>
        <w:t xml:space="preserve"> of civil </w:t>
      </w:r>
      <w:proofErr w:type="gramStart"/>
      <w:r w:rsidRPr="001237C4">
        <w:rPr>
          <w:sz w:val="22"/>
        </w:rPr>
        <w:t>society  from</w:t>
      </w:r>
      <w:proofErr w:type="gramEnd"/>
      <w:r w:rsidRPr="001237C4">
        <w:rPr>
          <w:sz w:val="22"/>
        </w:rPr>
        <w:t xml:space="preserve"> various parties. According to the members of the </w:t>
      </w:r>
      <w:r w:rsidR="00451E8F" w:rsidRPr="001237C4">
        <w:rPr>
          <w:sz w:val="22"/>
        </w:rPr>
        <w:t>constituency</w:t>
      </w:r>
      <w:r w:rsidRPr="001237C4">
        <w:rPr>
          <w:sz w:val="22"/>
        </w:rPr>
        <w:t xml:space="preserve"> of the civil society, the solutions may include the full publication by the representatives of the civil society, who are being elected or applying to be elected to the MSG, of their financial sources, as well as studying by NGOs of the publicly available reports of the mining companies and funds interconnected with them.</w:t>
      </w:r>
    </w:p>
    <w:p w:rsidR="000A3B9F" w:rsidRPr="001237C4" w:rsidRDefault="000A3B9F" w:rsidP="009615BA">
      <w:pPr>
        <w:spacing w:after="0"/>
        <w:contextualSpacing/>
        <w:rPr>
          <w:bCs/>
          <w:lang w:val="hy-AM"/>
        </w:rPr>
      </w:pPr>
    </w:p>
    <w:p w:rsidR="000A3B9F" w:rsidRPr="001237C4" w:rsidRDefault="000A3B9F">
      <w:pPr>
        <w:spacing w:before="0" w:after="0" w:line="240" w:lineRule="auto"/>
        <w:rPr>
          <w:bCs/>
        </w:rPr>
      </w:pPr>
      <w:r w:rsidRPr="001237C4">
        <w:br w:type="page"/>
      </w:r>
    </w:p>
    <w:p w:rsidR="00F558A3" w:rsidRPr="001237C4" w:rsidRDefault="00F558A3" w:rsidP="0087331D">
      <w:pPr>
        <w:numPr>
          <w:ilvl w:val="0"/>
          <w:numId w:val="1"/>
        </w:numPr>
        <w:spacing w:after="0" w:line="240" w:lineRule="auto"/>
        <w:ind w:hanging="720"/>
        <w:contextualSpacing/>
        <w:rPr>
          <w:b/>
          <w:bCs/>
          <w:lang w:val="hy-AM"/>
        </w:rPr>
        <w:sectPr w:rsidR="00F558A3" w:rsidRPr="001237C4" w:rsidSect="00AA7C62">
          <w:pgSz w:w="11906" w:h="16838"/>
          <w:pgMar w:top="2088" w:right="1253" w:bottom="1411" w:left="1138" w:header="446" w:footer="274" w:gutter="0"/>
          <w:cols w:space="708"/>
          <w:titlePg/>
          <w:docGrid w:linePitch="360"/>
        </w:sectPr>
      </w:pPr>
    </w:p>
    <w:p w:rsidR="00466D4E" w:rsidRPr="001237C4" w:rsidRDefault="008B2CD4" w:rsidP="00A14501">
      <w:pPr>
        <w:pStyle w:val="Heading1"/>
        <w:rPr>
          <w:color w:val="244061" w:themeColor="accent1" w:themeShade="80"/>
        </w:rPr>
      </w:pPr>
      <w:bookmarkStart w:id="4" w:name="_Toc525727006"/>
      <w:r w:rsidRPr="001237C4">
        <w:rPr>
          <w:color w:val="244061" w:themeColor="accent1" w:themeShade="80"/>
        </w:rPr>
        <w:lastRenderedPageBreak/>
        <w:t xml:space="preserve">Total </w:t>
      </w:r>
      <w:r w:rsidR="00833BB0" w:rsidRPr="001237C4">
        <w:rPr>
          <w:color w:val="244061" w:themeColor="accent1" w:themeShade="80"/>
        </w:rPr>
        <w:t>Implementation Costs</w:t>
      </w:r>
      <w:bookmarkEnd w:id="4"/>
      <w:r w:rsidRPr="001237C4">
        <w:rPr>
          <w:color w:val="244061" w:themeColor="accent1" w:themeShade="80"/>
        </w:rPr>
        <w:t xml:space="preserve"> </w:t>
      </w:r>
    </w:p>
    <w:p w:rsidR="00466D4E" w:rsidRPr="001237C4" w:rsidRDefault="00466D4E" w:rsidP="00466D4E">
      <w:pPr>
        <w:spacing w:after="0" w:line="240" w:lineRule="auto"/>
        <w:ind w:left="720" w:hanging="720"/>
        <w:contextualSpacing/>
        <w:rPr>
          <w:b/>
          <w:bCs/>
        </w:rPr>
      </w:pPr>
    </w:p>
    <w:tbl>
      <w:tblPr>
        <w:tblW w:w="14760" w:type="dxa"/>
        <w:tblInd w:w="-972" w:type="dxa"/>
        <w:tblLayout w:type="fixed"/>
        <w:tblLook w:val="0000" w:firstRow="0" w:lastRow="0" w:firstColumn="0" w:lastColumn="0" w:noHBand="0" w:noVBand="0"/>
      </w:tblPr>
      <w:tblGrid>
        <w:gridCol w:w="1337"/>
        <w:gridCol w:w="357"/>
        <w:gridCol w:w="450"/>
        <w:gridCol w:w="1187"/>
        <w:gridCol w:w="1392"/>
        <w:gridCol w:w="1199"/>
        <w:gridCol w:w="1269"/>
        <w:gridCol w:w="1632"/>
        <w:gridCol w:w="1532"/>
        <w:gridCol w:w="4405"/>
      </w:tblGrid>
      <w:tr w:rsidR="00CB67DA" w:rsidRPr="001237C4" w:rsidTr="00CB67DA">
        <w:trPr>
          <w:trHeight w:val="1039"/>
        </w:trPr>
        <w:tc>
          <w:tcPr>
            <w:tcW w:w="1337" w:type="dxa"/>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1237C4" w:rsidRDefault="00A5609F" w:rsidP="00BC041F">
            <w:pPr>
              <w:autoSpaceDE w:val="0"/>
              <w:autoSpaceDN w:val="0"/>
              <w:adjustRightInd w:val="0"/>
              <w:spacing w:before="0" w:after="0" w:line="240" w:lineRule="auto"/>
              <w:ind w:left="-108" w:right="-108"/>
              <w:jc w:val="center"/>
              <w:rPr>
                <w:b/>
                <w:bCs/>
                <w:color w:val="FFFFFF"/>
                <w:sz w:val="20"/>
                <w:szCs w:val="20"/>
              </w:rPr>
            </w:pPr>
            <w:r w:rsidRPr="001237C4">
              <w:rPr>
                <w:b/>
                <w:bCs/>
                <w:color w:val="FFFFFF"/>
                <w:sz w:val="20"/>
                <w:szCs w:val="20"/>
              </w:rPr>
              <w:t>Objective</w:t>
            </w:r>
          </w:p>
        </w:tc>
        <w:tc>
          <w:tcPr>
            <w:tcW w:w="807" w:type="dxa"/>
            <w:gridSpan w:val="2"/>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1237C4" w:rsidRDefault="00A5609F" w:rsidP="00BC041F">
            <w:pPr>
              <w:autoSpaceDE w:val="0"/>
              <w:autoSpaceDN w:val="0"/>
              <w:adjustRightInd w:val="0"/>
              <w:spacing w:before="0" w:after="0" w:line="240" w:lineRule="auto"/>
              <w:ind w:left="-108" w:right="-108"/>
              <w:jc w:val="center"/>
              <w:rPr>
                <w:b/>
                <w:bCs/>
                <w:color w:val="FFFFFF"/>
                <w:sz w:val="20"/>
                <w:szCs w:val="20"/>
              </w:rPr>
            </w:pPr>
            <w:r w:rsidRPr="001237C4">
              <w:rPr>
                <w:b/>
                <w:bCs/>
                <w:color w:val="FFFFFF"/>
                <w:sz w:val="20"/>
                <w:szCs w:val="20"/>
              </w:rPr>
              <w:t>No.</w:t>
            </w:r>
          </w:p>
        </w:tc>
        <w:tc>
          <w:tcPr>
            <w:tcW w:w="2579" w:type="dxa"/>
            <w:gridSpan w:val="2"/>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1237C4" w:rsidRDefault="00A5609F" w:rsidP="00BC041F">
            <w:pPr>
              <w:autoSpaceDE w:val="0"/>
              <w:autoSpaceDN w:val="0"/>
              <w:adjustRightInd w:val="0"/>
              <w:spacing w:before="0" w:after="0" w:line="240" w:lineRule="auto"/>
              <w:ind w:left="-108" w:right="-134"/>
              <w:jc w:val="center"/>
              <w:rPr>
                <w:b/>
                <w:bCs/>
                <w:color w:val="FFFFFF"/>
                <w:sz w:val="20"/>
                <w:szCs w:val="20"/>
              </w:rPr>
            </w:pPr>
            <w:r w:rsidRPr="001237C4">
              <w:rPr>
                <w:b/>
                <w:bCs/>
                <w:color w:val="FFFFFF"/>
                <w:sz w:val="20"/>
                <w:szCs w:val="20"/>
              </w:rPr>
              <w:t>Activity</w:t>
            </w:r>
          </w:p>
        </w:tc>
        <w:tc>
          <w:tcPr>
            <w:tcW w:w="1199" w:type="dxa"/>
            <w:tcBorders>
              <w:top w:val="single" w:sz="6" w:space="0" w:color="auto"/>
              <w:left w:val="single" w:sz="6" w:space="0" w:color="auto"/>
              <w:bottom w:val="single" w:sz="6" w:space="0" w:color="auto"/>
              <w:right w:val="single" w:sz="6" w:space="0" w:color="auto"/>
            </w:tcBorders>
            <w:shd w:val="solid" w:color="333399" w:fill="auto"/>
            <w:vAlign w:val="center"/>
          </w:tcPr>
          <w:p w:rsidR="00A5609F" w:rsidRPr="001237C4" w:rsidRDefault="00A5609F" w:rsidP="00BC041F">
            <w:pPr>
              <w:autoSpaceDE w:val="0"/>
              <w:autoSpaceDN w:val="0"/>
              <w:adjustRightInd w:val="0"/>
              <w:spacing w:before="0" w:after="0" w:line="240" w:lineRule="auto"/>
              <w:ind w:left="-82" w:right="-108"/>
              <w:jc w:val="center"/>
              <w:rPr>
                <w:b/>
                <w:bCs/>
                <w:color w:val="FFFFFF"/>
                <w:sz w:val="20"/>
                <w:szCs w:val="20"/>
              </w:rPr>
            </w:pPr>
            <w:r w:rsidRPr="001237C4">
              <w:rPr>
                <w:b/>
                <w:bCs/>
                <w:color w:val="FFFFFF"/>
                <w:sz w:val="20"/>
                <w:szCs w:val="20"/>
              </w:rPr>
              <w:t>Cost according to the Work Plan (US dollar)</w:t>
            </w:r>
          </w:p>
        </w:tc>
        <w:tc>
          <w:tcPr>
            <w:tcW w:w="1269"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1237C4" w:rsidRDefault="00A5609F" w:rsidP="00BC041F">
            <w:pPr>
              <w:autoSpaceDE w:val="0"/>
              <w:autoSpaceDN w:val="0"/>
              <w:adjustRightInd w:val="0"/>
              <w:spacing w:before="0" w:after="0" w:line="240" w:lineRule="auto"/>
              <w:ind w:left="-108" w:right="-108"/>
              <w:jc w:val="center"/>
              <w:rPr>
                <w:b/>
                <w:bCs/>
                <w:color w:val="FFFFFF"/>
                <w:sz w:val="20"/>
                <w:szCs w:val="20"/>
              </w:rPr>
            </w:pPr>
            <w:r w:rsidRPr="001237C4">
              <w:rPr>
                <w:b/>
                <w:bCs/>
                <w:color w:val="FFFFFF"/>
                <w:sz w:val="20"/>
                <w:szCs w:val="20"/>
              </w:rPr>
              <w:t>Actual cost</w:t>
            </w:r>
          </w:p>
        </w:tc>
        <w:tc>
          <w:tcPr>
            <w:tcW w:w="1632"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1237C4" w:rsidRDefault="00A5609F" w:rsidP="00BC041F">
            <w:pPr>
              <w:autoSpaceDE w:val="0"/>
              <w:autoSpaceDN w:val="0"/>
              <w:adjustRightInd w:val="0"/>
              <w:spacing w:before="0" w:after="0" w:line="240" w:lineRule="auto"/>
              <w:ind w:left="-108" w:right="-108"/>
              <w:jc w:val="center"/>
              <w:rPr>
                <w:b/>
                <w:bCs/>
                <w:color w:val="FFFFFF"/>
                <w:sz w:val="20"/>
                <w:szCs w:val="20"/>
              </w:rPr>
            </w:pPr>
            <w:r w:rsidRPr="001237C4">
              <w:rPr>
                <w:b/>
                <w:bCs/>
                <w:color w:val="FFFFFF"/>
                <w:sz w:val="20"/>
                <w:szCs w:val="20"/>
              </w:rPr>
              <w:t>Funding Source</w:t>
            </w:r>
          </w:p>
        </w:tc>
        <w:tc>
          <w:tcPr>
            <w:tcW w:w="1532"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1237C4" w:rsidRDefault="00A5609F" w:rsidP="00BC041F">
            <w:pPr>
              <w:autoSpaceDE w:val="0"/>
              <w:autoSpaceDN w:val="0"/>
              <w:adjustRightInd w:val="0"/>
              <w:spacing w:before="0" w:after="0" w:line="240" w:lineRule="auto"/>
              <w:ind w:left="-108" w:right="-108"/>
              <w:jc w:val="center"/>
              <w:rPr>
                <w:b/>
                <w:bCs/>
                <w:color w:val="FFFFFF"/>
                <w:sz w:val="20"/>
                <w:szCs w:val="20"/>
              </w:rPr>
            </w:pPr>
            <w:r w:rsidRPr="001237C4">
              <w:rPr>
                <w:b/>
                <w:bCs/>
                <w:color w:val="FFFFFF"/>
                <w:sz w:val="20"/>
                <w:szCs w:val="20"/>
              </w:rPr>
              <w:t>Status</w:t>
            </w:r>
          </w:p>
        </w:tc>
        <w:tc>
          <w:tcPr>
            <w:tcW w:w="4405" w:type="dxa"/>
            <w:tcBorders>
              <w:top w:val="single" w:sz="6" w:space="0" w:color="auto"/>
              <w:left w:val="single" w:sz="6" w:space="0" w:color="auto"/>
              <w:bottom w:val="single" w:sz="6" w:space="0" w:color="auto"/>
              <w:right w:val="single" w:sz="6" w:space="0" w:color="auto"/>
            </w:tcBorders>
            <w:shd w:val="solid" w:color="339966" w:fill="auto"/>
            <w:vAlign w:val="center"/>
          </w:tcPr>
          <w:p w:rsidR="00A5609F" w:rsidRPr="001237C4" w:rsidRDefault="00A5609F" w:rsidP="00BC041F">
            <w:pPr>
              <w:autoSpaceDE w:val="0"/>
              <w:autoSpaceDN w:val="0"/>
              <w:adjustRightInd w:val="0"/>
              <w:spacing w:before="0" w:after="0" w:line="240" w:lineRule="auto"/>
              <w:ind w:left="-108" w:right="-108"/>
              <w:jc w:val="center"/>
              <w:rPr>
                <w:b/>
                <w:bCs/>
                <w:color w:val="FFFFFF"/>
                <w:sz w:val="20"/>
                <w:szCs w:val="20"/>
              </w:rPr>
            </w:pPr>
            <w:r w:rsidRPr="001237C4">
              <w:rPr>
                <w:b/>
                <w:bCs/>
                <w:color w:val="FFFFFF"/>
                <w:sz w:val="20"/>
                <w:szCs w:val="20"/>
              </w:rPr>
              <w:t>Implementation</w:t>
            </w:r>
          </w:p>
        </w:tc>
      </w:tr>
      <w:tr w:rsidR="00AB7A08" w:rsidRPr="001237C4" w:rsidTr="00CB67DA">
        <w:trPr>
          <w:trHeight w:val="238"/>
        </w:trPr>
        <w:tc>
          <w:tcPr>
            <w:tcW w:w="8823" w:type="dxa"/>
            <w:gridSpan w:val="8"/>
            <w:tcBorders>
              <w:top w:val="single" w:sz="6" w:space="0" w:color="auto"/>
              <w:left w:val="single" w:sz="6" w:space="0" w:color="auto"/>
              <w:bottom w:val="single" w:sz="6" w:space="0" w:color="auto"/>
              <w:right w:val="single" w:sz="6" w:space="0" w:color="auto"/>
            </w:tcBorders>
            <w:shd w:val="solid" w:color="99CCFF" w:fill="auto"/>
          </w:tcPr>
          <w:p w:rsidR="00A5609F" w:rsidRPr="001237C4" w:rsidRDefault="00A5609F" w:rsidP="00A5609F">
            <w:pPr>
              <w:autoSpaceDE w:val="0"/>
              <w:autoSpaceDN w:val="0"/>
              <w:adjustRightInd w:val="0"/>
              <w:spacing w:before="0" w:after="0" w:line="240" w:lineRule="auto"/>
              <w:rPr>
                <w:b/>
                <w:bCs/>
                <w:color w:val="000000"/>
                <w:sz w:val="20"/>
                <w:szCs w:val="20"/>
              </w:rPr>
            </w:pPr>
            <w:r w:rsidRPr="001237C4">
              <w:rPr>
                <w:b/>
                <w:bCs/>
                <w:color w:val="000000"/>
                <w:sz w:val="20"/>
                <w:szCs w:val="20"/>
              </w:rPr>
              <w:t>Ensuring accessible and timely information</w:t>
            </w:r>
          </w:p>
        </w:tc>
        <w:tc>
          <w:tcPr>
            <w:tcW w:w="1532" w:type="dxa"/>
            <w:tcBorders>
              <w:top w:val="single" w:sz="6" w:space="0" w:color="auto"/>
              <w:left w:val="single" w:sz="6" w:space="0" w:color="auto"/>
              <w:bottom w:val="single" w:sz="6" w:space="0" w:color="auto"/>
              <w:right w:val="single" w:sz="6" w:space="0" w:color="auto"/>
            </w:tcBorders>
            <w:shd w:val="solid" w:color="99CCFF" w:fill="auto"/>
          </w:tcPr>
          <w:p w:rsidR="00A5609F" w:rsidRPr="001237C4" w:rsidRDefault="00A5609F" w:rsidP="00A5609F">
            <w:pPr>
              <w:autoSpaceDE w:val="0"/>
              <w:autoSpaceDN w:val="0"/>
              <w:adjustRightInd w:val="0"/>
              <w:spacing w:before="0" w:after="0" w:line="240" w:lineRule="auto"/>
              <w:jc w:val="right"/>
              <w:rPr>
                <w:b/>
                <w:bCs/>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solid" w:color="99CCFF" w:fill="auto"/>
          </w:tcPr>
          <w:p w:rsidR="00A5609F" w:rsidRPr="001237C4" w:rsidRDefault="00A5609F" w:rsidP="00A5609F">
            <w:pPr>
              <w:autoSpaceDE w:val="0"/>
              <w:autoSpaceDN w:val="0"/>
              <w:adjustRightInd w:val="0"/>
              <w:spacing w:before="0" w:after="0" w:line="240" w:lineRule="auto"/>
              <w:jc w:val="right"/>
              <w:rPr>
                <w:b/>
                <w:bCs/>
                <w:color w:val="000000"/>
                <w:sz w:val="20"/>
                <w:szCs w:val="20"/>
                <w:lang w:eastAsia="en-GB"/>
              </w:rPr>
            </w:pPr>
          </w:p>
        </w:tc>
      </w:tr>
      <w:tr w:rsidR="00CB67DA" w:rsidRPr="001237C4" w:rsidTr="00CB67DA">
        <w:trPr>
          <w:trHeight w:val="619"/>
        </w:trPr>
        <w:tc>
          <w:tcPr>
            <w:tcW w:w="1337" w:type="dxa"/>
            <w:tcBorders>
              <w:top w:val="nil"/>
              <w:left w:val="single" w:sz="6" w:space="0" w:color="auto"/>
              <w:bottom w:val="nil"/>
              <w:right w:val="single" w:sz="6" w:space="0" w:color="auto"/>
            </w:tcBorders>
          </w:tcPr>
          <w:p w:rsidR="00A5609F" w:rsidRPr="001237C4" w:rsidRDefault="00A5609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5609F" w:rsidRPr="001237C4" w:rsidRDefault="00A5609F" w:rsidP="00A5609F">
            <w:pPr>
              <w:autoSpaceDE w:val="0"/>
              <w:autoSpaceDN w:val="0"/>
              <w:adjustRightInd w:val="0"/>
              <w:spacing w:before="0" w:after="0" w:line="240" w:lineRule="auto"/>
              <w:jc w:val="center"/>
              <w:rPr>
                <w:color w:val="000000"/>
                <w:sz w:val="20"/>
                <w:szCs w:val="20"/>
              </w:rPr>
            </w:pPr>
            <w:r w:rsidRPr="001237C4">
              <w:rPr>
                <w:color w:val="000000"/>
                <w:sz w:val="20"/>
                <w:szCs w:val="20"/>
              </w:rPr>
              <w:t>1</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A5609F" w:rsidRPr="001237C4" w:rsidRDefault="00A5609F" w:rsidP="004F4E1D">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Developing the </w:t>
            </w:r>
            <w:r w:rsidR="004F4E1D" w:rsidRPr="001237C4">
              <w:rPr>
                <w:color w:val="000000"/>
                <w:sz w:val="20"/>
                <w:szCs w:val="20"/>
              </w:rPr>
              <w:t>Terms of R</w:t>
            </w:r>
            <w:r w:rsidRPr="001237C4">
              <w:rPr>
                <w:color w:val="000000"/>
                <w:sz w:val="20"/>
                <w:szCs w:val="20"/>
              </w:rPr>
              <w:t>eference (</w:t>
            </w:r>
            <w:proofErr w:type="spellStart"/>
            <w:r w:rsidRPr="001237C4">
              <w:rPr>
                <w:color w:val="000000"/>
                <w:sz w:val="20"/>
                <w:szCs w:val="20"/>
              </w:rPr>
              <w:t>ToR</w:t>
            </w:r>
            <w:proofErr w:type="spellEnd"/>
            <w:r w:rsidRPr="001237C4">
              <w:rPr>
                <w:color w:val="000000"/>
                <w:sz w:val="20"/>
                <w:szCs w:val="20"/>
              </w:rPr>
              <w:t>) for the</w:t>
            </w:r>
            <w:r w:rsidRPr="001237C4">
              <w:rPr>
                <w:color w:val="000000"/>
                <w:sz w:val="20"/>
                <w:szCs w:val="20"/>
              </w:rPr>
              <w:cr/>
            </w:r>
            <w:r w:rsidRPr="001237C4">
              <w:rPr>
                <w:color w:val="000000"/>
                <w:sz w:val="20"/>
                <w:szCs w:val="20"/>
              </w:rPr>
              <w:br/>
              <w:t>EITI official website, conducting tender for selection of</w:t>
            </w:r>
            <w:r w:rsidRPr="001237C4">
              <w:rPr>
                <w:color w:val="000000"/>
                <w:sz w:val="20"/>
                <w:szCs w:val="20"/>
              </w:rPr>
              <w:cr/>
            </w:r>
            <w:r w:rsidRPr="001237C4">
              <w:rPr>
                <w:color w:val="000000"/>
                <w:sz w:val="20"/>
                <w:szCs w:val="20"/>
              </w:rPr>
              <w:br/>
              <w:t xml:space="preserve">organization, approval of the organization  </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A5609F" w:rsidRPr="001237C4" w:rsidRDefault="00A5609F" w:rsidP="004A6FA6">
            <w:pPr>
              <w:tabs>
                <w:tab w:val="left" w:pos="1092"/>
              </w:tabs>
              <w:autoSpaceDE w:val="0"/>
              <w:autoSpaceDN w:val="0"/>
              <w:adjustRightInd w:val="0"/>
              <w:spacing w:before="0" w:after="0" w:line="240" w:lineRule="auto"/>
              <w:ind w:left="-78" w:right="-112"/>
              <w:jc w:val="center"/>
              <w:rPr>
                <w:color w:val="000000"/>
                <w:sz w:val="20"/>
                <w:szCs w:val="20"/>
              </w:rPr>
            </w:pPr>
            <w:r w:rsidRPr="001237C4">
              <w:rPr>
                <w:color w:val="000000"/>
                <w:sz w:val="20"/>
                <w:szCs w:val="20"/>
              </w:rPr>
              <w:t>1000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A5609F" w:rsidRPr="001237C4" w:rsidRDefault="00A5609F" w:rsidP="004A6FA6">
            <w:pPr>
              <w:autoSpaceDE w:val="0"/>
              <w:autoSpaceDN w:val="0"/>
              <w:adjustRightInd w:val="0"/>
              <w:spacing w:before="0" w:after="0" w:line="240" w:lineRule="auto"/>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A5609F" w:rsidRPr="001237C4" w:rsidRDefault="00A5609F" w:rsidP="004A6FA6">
            <w:pPr>
              <w:tabs>
                <w:tab w:val="left" w:pos="1603"/>
              </w:tabs>
              <w:autoSpaceDE w:val="0"/>
              <w:autoSpaceDN w:val="0"/>
              <w:adjustRightInd w:val="0"/>
              <w:spacing w:before="0" w:after="0" w:line="240" w:lineRule="auto"/>
              <w:ind w:left="-107" w:right="-104"/>
              <w:jc w:val="center"/>
              <w:rPr>
                <w:color w:val="000000"/>
                <w:sz w:val="20"/>
                <w:szCs w:val="20"/>
              </w:rPr>
            </w:pPr>
            <w:r w:rsidRPr="001237C4">
              <w:rPr>
                <w:color w:val="000000"/>
                <w:sz w:val="20"/>
                <w:szCs w:val="20"/>
              </w:rPr>
              <w:t>RA national budget</w:t>
            </w: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A5609F" w:rsidRPr="001237C4" w:rsidRDefault="00A5609F" w:rsidP="004A6FA6">
            <w:pPr>
              <w:autoSpaceDE w:val="0"/>
              <w:autoSpaceDN w:val="0"/>
              <w:adjustRightInd w:val="0"/>
              <w:spacing w:before="0" w:after="0" w:line="240" w:lineRule="auto"/>
              <w:ind w:left="-111" w:right="-108"/>
              <w:rPr>
                <w:color w:val="000000"/>
                <w:sz w:val="20"/>
                <w:szCs w:val="20"/>
              </w:rPr>
            </w:pPr>
            <w:r w:rsidRPr="001237C4">
              <w:rPr>
                <w:color w:val="000000"/>
                <w:sz w:val="20"/>
                <w:szCs w:val="20"/>
              </w:rPr>
              <w:t xml:space="preserve">The </w:t>
            </w:r>
            <w:proofErr w:type="spellStart"/>
            <w:r w:rsidRPr="001237C4">
              <w:rPr>
                <w:color w:val="000000"/>
                <w:sz w:val="20"/>
                <w:szCs w:val="20"/>
              </w:rPr>
              <w:t>ToR</w:t>
            </w:r>
            <w:proofErr w:type="spellEnd"/>
            <w:r w:rsidRPr="001237C4">
              <w:rPr>
                <w:color w:val="000000"/>
                <w:sz w:val="20"/>
                <w:szCs w:val="20"/>
              </w:rPr>
              <w:t xml:space="preserve"> of Armenia's EITI website were developed in November 2017 and approved by the EITI MSG during the meeting held on December 12 2017. </w:t>
            </w:r>
          </w:p>
        </w:tc>
      </w:tr>
      <w:tr w:rsidR="00CB67DA" w:rsidRPr="001237C4" w:rsidTr="00CB67DA">
        <w:trPr>
          <w:trHeight w:val="793"/>
        </w:trPr>
        <w:tc>
          <w:tcPr>
            <w:tcW w:w="1337" w:type="dxa"/>
            <w:tcBorders>
              <w:top w:val="nil"/>
              <w:left w:val="single" w:sz="6" w:space="0" w:color="auto"/>
              <w:bottom w:val="nil"/>
              <w:right w:val="single" w:sz="6" w:space="0" w:color="auto"/>
            </w:tcBorders>
          </w:tcPr>
          <w:p w:rsidR="00A5609F" w:rsidRPr="001237C4" w:rsidRDefault="00A5609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A5609F" w:rsidRPr="001237C4" w:rsidRDefault="00A5609F" w:rsidP="00A5609F">
            <w:pPr>
              <w:autoSpaceDE w:val="0"/>
              <w:autoSpaceDN w:val="0"/>
              <w:adjustRightInd w:val="0"/>
              <w:spacing w:before="0" w:after="0" w:line="240" w:lineRule="auto"/>
              <w:jc w:val="center"/>
              <w:rPr>
                <w:color w:val="000000"/>
                <w:sz w:val="20"/>
                <w:szCs w:val="20"/>
              </w:rPr>
            </w:pPr>
            <w:r w:rsidRPr="001237C4">
              <w:rPr>
                <w:color w:val="000000"/>
                <w:sz w:val="20"/>
                <w:szCs w:val="20"/>
              </w:rPr>
              <w:t>2</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A5609F" w:rsidRPr="001237C4" w:rsidRDefault="00A5609F" w:rsidP="004A6FA6">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Creating the RA EITI website</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60,000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16,000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A5609F" w:rsidRPr="001237C4" w:rsidRDefault="00A5609F" w:rsidP="004A6FA6">
            <w:pPr>
              <w:tabs>
                <w:tab w:val="left" w:pos="1603"/>
              </w:tabs>
              <w:autoSpaceDE w:val="0"/>
              <w:autoSpaceDN w:val="0"/>
              <w:adjustRightInd w:val="0"/>
              <w:spacing w:before="0" w:after="0" w:line="240" w:lineRule="auto"/>
              <w:ind w:left="-107" w:right="-104"/>
              <w:jc w:val="center"/>
              <w:rPr>
                <w:color w:val="000000"/>
                <w:sz w:val="20"/>
                <w:szCs w:val="20"/>
              </w:rPr>
            </w:pPr>
            <w:r w:rsidRPr="001237C4">
              <w:rPr>
                <w:color w:val="000000"/>
                <w:sz w:val="20"/>
                <w:szCs w:val="20"/>
              </w:rPr>
              <w:t>UNDP, RA national budget</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A5609F" w:rsidRPr="001237C4" w:rsidRDefault="00A5609F" w:rsidP="004A6FA6">
            <w:pPr>
              <w:autoSpaceDE w:val="0"/>
              <w:autoSpaceDN w:val="0"/>
              <w:adjustRightInd w:val="0"/>
              <w:spacing w:before="0" w:after="0" w:line="240" w:lineRule="auto"/>
              <w:ind w:left="-111" w:right="-108"/>
              <w:rPr>
                <w:color w:val="000000"/>
                <w:sz w:val="20"/>
                <w:szCs w:val="20"/>
              </w:rPr>
            </w:pPr>
            <w:r w:rsidRPr="001237C4">
              <w:rPr>
                <w:color w:val="000000"/>
                <w:sz w:val="20"/>
                <w:szCs w:val="20"/>
              </w:rPr>
              <w:t xml:space="preserve">The EITI website and the databases will be stored on the Servers of the Government Staff of RA. 1,461,600 AMD from the </w:t>
            </w:r>
            <w:r w:rsidR="0019135C" w:rsidRPr="001237C4">
              <w:rPr>
                <w:color w:val="000000"/>
                <w:sz w:val="20"/>
                <w:szCs w:val="20"/>
              </w:rPr>
              <w:t xml:space="preserve">national </w:t>
            </w:r>
            <w:r w:rsidRPr="001237C4">
              <w:rPr>
                <w:color w:val="000000"/>
                <w:sz w:val="20"/>
                <w:szCs w:val="20"/>
              </w:rPr>
              <w:t xml:space="preserve">budget has been allocated for the purchase of server storage equipment approved per the RA Government Decree 213-N dated March 9, 2017.  </w:t>
            </w:r>
          </w:p>
          <w:p w:rsidR="00A5609F" w:rsidRPr="001237C4" w:rsidRDefault="00A5609F" w:rsidP="004A6FA6">
            <w:pPr>
              <w:autoSpaceDE w:val="0"/>
              <w:autoSpaceDN w:val="0"/>
              <w:adjustRightInd w:val="0"/>
              <w:spacing w:before="0" w:after="0" w:line="240" w:lineRule="auto"/>
              <w:ind w:left="-111" w:right="-108"/>
              <w:rPr>
                <w:color w:val="000000"/>
                <w:sz w:val="20"/>
                <w:szCs w:val="20"/>
              </w:rPr>
            </w:pPr>
            <w:r w:rsidRPr="001237C4">
              <w:rPr>
                <w:color w:val="000000"/>
                <w:sz w:val="20"/>
                <w:szCs w:val="20"/>
              </w:rPr>
              <w:t>The competition for the development of the Armenian EITI website was announced by the UNDP on December 12 2017. Helix Consulting LLC was named the winner. An agreement was signed in January 2018.  The EITI website development works must be implemented by May 15 2018.</w:t>
            </w:r>
          </w:p>
        </w:tc>
      </w:tr>
      <w:tr w:rsidR="00A72E7F" w:rsidRPr="001237C4" w:rsidTr="00CB67DA">
        <w:trPr>
          <w:trHeight w:val="857"/>
        </w:trPr>
        <w:tc>
          <w:tcPr>
            <w:tcW w:w="1337" w:type="dxa"/>
            <w:tcBorders>
              <w:top w:val="nil"/>
              <w:left w:val="single" w:sz="6" w:space="0" w:color="auto"/>
              <w:bottom w:val="nil"/>
              <w:right w:val="single" w:sz="6" w:space="0" w:color="auto"/>
            </w:tcBorders>
          </w:tcPr>
          <w:p w:rsidR="00A5609F" w:rsidRPr="001237C4" w:rsidRDefault="00A5609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tcPr>
          <w:p w:rsidR="00A5609F" w:rsidRPr="001237C4" w:rsidRDefault="00A5609F" w:rsidP="00A5609F">
            <w:pPr>
              <w:autoSpaceDE w:val="0"/>
              <w:autoSpaceDN w:val="0"/>
              <w:adjustRightInd w:val="0"/>
              <w:spacing w:before="0" w:after="0" w:line="240" w:lineRule="auto"/>
              <w:jc w:val="center"/>
              <w:rPr>
                <w:color w:val="000000"/>
                <w:sz w:val="20"/>
                <w:szCs w:val="20"/>
              </w:rPr>
            </w:pPr>
            <w:r w:rsidRPr="001237C4">
              <w:rPr>
                <w:color w:val="000000"/>
                <w:sz w:val="20"/>
                <w:szCs w:val="20"/>
              </w:rPr>
              <w:t>3</w:t>
            </w:r>
          </w:p>
        </w:tc>
        <w:tc>
          <w:tcPr>
            <w:tcW w:w="3029" w:type="dxa"/>
            <w:gridSpan w:val="3"/>
            <w:tcBorders>
              <w:top w:val="single" w:sz="6" w:space="0" w:color="auto"/>
              <w:left w:val="single" w:sz="6" w:space="0" w:color="auto"/>
              <w:bottom w:val="single" w:sz="6" w:space="0" w:color="auto"/>
              <w:right w:val="single" w:sz="4" w:space="0" w:color="auto"/>
            </w:tcBorders>
          </w:tcPr>
          <w:p w:rsidR="00A5609F" w:rsidRPr="001237C4" w:rsidRDefault="00A5609F" w:rsidP="004A6FA6">
            <w:pPr>
              <w:tabs>
                <w:tab w:val="left" w:pos="2954"/>
              </w:tabs>
              <w:autoSpaceDE w:val="0"/>
              <w:autoSpaceDN w:val="0"/>
              <w:adjustRightInd w:val="0"/>
              <w:spacing w:before="0" w:after="0" w:line="240" w:lineRule="auto"/>
              <w:ind w:left="-106" w:right="-138"/>
              <w:rPr>
                <w:color w:val="000000"/>
                <w:sz w:val="20"/>
                <w:szCs w:val="20"/>
              </w:rPr>
            </w:pPr>
            <w:proofErr w:type="spellStart"/>
            <w:r w:rsidRPr="001237C4">
              <w:rPr>
                <w:color w:val="000000"/>
                <w:sz w:val="20"/>
                <w:szCs w:val="20"/>
              </w:rPr>
              <w:t>Ongoing</w:t>
            </w:r>
            <w:proofErr w:type="spellEnd"/>
            <w:r w:rsidRPr="001237C4">
              <w:rPr>
                <w:color w:val="000000"/>
                <w:sz w:val="20"/>
                <w:szCs w:val="20"/>
              </w:rPr>
              <w:t xml:space="preserve"> website support</w:t>
            </w:r>
          </w:p>
        </w:tc>
        <w:tc>
          <w:tcPr>
            <w:tcW w:w="1199" w:type="dxa"/>
            <w:tcBorders>
              <w:top w:val="single" w:sz="6" w:space="0" w:color="auto"/>
              <w:left w:val="single" w:sz="4" w:space="0" w:color="auto"/>
              <w:bottom w:val="single" w:sz="6" w:space="0" w:color="auto"/>
              <w:right w:val="single" w:sz="4" w:space="0" w:color="auto"/>
            </w:tcBorders>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10,000</w:t>
            </w:r>
          </w:p>
        </w:tc>
        <w:tc>
          <w:tcPr>
            <w:tcW w:w="1269" w:type="dxa"/>
            <w:tcBorders>
              <w:top w:val="single" w:sz="6" w:space="0" w:color="auto"/>
              <w:left w:val="single" w:sz="4" w:space="0" w:color="auto"/>
              <w:bottom w:val="single" w:sz="6" w:space="0" w:color="auto"/>
              <w:right w:val="single" w:sz="4" w:space="0" w:color="auto"/>
            </w:tcBorders>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tcPr>
          <w:p w:rsidR="00A5609F" w:rsidRPr="001237C4" w:rsidRDefault="00A5609F" w:rsidP="004A6FA6">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tcPr>
          <w:p w:rsidR="00A5609F" w:rsidRPr="001237C4" w:rsidRDefault="00A5609F" w:rsidP="004A6FA6">
            <w:pPr>
              <w:autoSpaceDE w:val="0"/>
              <w:autoSpaceDN w:val="0"/>
              <w:adjustRightInd w:val="0"/>
              <w:spacing w:before="0" w:after="0" w:line="240" w:lineRule="auto"/>
              <w:ind w:left="-111" w:right="-108"/>
              <w:rPr>
                <w:color w:val="000000"/>
                <w:sz w:val="20"/>
                <w:szCs w:val="20"/>
              </w:rPr>
            </w:pPr>
            <w:r w:rsidRPr="001237C4">
              <w:rPr>
                <w:color w:val="000000"/>
                <w:sz w:val="20"/>
                <w:szCs w:val="20"/>
              </w:rPr>
              <w:t xml:space="preserve">The </w:t>
            </w:r>
            <w:r w:rsidR="00451E8F" w:rsidRPr="001237C4">
              <w:rPr>
                <w:color w:val="000000"/>
                <w:sz w:val="20"/>
                <w:szCs w:val="20"/>
              </w:rPr>
              <w:t>maintenance</w:t>
            </w:r>
            <w:r w:rsidRPr="001237C4">
              <w:rPr>
                <w:color w:val="000000"/>
                <w:sz w:val="20"/>
                <w:szCs w:val="20"/>
              </w:rPr>
              <w:t xml:space="preserve"> of the website will start after the launch of the website.</w:t>
            </w:r>
          </w:p>
        </w:tc>
      </w:tr>
      <w:tr w:rsidR="00AB7A08" w:rsidRPr="001237C4" w:rsidTr="00CB67DA">
        <w:trPr>
          <w:trHeight w:val="857"/>
        </w:trPr>
        <w:tc>
          <w:tcPr>
            <w:tcW w:w="1337" w:type="dxa"/>
            <w:tcBorders>
              <w:top w:val="nil"/>
              <w:left w:val="single" w:sz="6" w:space="0" w:color="auto"/>
              <w:bottom w:val="nil"/>
              <w:right w:val="single" w:sz="6" w:space="0" w:color="auto"/>
            </w:tcBorders>
          </w:tcPr>
          <w:p w:rsidR="008441D6" w:rsidRPr="001237C4" w:rsidRDefault="008441D6"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1237C4" w:rsidRDefault="008441D6" w:rsidP="00A5609F">
            <w:pPr>
              <w:autoSpaceDE w:val="0"/>
              <w:autoSpaceDN w:val="0"/>
              <w:adjustRightInd w:val="0"/>
              <w:spacing w:before="0" w:after="0" w:line="240" w:lineRule="auto"/>
              <w:jc w:val="center"/>
              <w:rPr>
                <w:color w:val="000000"/>
                <w:sz w:val="20"/>
                <w:szCs w:val="20"/>
              </w:rPr>
            </w:pPr>
            <w:r w:rsidRPr="001237C4">
              <w:rPr>
                <w:color w:val="000000"/>
                <w:sz w:val="20"/>
                <w:szCs w:val="20"/>
              </w:rPr>
              <w:t>4</w:t>
            </w:r>
          </w:p>
        </w:tc>
        <w:tc>
          <w:tcPr>
            <w:tcW w:w="3029" w:type="dxa"/>
            <w:gridSpan w:val="3"/>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441D6" w:rsidRPr="001237C4" w:rsidRDefault="008441D6" w:rsidP="006929E9">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Posting appropriate information on the EITI website (reports, videos, </w:t>
            </w:r>
            <w:r w:rsidR="006929E9" w:rsidRPr="001237C4">
              <w:rPr>
                <w:color w:val="000000"/>
                <w:sz w:val="20"/>
                <w:szCs w:val="20"/>
              </w:rPr>
              <w:t>minutes</w:t>
            </w:r>
            <w:r w:rsidRPr="001237C4">
              <w:rPr>
                <w:color w:val="000000"/>
                <w:sz w:val="20"/>
                <w:szCs w:val="20"/>
              </w:rPr>
              <w:t>)</w:t>
            </w:r>
          </w:p>
        </w:tc>
        <w:tc>
          <w:tcPr>
            <w:tcW w:w="119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1237C4" w:rsidRDefault="008441D6" w:rsidP="004A6FA6">
            <w:pPr>
              <w:autoSpaceDE w:val="0"/>
              <w:autoSpaceDN w:val="0"/>
              <w:adjustRightInd w:val="0"/>
              <w:spacing w:before="0" w:after="0" w:line="240" w:lineRule="auto"/>
              <w:ind w:left="-111" w:right="-108"/>
              <w:rPr>
                <w:color w:val="000000"/>
                <w:sz w:val="20"/>
                <w:szCs w:val="20"/>
              </w:rPr>
            </w:pPr>
            <w:r w:rsidRPr="001237C4">
              <w:rPr>
                <w:color w:val="000000"/>
                <w:sz w:val="20"/>
                <w:szCs w:val="20"/>
              </w:rPr>
              <w:t>In 2017, Armenia's EITI experts (EITI Secretariat of Armenia) have updated the EITI web</w:t>
            </w:r>
            <w:r w:rsidR="001E017F" w:rsidRPr="001237C4">
              <w:rPr>
                <w:color w:val="000000"/>
                <w:sz w:val="20"/>
                <w:szCs w:val="20"/>
              </w:rPr>
              <w:t xml:space="preserve"> </w:t>
            </w:r>
            <w:r w:rsidRPr="001237C4">
              <w:rPr>
                <w:color w:val="000000"/>
                <w:sz w:val="20"/>
                <w:szCs w:val="20"/>
              </w:rPr>
              <w:t xml:space="preserve">pages on the Government’s official website in Armenian and English.  News on EITI implementation activities, quarterly reports, and other documents, as well as the minutes of the EITI MSG meetings </w:t>
            </w:r>
            <w:proofErr w:type="gramStart"/>
            <w:r w:rsidRPr="001237C4">
              <w:rPr>
                <w:color w:val="000000"/>
                <w:sz w:val="20"/>
                <w:szCs w:val="20"/>
              </w:rPr>
              <w:t>were</w:t>
            </w:r>
            <w:proofErr w:type="gramEnd"/>
            <w:r w:rsidRPr="001237C4">
              <w:rPr>
                <w:color w:val="000000"/>
                <w:sz w:val="20"/>
                <w:szCs w:val="20"/>
              </w:rPr>
              <w:t xml:space="preserve"> posted on the EITI web</w:t>
            </w:r>
            <w:r w:rsidR="001E017F" w:rsidRPr="001237C4">
              <w:rPr>
                <w:color w:val="000000"/>
                <w:sz w:val="20"/>
                <w:szCs w:val="20"/>
              </w:rPr>
              <w:t xml:space="preserve"> </w:t>
            </w:r>
            <w:r w:rsidRPr="001237C4">
              <w:rPr>
                <w:color w:val="000000"/>
                <w:sz w:val="20"/>
                <w:szCs w:val="20"/>
              </w:rPr>
              <w:t xml:space="preserve">pages. </w:t>
            </w:r>
          </w:p>
        </w:tc>
      </w:tr>
      <w:tr w:rsidR="00AB7A08" w:rsidRPr="001237C4" w:rsidTr="00CB67DA">
        <w:trPr>
          <w:trHeight w:val="1133"/>
        </w:trPr>
        <w:tc>
          <w:tcPr>
            <w:tcW w:w="1337" w:type="dxa"/>
            <w:tcBorders>
              <w:top w:val="nil"/>
              <w:left w:val="single" w:sz="6" w:space="0" w:color="auto"/>
              <w:bottom w:val="nil"/>
              <w:right w:val="single" w:sz="6" w:space="0" w:color="auto"/>
            </w:tcBorders>
          </w:tcPr>
          <w:p w:rsidR="008441D6" w:rsidRPr="001237C4" w:rsidRDefault="008441D6"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A5609F">
            <w:pPr>
              <w:autoSpaceDE w:val="0"/>
              <w:autoSpaceDN w:val="0"/>
              <w:adjustRightInd w:val="0"/>
              <w:spacing w:before="0" w:after="0" w:line="240" w:lineRule="auto"/>
              <w:jc w:val="center"/>
              <w:rPr>
                <w:color w:val="000000"/>
                <w:sz w:val="20"/>
                <w:szCs w:val="20"/>
              </w:rPr>
            </w:pPr>
            <w:r w:rsidRPr="001237C4">
              <w:rPr>
                <w:color w:val="000000"/>
                <w:sz w:val="20"/>
                <w:szCs w:val="20"/>
              </w:rPr>
              <w:t>5</w:t>
            </w:r>
          </w:p>
        </w:tc>
        <w:tc>
          <w:tcPr>
            <w:tcW w:w="3029" w:type="dxa"/>
            <w:gridSpan w:val="3"/>
            <w:tcBorders>
              <w:top w:val="single" w:sz="6" w:space="0" w:color="auto"/>
              <w:left w:val="single" w:sz="6" w:space="0" w:color="auto"/>
              <w:bottom w:val="single" w:sz="6" w:space="0" w:color="auto"/>
              <w:right w:val="single" w:sz="4" w:space="0" w:color="auto"/>
            </w:tcBorders>
            <w:shd w:val="solid" w:color="C0C0C0" w:fill="auto"/>
          </w:tcPr>
          <w:p w:rsidR="008441D6" w:rsidRPr="001237C4" w:rsidRDefault="008441D6" w:rsidP="004A6FA6">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Disclosure and publication of information on the mining sector in an easily understood language, preparation of social advertising </w:t>
            </w:r>
          </w:p>
        </w:tc>
        <w:tc>
          <w:tcPr>
            <w:tcW w:w="1199" w:type="dxa"/>
            <w:tcBorders>
              <w:top w:val="single" w:sz="6" w:space="0" w:color="auto"/>
              <w:left w:val="single" w:sz="4" w:space="0" w:color="auto"/>
              <w:bottom w:val="single" w:sz="6" w:space="0" w:color="auto"/>
              <w:right w:val="single" w:sz="4" w:space="0" w:color="auto"/>
            </w:tcBorders>
            <w:shd w:val="solid" w:color="C0C0C0" w:fill="auto"/>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45,000</w:t>
            </w:r>
          </w:p>
        </w:tc>
        <w:tc>
          <w:tcPr>
            <w:tcW w:w="1269" w:type="dxa"/>
            <w:tcBorders>
              <w:top w:val="single" w:sz="6" w:space="0" w:color="auto"/>
              <w:left w:val="single" w:sz="4" w:space="0" w:color="auto"/>
              <w:bottom w:val="single" w:sz="6" w:space="0" w:color="auto"/>
              <w:right w:val="single" w:sz="4" w:space="0" w:color="auto"/>
            </w:tcBorders>
            <w:shd w:val="solid" w:color="C0C0C0" w:fill="auto"/>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15,900</w:t>
            </w:r>
          </w:p>
        </w:tc>
        <w:tc>
          <w:tcPr>
            <w:tcW w:w="1632" w:type="dxa"/>
            <w:tcBorders>
              <w:top w:val="single" w:sz="6" w:space="0" w:color="auto"/>
              <w:left w:val="single" w:sz="4" w:space="0" w:color="auto"/>
              <w:bottom w:val="single" w:sz="6" w:space="0" w:color="auto"/>
              <w:right w:val="single" w:sz="6" w:space="0" w:color="auto"/>
            </w:tcBorders>
            <w:shd w:val="solid" w:color="C0C0C0" w:fill="auto"/>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RA national budget</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4A6FA6">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4A6FA6">
            <w:pPr>
              <w:autoSpaceDE w:val="0"/>
              <w:autoSpaceDN w:val="0"/>
              <w:adjustRightInd w:val="0"/>
              <w:spacing w:before="0" w:after="0" w:line="240" w:lineRule="auto"/>
              <w:ind w:left="-111" w:right="-108"/>
              <w:rPr>
                <w:color w:val="000000"/>
                <w:sz w:val="20"/>
                <w:szCs w:val="20"/>
              </w:rPr>
            </w:pPr>
            <w:r w:rsidRPr="001237C4">
              <w:rPr>
                <w:color w:val="000000"/>
                <w:sz w:val="20"/>
                <w:szCs w:val="20"/>
              </w:rPr>
              <w:t>The cost of this line refers to the preparation and broadcasting of the TV programs covering the EITI implementation within the framework of the “</w:t>
            </w:r>
            <w:proofErr w:type="spellStart"/>
            <w:r w:rsidRPr="001237C4">
              <w:rPr>
                <w:color w:val="000000"/>
                <w:sz w:val="20"/>
                <w:szCs w:val="20"/>
              </w:rPr>
              <w:t>Hraparakum</w:t>
            </w:r>
            <w:proofErr w:type="spellEnd"/>
            <w:r w:rsidRPr="001237C4">
              <w:rPr>
                <w:color w:val="000000"/>
                <w:sz w:val="20"/>
                <w:szCs w:val="20"/>
              </w:rPr>
              <w:t xml:space="preserve">” Governmental Television Program.   </w:t>
            </w:r>
          </w:p>
          <w:p w:rsidR="008441D6" w:rsidRPr="001237C4" w:rsidRDefault="008441D6" w:rsidP="004A6FA6">
            <w:pPr>
              <w:autoSpaceDE w:val="0"/>
              <w:autoSpaceDN w:val="0"/>
              <w:adjustRightInd w:val="0"/>
              <w:spacing w:before="0" w:after="0" w:line="240" w:lineRule="auto"/>
              <w:ind w:left="-111" w:right="-108"/>
              <w:rPr>
                <w:color w:val="000000"/>
                <w:sz w:val="20"/>
                <w:szCs w:val="20"/>
              </w:rPr>
            </w:pPr>
            <w:r w:rsidRPr="001237C4">
              <w:rPr>
                <w:color w:val="000000"/>
                <w:sz w:val="20"/>
                <w:szCs w:val="20"/>
              </w:rPr>
              <w:t xml:space="preserve">Additionally, in 2017 two fact sheets, in the Armenian and English languages, were developed and printed with the support of the Extractive Industries Transparency Initiative and USAID Armenia on the Project ”Enhanced Transparency in the Mining Sector” implemented by the Staff of the Government of the RA and the EITI. Five public service announcement (PSA) short videos and one short film were filmed and published with the support of USAID Armenia; awareness raising regional visits and Armenia’s EITI candidature event were organized. The actual cost is presented </w:t>
            </w:r>
            <w:proofErr w:type="gramStart"/>
            <w:r w:rsidRPr="001237C4">
              <w:rPr>
                <w:color w:val="000000"/>
                <w:sz w:val="20"/>
                <w:szCs w:val="20"/>
              </w:rPr>
              <w:t xml:space="preserve">in </w:t>
            </w:r>
            <w:r w:rsidRPr="001237C4">
              <w:rPr>
                <w:b/>
                <w:bCs/>
                <w:color w:val="000000"/>
                <w:sz w:val="20"/>
                <w:szCs w:val="20"/>
              </w:rPr>
              <w:t xml:space="preserve"> Activity</w:t>
            </w:r>
            <w:proofErr w:type="gramEnd"/>
            <w:r w:rsidRPr="001237C4">
              <w:rPr>
                <w:b/>
                <w:bCs/>
                <w:color w:val="000000"/>
                <w:sz w:val="20"/>
                <w:szCs w:val="20"/>
              </w:rPr>
              <w:t xml:space="preserve"> 9.</w:t>
            </w:r>
          </w:p>
        </w:tc>
      </w:tr>
      <w:tr w:rsidR="00A72E7F" w:rsidRPr="001237C4" w:rsidTr="00737CBD">
        <w:trPr>
          <w:trHeight w:val="1280"/>
        </w:trPr>
        <w:tc>
          <w:tcPr>
            <w:tcW w:w="1337" w:type="dxa"/>
            <w:tcBorders>
              <w:top w:val="nil"/>
              <w:left w:val="single" w:sz="6" w:space="0" w:color="auto"/>
              <w:bottom w:val="nil"/>
              <w:right w:val="single" w:sz="6" w:space="0" w:color="auto"/>
            </w:tcBorders>
          </w:tcPr>
          <w:p w:rsidR="008441D6" w:rsidRPr="001237C4" w:rsidRDefault="008441D6"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441D6" w:rsidRPr="001237C4" w:rsidRDefault="008441D6" w:rsidP="00A5609F">
            <w:pPr>
              <w:autoSpaceDE w:val="0"/>
              <w:autoSpaceDN w:val="0"/>
              <w:adjustRightInd w:val="0"/>
              <w:spacing w:before="0" w:after="0" w:line="240" w:lineRule="auto"/>
              <w:jc w:val="center"/>
              <w:rPr>
                <w:color w:val="000000"/>
                <w:sz w:val="20"/>
                <w:szCs w:val="20"/>
              </w:rPr>
            </w:pPr>
            <w:r w:rsidRPr="001237C4">
              <w:rPr>
                <w:color w:val="000000"/>
                <w:sz w:val="20"/>
                <w:szCs w:val="20"/>
              </w:rPr>
              <w:t>6</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Awareness raising campaign on the mining sector and EITI and their elucidation via social </w:t>
            </w:r>
            <w:proofErr w:type="gramStart"/>
            <w:r w:rsidRPr="001237C4">
              <w:rPr>
                <w:color w:val="000000"/>
                <w:sz w:val="20"/>
                <w:szCs w:val="20"/>
              </w:rPr>
              <w:t>media  (</w:t>
            </w:r>
            <w:proofErr w:type="gramEnd"/>
            <w:r w:rsidRPr="001237C4">
              <w:rPr>
                <w:color w:val="000000"/>
                <w:sz w:val="20"/>
                <w:szCs w:val="20"/>
              </w:rPr>
              <w:t xml:space="preserve">YouTube, Twitter, Facebook, etc.)  </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autoSpaceDE w:val="0"/>
              <w:autoSpaceDN w:val="0"/>
              <w:adjustRightInd w:val="0"/>
              <w:spacing w:before="0" w:after="0" w:line="240" w:lineRule="auto"/>
              <w:ind w:left="-108" w:right="-108"/>
              <w:rPr>
                <w:b/>
                <w:bCs/>
                <w:color w:val="000000"/>
                <w:sz w:val="20"/>
                <w:szCs w:val="20"/>
              </w:rPr>
            </w:pPr>
            <w:r w:rsidRPr="001237C4">
              <w:rPr>
                <w:color w:val="000000"/>
                <w:sz w:val="20"/>
                <w:szCs w:val="20"/>
              </w:rPr>
              <w:t>In 2017, the EITI Armenian Secretariat has been updating the implementation of Armenia's EITI in social media, i.e. Facebook, YouTube and Twitter.</w:t>
            </w:r>
          </w:p>
        </w:tc>
      </w:tr>
      <w:tr w:rsidR="00A72E7F" w:rsidRPr="001237C4" w:rsidTr="00CB67DA">
        <w:trPr>
          <w:trHeight w:val="1315"/>
        </w:trPr>
        <w:tc>
          <w:tcPr>
            <w:tcW w:w="1337" w:type="dxa"/>
            <w:tcBorders>
              <w:top w:val="nil"/>
              <w:left w:val="single" w:sz="6" w:space="0" w:color="auto"/>
              <w:bottom w:val="nil"/>
              <w:right w:val="single" w:sz="6" w:space="0" w:color="auto"/>
            </w:tcBorders>
          </w:tcPr>
          <w:p w:rsidR="008441D6" w:rsidRPr="001237C4" w:rsidRDefault="008441D6"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A5609F">
            <w:pPr>
              <w:autoSpaceDE w:val="0"/>
              <w:autoSpaceDN w:val="0"/>
              <w:adjustRightInd w:val="0"/>
              <w:spacing w:before="0" w:after="0" w:line="240" w:lineRule="auto"/>
              <w:jc w:val="center"/>
              <w:rPr>
                <w:color w:val="000000"/>
                <w:sz w:val="20"/>
                <w:szCs w:val="20"/>
              </w:rPr>
            </w:pPr>
            <w:r w:rsidRPr="001237C4">
              <w:rPr>
                <w:color w:val="000000"/>
                <w:sz w:val="20"/>
                <w:szCs w:val="20"/>
              </w:rPr>
              <w:t>7</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Development of </w:t>
            </w:r>
            <w:r w:rsidR="00577970" w:rsidRPr="001237C4">
              <w:rPr>
                <w:color w:val="000000"/>
                <w:sz w:val="20"/>
                <w:szCs w:val="20"/>
              </w:rPr>
              <w:t>Communication Strategy</w:t>
            </w:r>
            <w:r w:rsidRPr="001237C4">
              <w:rPr>
                <w:color w:val="000000"/>
                <w:sz w:val="20"/>
                <w:szCs w:val="20"/>
              </w:rPr>
              <w:t xml:space="preserve"> </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2,000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54,000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 xml:space="preserve">British Embassy to Armenia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2807FB">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 xml:space="preserve">Delayed / </w:t>
            </w: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FE1970">
            <w:pPr>
              <w:tabs>
                <w:tab w:val="left" w:pos="4302"/>
              </w:tabs>
              <w:autoSpaceDE w:val="0"/>
              <w:autoSpaceDN w:val="0"/>
              <w:adjustRightInd w:val="0"/>
              <w:spacing w:before="0" w:after="0" w:line="240" w:lineRule="auto"/>
              <w:ind w:left="-108" w:right="-108"/>
              <w:rPr>
                <w:color w:val="000000"/>
                <w:sz w:val="20"/>
                <w:szCs w:val="20"/>
              </w:rPr>
            </w:pPr>
            <w:r w:rsidRPr="001237C4">
              <w:rPr>
                <w:color w:val="000000"/>
                <w:sz w:val="20"/>
                <w:szCs w:val="20"/>
              </w:rPr>
              <w:t xml:space="preserve">Within the scope of the project implemented with the support of the British Embassy in Yerevan, the development of the Communication Strategy was delegated to the AUA </w:t>
            </w:r>
            <w:proofErr w:type="spellStart"/>
            <w:r w:rsidRPr="001237C4">
              <w:rPr>
                <w:color w:val="000000"/>
                <w:sz w:val="20"/>
                <w:szCs w:val="20"/>
              </w:rPr>
              <w:t>Center</w:t>
            </w:r>
            <w:proofErr w:type="spellEnd"/>
            <w:r w:rsidRPr="001237C4">
              <w:rPr>
                <w:color w:val="000000"/>
                <w:sz w:val="20"/>
                <w:szCs w:val="20"/>
              </w:rPr>
              <w:t xml:space="preserve"> for Responsible Mining (AUA CRM). The works were implemented with delay from the deadline set out in the </w:t>
            </w:r>
            <w:proofErr w:type="spellStart"/>
            <w:r w:rsidRPr="001237C4">
              <w:rPr>
                <w:color w:val="000000"/>
                <w:sz w:val="20"/>
                <w:szCs w:val="20"/>
              </w:rPr>
              <w:t>ToR</w:t>
            </w:r>
            <w:proofErr w:type="spellEnd"/>
            <w:r w:rsidRPr="001237C4">
              <w:rPr>
                <w:color w:val="000000"/>
                <w:sz w:val="20"/>
                <w:szCs w:val="20"/>
              </w:rPr>
              <w:t>. As of February 2018 the first draft of the Communication Strategy was presented by the AUA CRM.</w:t>
            </w:r>
          </w:p>
          <w:p w:rsidR="008441D6" w:rsidRPr="001237C4" w:rsidRDefault="008441D6" w:rsidP="00FE1970">
            <w:pPr>
              <w:tabs>
                <w:tab w:val="left" w:pos="4302"/>
              </w:tabs>
              <w:autoSpaceDE w:val="0"/>
              <w:autoSpaceDN w:val="0"/>
              <w:adjustRightInd w:val="0"/>
              <w:spacing w:before="0" w:after="0" w:line="240" w:lineRule="auto"/>
              <w:ind w:left="-108" w:right="-108"/>
              <w:rPr>
                <w:b/>
                <w:bCs/>
                <w:color w:val="000000"/>
                <w:sz w:val="20"/>
                <w:szCs w:val="20"/>
              </w:rPr>
            </w:pPr>
            <w:r w:rsidRPr="001237C4">
              <w:rPr>
                <w:b/>
                <w:bCs/>
                <w:color w:val="000000"/>
                <w:sz w:val="20"/>
                <w:szCs w:val="20"/>
              </w:rPr>
              <w:t>Activities 7, 16, 20, 50 and 51 have also been funded by this Project.</w:t>
            </w:r>
          </w:p>
        </w:tc>
      </w:tr>
      <w:tr w:rsidR="00CB67DA" w:rsidRPr="001237C4" w:rsidTr="00CB67DA">
        <w:trPr>
          <w:trHeight w:val="523"/>
        </w:trPr>
        <w:tc>
          <w:tcPr>
            <w:tcW w:w="1337" w:type="dxa"/>
            <w:tcBorders>
              <w:top w:val="nil"/>
              <w:left w:val="single" w:sz="6" w:space="0" w:color="auto"/>
              <w:bottom w:val="nil"/>
              <w:right w:val="single" w:sz="6" w:space="0" w:color="auto"/>
            </w:tcBorders>
          </w:tcPr>
          <w:p w:rsidR="00FE1970" w:rsidRPr="001237C4" w:rsidRDefault="00FE1970"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1237C4" w:rsidRDefault="00FE1970" w:rsidP="00A5609F">
            <w:pPr>
              <w:autoSpaceDE w:val="0"/>
              <w:autoSpaceDN w:val="0"/>
              <w:adjustRightInd w:val="0"/>
              <w:spacing w:before="0" w:after="0" w:line="240" w:lineRule="auto"/>
              <w:jc w:val="center"/>
              <w:rPr>
                <w:color w:val="000000"/>
                <w:sz w:val="20"/>
                <w:szCs w:val="20"/>
              </w:rPr>
            </w:pPr>
            <w:r w:rsidRPr="001237C4">
              <w:rPr>
                <w:color w:val="000000"/>
                <w:sz w:val="20"/>
                <w:szCs w:val="20"/>
              </w:rPr>
              <w:t>8</w:t>
            </w:r>
          </w:p>
        </w:tc>
        <w:tc>
          <w:tcPr>
            <w:tcW w:w="30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1237C4" w:rsidRDefault="00FE1970" w:rsidP="002807FB">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Approval of Communication Strategy</w:t>
            </w:r>
          </w:p>
        </w:tc>
        <w:tc>
          <w:tcPr>
            <w:tcW w:w="1199"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1237C4" w:rsidRDefault="00FE1970" w:rsidP="002807FB">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1237C4" w:rsidRDefault="00FE1970" w:rsidP="002807FB">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1237C4" w:rsidRDefault="00FE1970" w:rsidP="002807FB">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1237C4" w:rsidRDefault="00FE1970" w:rsidP="002807FB">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shd w:val="clear" w:color="auto" w:fill="FFFFFF" w:themeFill="background1"/>
          </w:tcPr>
          <w:p w:rsidR="00FE1970" w:rsidRPr="001237C4" w:rsidRDefault="00FE1970" w:rsidP="00FE1970">
            <w:pPr>
              <w:tabs>
                <w:tab w:val="left" w:pos="4302"/>
              </w:tabs>
              <w:autoSpaceDE w:val="0"/>
              <w:autoSpaceDN w:val="0"/>
              <w:adjustRightInd w:val="0"/>
              <w:spacing w:before="0" w:after="0" w:line="240" w:lineRule="auto"/>
              <w:ind w:left="-108" w:right="-108"/>
              <w:rPr>
                <w:color w:val="000000"/>
                <w:sz w:val="20"/>
                <w:szCs w:val="20"/>
              </w:rPr>
            </w:pPr>
            <w:r w:rsidRPr="001237C4">
              <w:rPr>
                <w:color w:val="000000"/>
                <w:sz w:val="20"/>
                <w:szCs w:val="20"/>
              </w:rPr>
              <w:t>See Activity 7</w:t>
            </w:r>
          </w:p>
        </w:tc>
      </w:tr>
      <w:tr w:rsidR="00CB67DA" w:rsidRPr="001237C4" w:rsidTr="00CB67DA">
        <w:trPr>
          <w:trHeight w:val="613"/>
        </w:trPr>
        <w:tc>
          <w:tcPr>
            <w:tcW w:w="1337" w:type="dxa"/>
            <w:tcBorders>
              <w:top w:val="nil"/>
              <w:left w:val="single" w:sz="6" w:space="0" w:color="auto"/>
              <w:bottom w:val="nil"/>
              <w:right w:val="single" w:sz="6" w:space="0" w:color="auto"/>
            </w:tcBorders>
          </w:tcPr>
          <w:p w:rsidR="008441D6" w:rsidRPr="001237C4" w:rsidRDefault="008441D6"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9</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1C0C47">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Implementation of awareness raising measures</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10,000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22,000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USAID Armenia, State budge</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8441D6" w:rsidRPr="001237C4" w:rsidRDefault="008441D6" w:rsidP="00A5609F">
            <w:pPr>
              <w:autoSpaceDE w:val="0"/>
              <w:autoSpaceDN w:val="0"/>
              <w:adjustRightInd w:val="0"/>
              <w:spacing w:before="0" w:after="0" w:line="240" w:lineRule="auto"/>
              <w:jc w:val="right"/>
              <w:rPr>
                <w:color w:val="000000"/>
                <w:sz w:val="20"/>
                <w:szCs w:val="20"/>
                <w:lang w:eastAsia="en-GB"/>
              </w:rPr>
            </w:pPr>
          </w:p>
        </w:tc>
      </w:tr>
      <w:tr w:rsidR="00CB67DA" w:rsidRPr="001237C4" w:rsidTr="00CB67DA">
        <w:trPr>
          <w:trHeight w:val="238"/>
        </w:trPr>
        <w:tc>
          <w:tcPr>
            <w:tcW w:w="1337" w:type="dxa"/>
            <w:tcBorders>
              <w:top w:val="nil"/>
              <w:left w:val="single" w:sz="6" w:space="0" w:color="auto"/>
              <w:bottom w:val="nil"/>
              <w:right w:val="single" w:sz="6" w:space="0" w:color="auto"/>
            </w:tcBorders>
          </w:tcPr>
          <w:p w:rsidR="008441D6" w:rsidRPr="001237C4" w:rsidRDefault="008441D6"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tcPr>
          <w:p w:rsidR="008441D6" w:rsidRPr="001237C4" w:rsidRDefault="008441D6"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10</w:t>
            </w:r>
          </w:p>
        </w:tc>
        <w:tc>
          <w:tcPr>
            <w:tcW w:w="3029" w:type="dxa"/>
            <w:gridSpan w:val="3"/>
            <w:tcBorders>
              <w:top w:val="single" w:sz="6" w:space="0" w:color="auto"/>
              <w:left w:val="single" w:sz="6" w:space="0" w:color="auto"/>
              <w:bottom w:val="single" w:sz="6" w:space="0" w:color="auto"/>
              <w:right w:val="single" w:sz="6" w:space="0" w:color="auto"/>
            </w:tcBorders>
          </w:tcPr>
          <w:p w:rsidR="008441D6" w:rsidRPr="001237C4" w:rsidRDefault="008441D6" w:rsidP="001C0C47">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Official presentation of EITI report / conference</w:t>
            </w:r>
          </w:p>
        </w:tc>
        <w:tc>
          <w:tcPr>
            <w:tcW w:w="1199" w:type="dxa"/>
            <w:tcBorders>
              <w:top w:val="single" w:sz="6" w:space="0" w:color="auto"/>
              <w:left w:val="single" w:sz="6" w:space="0" w:color="auto"/>
              <w:bottom w:val="single" w:sz="6" w:space="0" w:color="auto"/>
              <w:right w:val="single" w:sz="6" w:space="0" w:color="auto"/>
            </w:tcBorders>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15,000</w:t>
            </w:r>
          </w:p>
        </w:tc>
        <w:tc>
          <w:tcPr>
            <w:tcW w:w="1269" w:type="dxa"/>
            <w:tcBorders>
              <w:top w:val="single" w:sz="6" w:space="0" w:color="auto"/>
              <w:left w:val="single" w:sz="6" w:space="0" w:color="auto"/>
              <w:bottom w:val="single" w:sz="6" w:space="0" w:color="auto"/>
              <w:right w:val="single" w:sz="6" w:space="0" w:color="auto"/>
            </w:tcBorders>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tcPr>
          <w:p w:rsidR="008441D6" w:rsidRPr="001237C4" w:rsidRDefault="008441D6" w:rsidP="00A5609F">
            <w:pPr>
              <w:autoSpaceDE w:val="0"/>
              <w:autoSpaceDN w:val="0"/>
              <w:adjustRightInd w:val="0"/>
              <w:spacing w:before="0" w:after="0" w:line="240" w:lineRule="auto"/>
              <w:jc w:val="right"/>
              <w:rPr>
                <w:color w:val="000000"/>
                <w:sz w:val="20"/>
                <w:szCs w:val="20"/>
                <w:lang w:eastAsia="en-GB"/>
              </w:rPr>
            </w:pPr>
          </w:p>
        </w:tc>
      </w:tr>
      <w:tr w:rsidR="008441D6" w:rsidRPr="001237C4" w:rsidTr="00CB67DA">
        <w:trPr>
          <w:trHeight w:val="358"/>
        </w:trPr>
        <w:tc>
          <w:tcPr>
            <w:tcW w:w="10355" w:type="dxa"/>
            <w:gridSpan w:val="9"/>
            <w:tcBorders>
              <w:top w:val="single" w:sz="6" w:space="0" w:color="auto"/>
              <w:left w:val="single" w:sz="6" w:space="0" w:color="auto"/>
              <w:bottom w:val="single" w:sz="6" w:space="0" w:color="auto"/>
              <w:right w:val="single" w:sz="6" w:space="0" w:color="auto"/>
            </w:tcBorders>
            <w:shd w:val="solid" w:color="99CCFF" w:fill="auto"/>
          </w:tcPr>
          <w:p w:rsidR="008441D6" w:rsidRPr="001237C4" w:rsidRDefault="008441D6" w:rsidP="00697A04">
            <w:pPr>
              <w:rPr>
                <w:b/>
                <w:bCs/>
                <w:color w:val="000000"/>
                <w:sz w:val="20"/>
                <w:szCs w:val="20"/>
              </w:rPr>
            </w:pPr>
            <w:r w:rsidRPr="001237C4">
              <w:rPr>
                <w:b/>
                <w:bCs/>
                <w:color w:val="000000"/>
                <w:sz w:val="20"/>
                <w:szCs w:val="20"/>
              </w:rPr>
              <w:t xml:space="preserve">Development of </w:t>
            </w:r>
            <w:r w:rsidR="00697A04" w:rsidRPr="001237C4">
              <w:rPr>
                <w:b/>
                <w:bCs/>
                <w:color w:val="000000"/>
                <w:sz w:val="20"/>
                <w:szCs w:val="20"/>
              </w:rPr>
              <w:t>Beneficial Ownership Disclosure Roadmap</w:t>
            </w:r>
          </w:p>
        </w:tc>
        <w:tc>
          <w:tcPr>
            <w:tcW w:w="4405" w:type="dxa"/>
            <w:tcBorders>
              <w:top w:val="single" w:sz="6" w:space="0" w:color="auto"/>
              <w:left w:val="single" w:sz="6" w:space="0" w:color="auto"/>
              <w:bottom w:val="single" w:sz="6" w:space="0" w:color="auto"/>
              <w:right w:val="single" w:sz="6" w:space="0" w:color="auto"/>
            </w:tcBorders>
            <w:shd w:val="solid" w:color="99CCFF" w:fill="auto"/>
          </w:tcPr>
          <w:p w:rsidR="008441D6" w:rsidRPr="001237C4" w:rsidRDefault="008441D6" w:rsidP="00A5609F">
            <w:pPr>
              <w:autoSpaceDE w:val="0"/>
              <w:autoSpaceDN w:val="0"/>
              <w:adjustRightInd w:val="0"/>
              <w:spacing w:before="0" w:after="0" w:line="240" w:lineRule="auto"/>
              <w:jc w:val="right"/>
              <w:rPr>
                <w:b/>
                <w:bCs/>
                <w:color w:val="000000"/>
                <w:sz w:val="20"/>
                <w:szCs w:val="20"/>
                <w:lang w:eastAsia="en-GB"/>
              </w:rPr>
            </w:pPr>
          </w:p>
        </w:tc>
      </w:tr>
      <w:tr w:rsidR="00CB67DA" w:rsidRPr="001237C4" w:rsidTr="00CB67DA">
        <w:trPr>
          <w:trHeight w:val="838"/>
        </w:trPr>
        <w:tc>
          <w:tcPr>
            <w:tcW w:w="1337" w:type="dxa"/>
            <w:tcBorders>
              <w:top w:val="single" w:sz="6" w:space="0" w:color="auto"/>
              <w:left w:val="single" w:sz="6" w:space="0" w:color="auto"/>
              <w:bottom w:val="nil"/>
              <w:right w:val="single" w:sz="6" w:space="0" w:color="auto"/>
            </w:tcBorders>
          </w:tcPr>
          <w:p w:rsidR="008441D6" w:rsidRPr="001237C4" w:rsidRDefault="008441D6"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8441D6" w:rsidRPr="001237C4" w:rsidRDefault="008441D6"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11</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8441D6" w:rsidRPr="001237C4" w:rsidRDefault="008441D6" w:rsidP="00452D67">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Development of </w:t>
            </w:r>
            <w:r w:rsidR="00452D67" w:rsidRPr="001237C4">
              <w:rPr>
                <w:color w:val="000000"/>
                <w:sz w:val="20"/>
                <w:szCs w:val="20"/>
              </w:rPr>
              <w:t>Beneficial Ownership Disclosure</w:t>
            </w:r>
            <w:r w:rsidR="00452D67" w:rsidRPr="001237C4" w:rsidDel="00F14EA8">
              <w:rPr>
                <w:color w:val="000000"/>
                <w:sz w:val="20"/>
                <w:szCs w:val="20"/>
              </w:rPr>
              <w:t xml:space="preserve"> </w:t>
            </w:r>
            <w:r w:rsidR="00452D67" w:rsidRPr="001237C4">
              <w:rPr>
                <w:color w:val="000000"/>
                <w:sz w:val="20"/>
                <w:szCs w:val="20"/>
              </w:rPr>
              <w:t>Roadmap</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7,000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23,800</w:t>
            </w: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EBRD</w:t>
            </w: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8441D6" w:rsidRPr="001237C4" w:rsidRDefault="008441D6"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8441D6" w:rsidRPr="001237C4" w:rsidRDefault="008441D6" w:rsidP="00BE7804">
            <w:pPr>
              <w:rPr>
                <w:color w:val="000000"/>
                <w:sz w:val="20"/>
                <w:szCs w:val="20"/>
              </w:rPr>
            </w:pPr>
            <w:r w:rsidRPr="001237C4">
              <w:rPr>
                <w:color w:val="000000"/>
                <w:sz w:val="20"/>
                <w:szCs w:val="20"/>
              </w:rPr>
              <w:t xml:space="preserve">The </w:t>
            </w:r>
            <w:r w:rsidR="00BE7804" w:rsidRPr="001237C4">
              <w:rPr>
                <w:color w:val="000000"/>
                <w:sz w:val="20"/>
                <w:szCs w:val="20"/>
              </w:rPr>
              <w:t xml:space="preserve">Beneficial Ownership Disclosure Roadmap </w:t>
            </w:r>
            <w:r w:rsidRPr="001237C4">
              <w:rPr>
                <w:color w:val="000000"/>
                <w:sz w:val="20"/>
                <w:szCs w:val="20"/>
              </w:rPr>
              <w:t>was developed by the EBRD financed experts in November-December, 2017. The MSG approved the published Roadmap in December, 2017.  Armenia’s BO Disclosure Roadmap was published on January 1st 2018, as it had been set forth in the EITI Board decision.</w:t>
            </w:r>
          </w:p>
        </w:tc>
      </w:tr>
      <w:tr w:rsidR="00CB67DA" w:rsidRPr="001237C4" w:rsidTr="00CB67DA">
        <w:trPr>
          <w:trHeight w:val="838"/>
        </w:trPr>
        <w:tc>
          <w:tcPr>
            <w:tcW w:w="1337" w:type="dxa"/>
            <w:tcBorders>
              <w:top w:val="single" w:sz="6" w:space="0" w:color="auto"/>
              <w:left w:val="single" w:sz="6" w:space="0" w:color="auto"/>
              <w:bottom w:val="nil"/>
              <w:right w:val="single" w:sz="6" w:space="0" w:color="auto"/>
            </w:tcBorders>
          </w:tcPr>
          <w:p w:rsidR="001C0C47" w:rsidRPr="001237C4" w:rsidRDefault="001C0C4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1237C4" w:rsidRDefault="001C0C47"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12</w:t>
            </w:r>
          </w:p>
        </w:tc>
        <w:tc>
          <w:tcPr>
            <w:tcW w:w="3029"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1237C4" w:rsidRDefault="001C0C47" w:rsidP="001C0C47">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Public consultations on the draft </w:t>
            </w:r>
            <w:r w:rsidR="006E521D" w:rsidRPr="001237C4">
              <w:rPr>
                <w:color w:val="000000"/>
                <w:sz w:val="20"/>
                <w:szCs w:val="20"/>
              </w:rPr>
              <w:t>R</w:t>
            </w:r>
            <w:r w:rsidRPr="001237C4">
              <w:rPr>
                <w:color w:val="000000"/>
                <w:sz w:val="20"/>
                <w:szCs w:val="20"/>
              </w:rPr>
              <w:t xml:space="preserve">oadmap  </w:t>
            </w:r>
          </w:p>
        </w:tc>
        <w:tc>
          <w:tcPr>
            <w:tcW w:w="11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1,000</w:t>
            </w:r>
          </w:p>
        </w:tc>
        <w:tc>
          <w:tcPr>
            <w:tcW w:w="12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0C47" w:rsidRPr="001237C4" w:rsidRDefault="001C0C47" w:rsidP="0034488A">
            <w:pPr>
              <w:tabs>
                <w:tab w:val="left" w:pos="4302"/>
              </w:tabs>
              <w:autoSpaceDE w:val="0"/>
              <w:autoSpaceDN w:val="0"/>
              <w:adjustRightInd w:val="0"/>
              <w:spacing w:before="0" w:after="0" w:line="240" w:lineRule="auto"/>
              <w:ind w:left="-108" w:right="-108"/>
              <w:rPr>
                <w:color w:val="000000"/>
                <w:sz w:val="20"/>
                <w:szCs w:val="20"/>
              </w:rPr>
            </w:pPr>
            <w:r w:rsidRPr="001237C4">
              <w:rPr>
                <w:color w:val="000000"/>
                <w:sz w:val="20"/>
                <w:szCs w:val="20"/>
              </w:rPr>
              <w:t>See Activity 11</w:t>
            </w:r>
          </w:p>
          <w:p w:rsidR="001C0C47" w:rsidRPr="001237C4" w:rsidRDefault="001C0C47" w:rsidP="001C0C47">
            <w:pPr>
              <w:tabs>
                <w:tab w:val="left" w:pos="4302"/>
              </w:tabs>
              <w:autoSpaceDE w:val="0"/>
              <w:autoSpaceDN w:val="0"/>
              <w:adjustRightInd w:val="0"/>
              <w:spacing w:before="0" w:after="0" w:line="240" w:lineRule="auto"/>
              <w:ind w:left="-108" w:right="-108"/>
              <w:rPr>
                <w:color w:val="000000"/>
                <w:sz w:val="20"/>
                <w:szCs w:val="20"/>
              </w:rPr>
            </w:pPr>
            <w:r w:rsidRPr="001237C4">
              <w:rPr>
                <w:color w:val="000000"/>
                <w:sz w:val="20"/>
                <w:szCs w:val="20"/>
              </w:rPr>
              <w:t xml:space="preserve">The EBRD experts had held discussions not only with the members of the MSG, but also with other stakeholders and competent government agencies, </w:t>
            </w:r>
            <w:r w:rsidRPr="001237C4">
              <w:rPr>
                <w:color w:val="000000"/>
                <w:sz w:val="20"/>
                <w:szCs w:val="20"/>
              </w:rPr>
              <w:lastRenderedPageBreak/>
              <w:t>NGOs and business community.</w:t>
            </w:r>
          </w:p>
        </w:tc>
      </w:tr>
      <w:tr w:rsidR="00CB67DA" w:rsidRPr="001237C4" w:rsidTr="00737CBD">
        <w:trPr>
          <w:trHeight w:val="582"/>
        </w:trPr>
        <w:tc>
          <w:tcPr>
            <w:tcW w:w="1337" w:type="dxa"/>
            <w:tcBorders>
              <w:top w:val="single" w:sz="6" w:space="0" w:color="auto"/>
              <w:left w:val="single" w:sz="6" w:space="0" w:color="auto"/>
              <w:bottom w:val="nil"/>
              <w:right w:val="single" w:sz="6" w:space="0" w:color="auto"/>
            </w:tcBorders>
          </w:tcPr>
          <w:p w:rsidR="001C0C47" w:rsidRPr="001237C4" w:rsidRDefault="001C0C4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13</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3052B7">
            <w:pPr>
              <w:spacing w:line="240" w:lineRule="auto"/>
              <w:rPr>
                <w:color w:val="000000"/>
                <w:sz w:val="20"/>
                <w:szCs w:val="20"/>
              </w:rPr>
            </w:pPr>
            <w:r w:rsidRPr="001237C4">
              <w:rPr>
                <w:color w:val="000000"/>
                <w:sz w:val="20"/>
                <w:szCs w:val="20"/>
              </w:rPr>
              <w:t xml:space="preserve">Approval of </w:t>
            </w:r>
            <w:r w:rsidR="006E521D" w:rsidRPr="001237C4">
              <w:rPr>
                <w:color w:val="000000"/>
                <w:sz w:val="20"/>
                <w:szCs w:val="20"/>
              </w:rPr>
              <w:t>Beneficial Ownership Disclosure Roadmap</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4302"/>
              </w:tabs>
              <w:autoSpaceDE w:val="0"/>
              <w:autoSpaceDN w:val="0"/>
              <w:adjustRightInd w:val="0"/>
              <w:spacing w:before="0" w:after="0" w:line="240" w:lineRule="auto"/>
              <w:ind w:left="-108" w:right="-108"/>
              <w:rPr>
                <w:color w:val="000000"/>
                <w:sz w:val="20"/>
                <w:szCs w:val="20"/>
              </w:rPr>
            </w:pPr>
            <w:r w:rsidRPr="001237C4">
              <w:rPr>
                <w:color w:val="000000"/>
                <w:sz w:val="20"/>
                <w:szCs w:val="20"/>
              </w:rPr>
              <w:t>See Activity 11</w:t>
            </w:r>
          </w:p>
        </w:tc>
      </w:tr>
      <w:tr w:rsidR="00CB67DA" w:rsidRPr="001237C4" w:rsidTr="00CB67DA">
        <w:trPr>
          <w:trHeight w:val="838"/>
        </w:trPr>
        <w:tc>
          <w:tcPr>
            <w:tcW w:w="1337" w:type="dxa"/>
            <w:tcBorders>
              <w:top w:val="single" w:sz="6" w:space="0" w:color="auto"/>
              <w:left w:val="single" w:sz="6" w:space="0" w:color="auto"/>
              <w:bottom w:val="nil"/>
              <w:right w:val="single" w:sz="6" w:space="0" w:color="auto"/>
            </w:tcBorders>
          </w:tcPr>
          <w:p w:rsidR="001C0C47" w:rsidRPr="001237C4" w:rsidRDefault="001C0C4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14</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3052B7">
            <w:pPr>
              <w:spacing w:line="240" w:lineRule="auto"/>
              <w:rPr>
                <w:color w:val="000000"/>
                <w:sz w:val="20"/>
                <w:szCs w:val="20"/>
              </w:rPr>
            </w:pPr>
            <w:r w:rsidRPr="001237C4">
              <w:rPr>
                <w:color w:val="000000"/>
                <w:sz w:val="20"/>
                <w:szCs w:val="20"/>
              </w:rPr>
              <w:t xml:space="preserve">Submission of the </w:t>
            </w:r>
            <w:r w:rsidR="003052B7" w:rsidRPr="001237C4">
              <w:rPr>
                <w:color w:val="000000"/>
                <w:sz w:val="20"/>
                <w:szCs w:val="20"/>
              </w:rPr>
              <w:t xml:space="preserve">Beneficial Ownership Disclosure Roadmap </w:t>
            </w:r>
            <w:r w:rsidRPr="001237C4">
              <w:rPr>
                <w:color w:val="000000"/>
                <w:sz w:val="20"/>
                <w:szCs w:val="20"/>
              </w:rPr>
              <w:t>to the EITI Secretariat</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1C0C47">
            <w:pPr>
              <w:tabs>
                <w:tab w:val="left" w:pos="4302"/>
              </w:tabs>
              <w:autoSpaceDE w:val="0"/>
              <w:autoSpaceDN w:val="0"/>
              <w:adjustRightInd w:val="0"/>
              <w:spacing w:before="0" w:after="0" w:line="240" w:lineRule="auto"/>
              <w:ind w:left="-108" w:right="-108"/>
              <w:rPr>
                <w:color w:val="000000"/>
                <w:sz w:val="20"/>
                <w:szCs w:val="20"/>
              </w:rPr>
            </w:pPr>
            <w:r w:rsidRPr="001237C4">
              <w:rPr>
                <w:color w:val="000000"/>
                <w:sz w:val="20"/>
                <w:szCs w:val="20"/>
              </w:rPr>
              <w:t>See Activity 11</w:t>
            </w:r>
          </w:p>
        </w:tc>
      </w:tr>
      <w:tr w:rsidR="001C0C47" w:rsidRPr="001237C4" w:rsidTr="00E634EB">
        <w:trPr>
          <w:trHeight w:val="262"/>
        </w:trPr>
        <w:tc>
          <w:tcPr>
            <w:tcW w:w="14760" w:type="dxa"/>
            <w:gridSpan w:val="10"/>
            <w:tcBorders>
              <w:top w:val="single" w:sz="6" w:space="0" w:color="auto"/>
              <w:left w:val="single" w:sz="6" w:space="0" w:color="auto"/>
              <w:bottom w:val="single" w:sz="6" w:space="0" w:color="auto"/>
              <w:right w:val="single" w:sz="6" w:space="0" w:color="auto"/>
            </w:tcBorders>
            <w:shd w:val="solid" w:color="99CCFF" w:fill="auto"/>
          </w:tcPr>
          <w:p w:rsidR="001C0C47" w:rsidRPr="001237C4" w:rsidRDefault="001C0C47" w:rsidP="00A5609F">
            <w:pPr>
              <w:autoSpaceDE w:val="0"/>
              <w:autoSpaceDN w:val="0"/>
              <w:adjustRightInd w:val="0"/>
              <w:spacing w:before="0" w:after="0" w:line="240" w:lineRule="auto"/>
              <w:rPr>
                <w:b/>
                <w:bCs/>
                <w:color w:val="000000"/>
                <w:sz w:val="20"/>
                <w:szCs w:val="20"/>
              </w:rPr>
            </w:pPr>
            <w:r w:rsidRPr="001237C4">
              <w:rPr>
                <w:b/>
                <w:bCs/>
                <w:color w:val="000000"/>
                <w:sz w:val="20"/>
                <w:szCs w:val="20"/>
              </w:rPr>
              <w:t xml:space="preserve">Review of the legal framework of Armenia, disclosure of inconsistencies with the EITI Standard and gaps </w:t>
            </w:r>
          </w:p>
        </w:tc>
      </w:tr>
      <w:tr w:rsidR="00CB67DA" w:rsidRPr="001237C4" w:rsidTr="00CB67DA">
        <w:trPr>
          <w:trHeight w:val="838"/>
        </w:trPr>
        <w:tc>
          <w:tcPr>
            <w:tcW w:w="1337" w:type="dxa"/>
            <w:tcBorders>
              <w:top w:val="single" w:sz="6" w:space="0" w:color="auto"/>
              <w:left w:val="single" w:sz="6" w:space="0" w:color="auto"/>
              <w:bottom w:val="nil"/>
              <w:right w:val="single" w:sz="6" w:space="0" w:color="auto"/>
            </w:tcBorders>
          </w:tcPr>
          <w:p w:rsidR="001C0C47" w:rsidRPr="001237C4" w:rsidRDefault="001C0C4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15</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E561D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Preparation of the </w:t>
            </w:r>
            <w:r w:rsidR="00E561D1" w:rsidRPr="001237C4">
              <w:rPr>
                <w:color w:val="000000"/>
                <w:sz w:val="20"/>
                <w:szCs w:val="20"/>
              </w:rPr>
              <w:t>Terms of Reference</w:t>
            </w:r>
            <w:r w:rsidRPr="001237C4">
              <w:rPr>
                <w:color w:val="000000"/>
                <w:sz w:val="20"/>
                <w:szCs w:val="20"/>
              </w:rPr>
              <w:t xml:space="preserve"> by the MSG based on which local and international consultants will conduct a review for identifying inconsistencies</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1C0C47" w:rsidRPr="001237C4" w:rsidRDefault="001C0C47" w:rsidP="000D2F1D">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The </w:t>
            </w:r>
            <w:proofErr w:type="spellStart"/>
            <w:r w:rsidRPr="001237C4">
              <w:rPr>
                <w:color w:val="000000"/>
                <w:sz w:val="20"/>
                <w:szCs w:val="20"/>
              </w:rPr>
              <w:t>ToR</w:t>
            </w:r>
            <w:proofErr w:type="spellEnd"/>
            <w:r w:rsidRPr="001237C4">
              <w:rPr>
                <w:color w:val="000000"/>
                <w:sz w:val="20"/>
                <w:szCs w:val="20"/>
              </w:rPr>
              <w:t xml:space="preserve"> for the </w:t>
            </w:r>
            <w:r w:rsidR="004A5DD3" w:rsidRPr="001237C4">
              <w:rPr>
                <w:color w:val="000000"/>
                <w:sz w:val="20"/>
                <w:szCs w:val="20"/>
              </w:rPr>
              <w:t>L</w:t>
            </w:r>
            <w:r w:rsidRPr="001237C4">
              <w:rPr>
                <w:color w:val="000000"/>
                <w:sz w:val="20"/>
                <w:szCs w:val="20"/>
              </w:rPr>
              <w:t>eg</w:t>
            </w:r>
            <w:r w:rsidR="004A5DD3" w:rsidRPr="001237C4">
              <w:rPr>
                <w:color w:val="000000"/>
                <w:sz w:val="20"/>
                <w:szCs w:val="20"/>
              </w:rPr>
              <w:t>islative R</w:t>
            </w:r>
            <w:r w:rsidRPr="001237C4">
              <w:rPr>
                <w:color w:val="000000"/>
                <w:sz w:val="20"/>
                <w:szCs w:val="20"/>
              </w:rPr>
              <w:t>eview was developed and approved by the MSG in June-July, 2017.</w:t>
            </w:r>
          </w:p>
        </w:tc>
      </w:tr>
      <w:tr w:rsidR="00CB67DA" w:rsidRPr="001237C4" w:rsidTr="00CB67DA">
        <w:trPr>
          <w:trHeight w:val="1186"/>
        </w:trPr>
        <w:tc>
          <w:tcPr>
            <w:tcW w:w="1337" w:type="dxa"/>
            <w:tcBorders>
              <w:top w:val="nil"/>
              <w:left w:val="single" w:sz="6" w:space="0" w:color="auto"/>
              <w:bottom w:val="nil"/>
              <w:right w:val="single" w:sz="6" w:space="0" w:color="auto"/>
            </w:tcBorders>
          </w:tcPr>
          <w:p w:rsidR="001C0C47" w:rsidRPr="001237C4" w:rsidRDefault="001C0C4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1C0C47" w:rsidRPr="001237C4" w:rsidRDefault="001C0C47"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16</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1C0C47" w:rsidRPr="001237C4" w:rsidRDefault="001C0C47" w:rsidP="006A2C82">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Review of legislation, identification of gaps, submission of recommendations on addressing the gaps</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15,000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See Activity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 xml:space="preserve">British Embassy to Armenia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1C0C47" w:rsidRPr="001237C4" w:rsidRDefault="001C0C47"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Partially completed</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1C0C47" w:rsidRPr="001237C4" w:rsidRDefault="001C0C47" w:rsidP="006A2C82">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The AUA CRM had submitted the package of draft Laws in November 2017, which was discussed with the stakeholder bodies and the MSG. The package of RA draft Laws was submitted to the Government of RA in December, 2017 and was approved by the Government on 18 January, 2018. The package of RA draft Laws was submitted to the RA National Assembly. </w:t>
            </w:r>
          </w:p>
          <w:p w:rsidR="001C0C47" w:rsidRPr="001237C4" w:rsidRDefault="001C0C47" w:rsidP="006A2C82">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The AUA CRM has not yet submitted the Legal Review Report.</w:t>
            </w:r>
          </w:p>
        </w:tc>
      </w:tr>
      <w:tr w:rsidR="00CB67DA" w:rsidRPr="001237C4" w:rsidTr="00CB67DA">
        <w:trPr>
          <w:trHeight w:val="793"/>
        </w:trPr>
        <w:tc>
          <w:tcPr>
            <w:tcW w:w="1337" w:type="dxa"/>
            <w:tcBorders>
              <w:top w:val="nil"/>
              <w:left w:val="single" w:sz="6" w:space="0" w:color="auto"/>
              <w:bottom w:val="nil"/>
              <w:right w:val="single" w:sz="6" w:space="0" w:color="auto"/>
            </w:tcBorders>
          </w:tcPr>
          <w:p w:rsidR="006A2C82" w:rsidRPr="001237C4" w:rsidRDefault="006A2C82"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17</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Submission of the report and action plan to the MSG</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See Activity 16</w:t>
            </w:r>
          </w:p>
        </w:tc>
      </w:tr>
      <w:tr w:rsidR="00CB67DA" w:rsidRPr="001237C4" w:rsidTr="00CB67DA">
        <w:trPr>
          <w:trHeight w:val="784"/>
        </w:trPr>
        <w:tc>
          <w:tcPr>
            <w:tcW w:w="1337" w:type="dxa"/>
            <w:tcBorders>
              <w:top w:val="nil"/>
              <w:left w:val="single" w:sz="6" w:space="0" w:color="auto"/>
              <w:bottom w:val="nil"/>
              <w:right w:val="single" w:sz="6" w:space="0" w:color="auto"/>
            </w:tcBorders>
          </w:tcPr>
          <w:p w:rsidR="006A2C82" w:rsidRPr="001237C4" w:rsidRDefault="006A2C82"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18</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Review and approval of report and action plan by the MSG</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6A2C82" w:rsidRPr="001237C4" w:rsidRDefault="006A2C82" w:rsidP="006A2C82">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See Activity 16</w:t>
            </w:r>
          </w:p>
        </w:tc>
      </w:tr>
      <w:tr w:rsidR="006A2C82" w:rsidRPr="001237C4" w:rsidTr="00E634EB">
        <w:trPr>
          <w:trHeight w:val="505"/>
        </w:trPr>
        <w:tc>
          <w:tcPr>
            <w:tcW w:w="14760" w:type="dxa"/>
            <w:gridSpan w:val="10"/>
            <w:tcBorders>
              <w:top w:val="single" w:sz="6" w:space="0" w:color="auto"/>
              <w:left w:val="single" w:sz="6" w:space="0" w:color="auto"/>
              <w:bottom w:val="single" w:sz="6" w:space="0" w:color="auto"/>
              <w:right w:val="single" w:sz="6" w:space="0" w:color="auto"/>
            </w:tcBorders>
            <w:shd w:val="solid" w:color="99CCFF" w:fill="auto"/>
          </w:tcPr>
          <w:p w:rsidR="006A2C82" w:rsidRPr="001237C4" w:rsidRDefault="006A2C82" w:rsidP="00A5609F">
            <w:pPr>
              <w:autoSpaceDE w:val="0"/>
              <w:autoSpaceDN w:val="0"/>
              <w:adjustRightInd w:val="0"/>
              <w:spacing w:before="0" w:after="0" w:line="240" w:lineRule="auto"/>
              <w:rPr>
                <w:b/>
                <w:bCs/>
                <w:color w:val="000000"/>
                <w:sz w:val="20"/>
                <w:szCs w:val="20"/>
              </w:rPr>
            </w:pPr>
            <w:r w:rsidRPr="001237C4">
              <w:rPr>
                <w:b/>
                <w:bCs/>
                <w:color w:val="000000"/>
                <w:sz w:val="20"/>
                <w:szCs w:val="20"/>
              </w:rPr>
              <w:t xml:space="preserve">Review of the best international practices and development of a </w:t>
            </w:r>
            <w:r w:rsidR="000D599D" w:rsidRPr="001237C4">
              <w:rPr>
                <w:b/>
                <w:bCs/>
                <w:color w:val="000000"/>
                <w:sz w:val="20"/>
                <w:szCs w:val="20"/>
              </w:rPr>
              <w:t>R</w:t>
            </w:r>
            <w:r w:rsidRPr="001237C4">
              <w:rPr>
                <w:b/>
                <w:bCs/>
                <w:color w:val="000000"/>
                <w:sz w:val="20"/>
                <w:szCs w:val="20"/>
              </w:rPr>
              <w:t xml:space="preserve">oadmap for harmonization with the EITI and the best international practices of responsible mining  </w:t>
            </w:r>
          </w:p>
        </w:tc>
      </w:tr>
      <w:tr w:rsidR="00CB67DA" w:rsidRPr="001237C4" w:rsidTr="00CB67DA">
        <w:trPr>
          <w:trHeight w:val="358"/>
        </w:trPr>
        <w:tc>
          <w:tcPr>
            <w:tcW w:w="1337" w:type="dxa"/>
            <w:tcBorders>
              <w:top w:val="single" w:sz="6" w:space="0" w:color="auto"/>
              <w:left w:val="single" w:sz="6" w:space="0" w:color="auto"/>
              <w:bottom w:val="nil"/>
              <w:right w:val="single" w:sz="6" w:space="0" w:color="auto"/>
            </w:tcBorders>
          </w:tcPr>
          <w:p w:rsidR="006A2C82" w:rsidRPr="001237C4" w:rsidRDefault="006A2C82"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6A2C82" w:rsidRPr="001237C4" w:rsidRDefault="006A2C82"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19</w:t>
            </w:r>
          </w:p>
        </w:tc>
        <w:tc>
          <w:tcPr>
            <w:tcW w:w="3029" w:type="dxa"/>
            <w:gridSpan w:val="3"/>
            <w:tcBorders>
              <w:top w:val="single" w:sz="6" w:space="0" w:color="auto"/>
              <w:left w:val="single" w:sz="6" w:space="0" w:color="auto"/>
              <w:bottom w:val="single" w:sz="6" w:space="0" w:color="auto"/>
              <w:right w:val="single" w:sz="6" w:space="0" w:color="auto"/>
            </w:tcBorders>
            <w:shd w:val="solid" w:color="99CC00" w:fill="auto"/>
          </w:tcPr>
          <w:p w:rsidR="006A2C82" w:rsidRPr="001237C4" w:rsidRDefault="006A2C82"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Development and approval of the </w:t>
            </w:r>
            <w:r w:rsidR="00E561D1" w:rsidRPr="001237C4">
              <w:rPr>
                <w:color w:val="000000"/>
                <w:sz w:val="20"/>
                <w:szCs w:val="20"/>
              </w:rPr>
              <w:t>Terms of Reference</w:t>
            </w:r>
          </w:p>
        </w:tc>
        <w:tc>
          <w:tcPr>
            <w:tcW w:w="1199" w:type="dxa"/>
            <w:tcBorders>
              <w:top w:val="single" w:sz="6" w:space="0" w:color="auto"/>
              <w:left w:val="single" w:sz="6" w:space="0" w:color="auto"/>
              <w:bottom w:val="single" w:sz="6" w:space="0" w:color="auto"/>
              <w:right w:val="single" w:sz="6" w:space="0" w:color="auto"/>
            </w:tcBorders>
            <w:shd w:val="solid" w:color="99CC0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1,000</w:t>
            </w:r>
          </w:p>
        </w:tc>
        <w:tc>
          <w:tcPr>
            <w:tcW w:w="1269" w:type="dxa"/>
            <w:tcBorders>
              <w:top w:val="single" w:sz="6" w:space="0" w:color="auto"/>
              <w:left w:val="single" w:sz="6" w:space="0" w:color="auto"/>
              <w:bottom w:val="single" w:sz="6" w:space="0" w:color="auto"/>
              <w:right w:val="single" w:sz="6" w:space="0" w:color="auto"/>
            </w:tcBorders>
            <w:shd w:val="solid" w:color="99CC0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99CC0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RA national budget</w:t>
            </w:r>
          </w:p>
        </w:tc>
        <w:tc>
          <w:tcPr>
            <w:tcW w:w="1532" w:type="dxa"/>
            <w:tcBorders>
              <w:top w:val="single" w:sz="6" w:space="0" w:color="auto"/>
              <w:left w:val="single" w:sz="6" w:space="0" w:color="auto"/>
              <w:bottom w:val="single" w:sz="6" w:space="0" w:color="auto"/>
              <w:right w:val="single" w:sz="6" w:space="0" w:color="auto"/>
            </w:tcBorders>
            <w:shd w:val="solid" w:color="99CC0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99CC00" w:fill="auto"/>
          </w:tcPr>
          <w:p w:rsidR="006A2C82" w:rsidRPr="001237C4" w:rsidRDefault="006A2C82" w:rsidP="000D2F1D">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The </w:t>
            </w:r>
            <w:proofErr w:type="spellStart"/>
            <w:r w:rsidRPr="001237C4">
              <w:rPr>
                <w:color w:val="000000"/>
                <w:sz w:val="20"/>
                <w:szCs w:val="20"/>
              </w:rPr>
              <w:t>ToR</w:t>
            </w:r>
            <w:proofErr w:type="spellEnd"/>
            <w:r w:rsidRPr="001237C4">
              <w:rPr>
                <w:color w:val="000000"/>
                <w:sz w:val="20"/>
                <w:szCs w:val="20"/>
              </w:rPr>
              <w:t xml:space="preserve"> for the </w:t>
            </w:r>
            <w:r w:rsidR="000D2F1D" w:rsidRPr="001237C4">
              <w:rPr>
                <w:color w:val="000000"/>
                <w:sz w:val="20"/>
                <w:szCs w:val="20"/>
              </w:rPr>
              <w:t>L</w:t>
            </w:r>
            <w:r w:rsidRPr="001237C4">
              <w:rPr>
                <w:color w:val="000000"/>
                <w:sz w:val="20"/>
                <w:szCs w:val="20"/>
              </w:rPr>
              <w:t>eg</w:t>
            </w:r>
            <w:r w:rsidR="000D2F1D" w:rsidRPr="001237C4">
              <w:rPr>
                <w:color w:val="000000"/>
                <w:sz w:val="20"/>
                <w:szCs w:val="20"/>
              </w:rPr>
              <w:t>islative Review</w:t>
            </w:r>
            <w:r w:rsidRPr="001237C4">
              <w:rPr>
                <w:color w:val="000000"/>
                <w:sz w:val="20"/>
                <w:szCs w:val="20"/>
              </w:rPr>
              <w:t xml:space="preserve"> was developed and approved by the MSG in June-July, 2017.</w:t>
            </w:r>
          </w:p>
        </w:tc>
      </w:tr>
      <w:tr w:rsidR="00CB67DA" w:rsidRPr="001237C4" w:rsidTr="00CB67DA">
        <w:trPr>
          <w:trHeight w:val="598"/>
        </w:trPr>
        <w:tc>
          <w:tcPr>
            <w:tcW w:w="1337" w:type="dxa"/>
            <w:tcBorders>
              <w:top w:val="nil"/>
              <w:left w:val="single" w:sz="6" w:space="0" w:color="auto"/>
              <w:bottom w:val="nil"/>
              <w:right w:val="single" w:sz="6" w:space="0" w:color="auto"/>
            </w:tcBorders>
          </w:tcPr>
          <w:p w:rsidR="006A2C82" w:rsidRPr="001237C4" w:rsidRDefault="006A2C82"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6A2C82" w:rsidRPr="001237C4" w:rsidRDefault="006A2C82"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20</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6A2C82" w:rsidRPr="001237C4" w:rsidRDefault="006A2C82"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Development of a </w:t>
            </w:r>
            <w:r w:rsidR="000D599D" w:rsidRPr="001237C4">
              <w:rPr>
                <w:color w:val="000000"/>
                <w:sz w:val="20"/>
                <w:szCs w:val="20"/>
              </w:rPr>
              <w:t>R</w:t>
            </w:r>
            <w:r w:rsidRPr="001237C4">
              <w:rPr>
                <w:color w:val="000000"/>
                <w:sz w:val="20"/>
                <w:szCs w:val="20"/>
              </w:rPr>
              <w:t>oadmap for reviewing the international experience</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5,000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See Activity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 xml:space="preserve">British Embassy to Armenia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6A2C82" w:rsidRPr="001237C4" w:rsidRDefault="006A2C82" w:rsidP="00391A81">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6A2C82" w:rsidRPr="001237C4" w:rsidRDefault="006A2C82"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In accordance with the </w:t>
            </w:r>
            <w:proofErr w:type="spellStart"/>
            <w:r w:rsidRPr="001237C4">
              <w:rPr>
                <w:color w:val="000000"/>
                <w:sz w:val="20"/>
                <w:szCs w:val="20"/>
              </w:rPr>
              <w:t>ToR</w:t>
            </w:r>
            <w:proofErr w:type="spellEnd"/>
            <w:r w:rsidRPr="001237C4">
              <w:rPr>
                <w:color w:val="000000"/>
                <w:sz w:val="20"/>
                <w:szCs w:val="20"/>
              </w:rPr>
              <w:t xml:space="preserve"> for the </w:t>
            </w:r>
            <w:r w:rsidR="000D2F1D" w:rsidRPr="001237C4">
              <w:rPr>
                <w:color w:val="000000"/>
                <w:sz w:val="20"/>
                <w:szCs w:val="20"/>
              </w:rPr>
              <w:t>L</w:t>
            </w:r>
            <w:r w:rsidRPr="001237C4">
              <w:rPr>
                <w:color w:val="000000"/>
                <w:sz w:val="20"/>
                <w:szCs w:val="20"/>
              </w:rPr>
              <w:t>eg</w:t>
            </w:r>
            <w:r w:rsidR="000D2F1D" w:rsidRPr="001237C4">
              <w:rPr>
                <w:color w:val="000000"/>
                <w:sz w:val="20"/>
                <w:szCs w:val="20"/>
              </w:rPr>
              <w:t>islative Review</w:t>
            </w:r>
            <w:r w:rsidR="00913CE3" w:rsidRPr="001237C4">
              <w:rPr>
                <w:color w:val="000000"/>
                <w:sz w:val="20"/>
                <w:szCs w:val="20"/>
              </w:rPr>
              <w:t>,</w:t>
            </w:r>
            <w:r w:rsidRPr="001237C4">
              <w:rPr>
                <w:color w:val="000000"/>
                <w:sz w:val="20"/>
                <w:szCs w:val="20"/>
              </w:rPr>
              <w:t xml:space="preserve"> the </w:t>
            </w:r>
            <w:r w:rsidR="000D599D" w:rsidRPr="001237C4">
              <w:rPr>
                <w:color w:val="000000"/>
                <w:sz w:val="20"/>
                <w:szCs w:val="20"/>
              </w:rPr>
              <w:t>R</w:t>
            </w:r>
            <w:r w:rsidRPr="001237C4">
              <w:rPr>
                <w:color w:val="000000"/>
                <w:sz w:val="20"/>
                <w:szCs w:val="20"/>
              </w:rPr>
              <w:t>oadmap is part of the Leg</w:t>
            </w:r>
            <w:r w:rsidR="00C2234D" w:rsidRPr="001237C4">
              <w:rPr>
                <w:color w:val="000000"/>
                <w:sz w:val="20"/>
                <w:szCs w:val="20"/>
              </w:rPr>
              <w:t xml:space="preserve">islative </w:t>
            </w:r>
            <w:r w:rsidRPr="001237C4">
              <w:rPr>
                <w:color w:val="000000"/>
                <w:sz w:val="20"/>
                <w:szCs w:val="20"/>
              </w:rPr>
              <w:t xml:space="preserve">Review Report. </w:t>
            </w:r>
          </w:p>
          <w:p w:rsidR="006A2C82" w:rsidRPr="001237C4" w:rsidRDefault="006A2C82"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See Activity 16</w:t>
            </w:r>
          </w:p>
        </w:tc>
      </w:tr>
      <w:tr w:rsidR="00CB67DA" w:rsidRPr="001237C4" w:rsidTr="00737CBD">
        <w:trPr>
          <w:trHeight w:val="423"/>
        </w:trPr>
        <w:tc>
          <w:tcPr>
            <w:tcW w:w="1337" w:type="dxa"/>
            <w:tcBorders>
              <w:top w:val="nil"/>
              <w:left w:val="single" w:sz="6" w:space="0" w:color="auto"/>
              <w:bottom w:val="nil"/>
              <w:right w:val="single" w:sz="6" w:space="0" w:color="auto"/>
            </w:tcBorders>
          </w:tcPr>
          <w:p w:rsidR="00391A81" w:rsidRPr="001237C4" w:rsidRDefault="00391A81"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21</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 xml:space="preserve">Approval of the </w:t>
            </w:r>
            <w:r w:rsidR="004E6FE8" w:rsidRPr="001237C4">
              <w:rPr>
                <w:color w:val="000000"/>
                <w:sz w:val="20"/>
                <w:szCs w:val="20"/>
              </w:rPr>
              <w:t>R</w:t>
            </w:r>
            <w:r w:rsidRPr="001237C4">
              <w:rPr>
                <w:color w:val="000000"/>
                <w:sz w:val="20"/>
                <w:szCs w:val="20"/>
              </w:rPr>
              <w:t>oadmap by the MSG</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50,000</w:t>
            </w: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See Activities 16 and 20</w:t>
            </w:r>
          </w:p>
        </w:tc>
      </w:tr>
      <w:tr w:rsidR="00CB67DA" w:rsidRPr="001237C4" w:rsidTr="00737CBD">
        <w:trPr>
          <w:trHeight w:val="359"/>
        </w:trPr>
        <w:tc>
          <w:tcPr>
            <w:tcW w:w="1337" w:type="dxa"/>
            <w:tcBorders>
              <w:top w:val="nil"/>
              <w:left w:val="single" w:sz="6" w:space="0" w:color="auto"/>
              <w:bottom w:val="nil"/>
              <w:right w:val="single" w:sz="6" w:space="0" w:color="auto"/>
            </w:tcBorders>
          </w:tcPr>
          <w:p w:rsidR="00391A81" w:rsidRPr="001237C4" w:rsidRDefault="00391A81"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22</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Implementation of action plan</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See Activities 16 and 20</w:t>
            </w:r>
          </w:p>
        </w:tc>
      </w:tr>
      <w:tr w:rsidR="00CB67DA" w:rsidRPr="001237C4" w:rsidTr="00CB67DA">
        <w:trPr>
          <w:trHeight w:val="598"/>
        </w:trPr>
        <w:tc>
          <w:tcPr>
            <w:tcW w:w="1337" w:type="dxa"/>
            <w:tcBorders>
              <w:top w:val="nil"/>
              <w:left w:val="single" w:sz="6" w:space="0" w:color="auto"/>
              <w:bottom w:val="nil"/>
              <w:right w:val="single" w:sz="6" w:space="0" w:color="auto"/>
            </w:tcBorders>
          </w:tcPr>
          <w:p w:rsidR="00391A81" w:rsidRPr="001237C4" w:rsidRDefault="00391A81"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AD3169">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23</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2954"/>
              </w:tabs>
              <w:autoSpaceDE w:val="0"/>
              <w:autoSpaceDN w:val="0"/>
              <w:adjustRightInd w:val="0"/>
              <w:spacing w:before="0" w:after="0" w:line="240" w:lineRule="auto"/>
              <w:ind w:left="-106" w:right="-138"/>
              <w:rPr>
                <w:color w:val="000000"/>
                <w:sz w:val="20"/>
                <w:szCs w:val="20"/>
              </w:rPr>
            </w:pPr>
            <w:r w:rsidRPr="001237C4">
              <w:rPr>
                <w:color w:val="000000"/>
                <w:sz w:val="20"/>
                <w:szCs w:val="20"/>
              </w:rPr>
              <w:t>Involvement in development of the sector policy</w:t>
            </w:r>
          </w:p>
        </w:tc>
        <w:tc>
          <w:tcPr>
            <w:tcW w:w="1199" w:type="dxa"/>
            <w:tcBorders>
              <w:top w:val="single" w:sz="6" w:space="0" w:color="auto"/>
              <w:left w:val="single" w:sz="6" w:space="0" w:color="auto"/>
              <w:bottom w:val="single" w:sz="6" w:space="0" w:color="auto"/>
              <w:right w:val="single" w:sz="4"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269" w:type="dxa"/>
            <w:tcBorders>
              <w:top w:val="single" w:sz="6" w:space="0" w:color="auto"/>
              <w:left w:val="single" w:sz="4"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1598"/>
              </w:tabs>
              <w:autoSpaceDE w:val="0"/>
              <w:autoSpaceDN w:val="0"/>
              <w:adjustRightInd w:val="0"/>
              <w:spacing w:before="0" w:after="0" w:line="240" w:lineRule="auto"/>
              <w:ind w:left="-112" w:right="-105"/>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391A81" w:rsidRPr="001237C4" w:rsidRDefault="00391A81" w:rsidP="00391A81">
            <w:pPr>
              <w:tabs>
                <w:tab w:val="left" w:pos="2954"/>
              </w:tabs>
              <w:autoSpaceDE w:val="0"/>
              <w:autoSpaceDN w:val="0"/>
              <w:adjustRightInd w:val="0"/>
              <w:spacing w:before="0" w:after="0" w:line="240" w:lineRule="auto"/>
              <w:ind w:left="-106" w:right="-138"/>
              <w:rPr>
                <w:color w:val="000000"/>
                <w:sz w:val="20"/>
                <w:szCs w:val="20"/>
                <w:lang w:eastAsia="en-GB"/>
              </w:rPr>
            </w:pPr>
          </w:p>
        </w:tc>
      </w:tr>
      <w:tr w:rsidR="00AB7A08" w:rsidRPr="001237C4" w:rsidTr="0034488A">
        <w:trPr>
          <w:trHeight w:val="238"/>
        </w:trPr>
        <w:tc>
          <w:tcPr>
            <w:tcW w:w="14760" w:type="dxa"/>
            <w:gridSpan w:val="10"/>
            <w:tcBorders>
              <w:top w:val="single" w:sz="6" w:space="0" w:color="auto"/>
              <w:left w:val="single" w:sz="6" w:space="0" w:color="auto"/>
              <w:bottom w:val="single" w:sz="6" w:space="0" w:color="auto"/>
              <w:right w:val="single" w:sz="6" w:space="0" w:color="auto"/>
            </w:tcBorders>
            <w:shd w:val="solid" w:color="99CCFF" w:fill="auto"/>
          </w:tcPr>
          <w:p w:rsidR="00AB7A08" w:rsidRPr="001237C4" w:rsidRDefault="00AB7A08" w:rsidP="00AB7A08">
            <w:pPr>
              <w:autoSpaceDE w:val="0"/>
              <w:autoSpaceDN w:val="0"/>
              <w:adjustRightInd w:val="0"/>
              <w:spacing w:before="0" w:after="0" w:line="240" w:lineRule="auto"/>
              <w:rPr>
                <w:b/>
                <w:bCs/>
                <w:color w:val="000000"/>
                <w:sz w:val="20"/>
                <w:szCs w:val="20"/>
              </w:rPr>
            </w:pPr>
            <w:r w:rsidRPr="001237C4">
              <w:rPr>
                <w:b/>
                <w:bCs/>
                <w:color w:val="000000"/>
                <w:sz w:val="20"/>
                <w:szCs w:val="20"/>
              </w:rPr>
              <w:t>Ensuring Armenia's EITI candidature status</w:t>
            </w:r>
          </w:p>
        </w:tc>
      </w:tr>
      <w:tr w:rsidR="00A72E7F" w:rsidRPr="001237C4" w:rsidTr="00C55783">
        <w:trPr>
          <w:trHeight w:val="363"/>
        </w:trPr>
        <w:tc>
          <w:tcPr>
            <w:tcW w:w="1337" w:type="dxa"/>
            <w:tcBorders>
              <w:top w:val="single" w:sz="6" w:space="0" w:color="auto"/>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24</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RA Prime Minister's statement</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r>
      <w:tr w:rsidR="00A72E7F" w:rsidRPr="001237C4" w:rsidTr="00C55783">
        <w:trPr>
          <w:trHeight w:val="425"/>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25</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EITI awareness raising events</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72E7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r>
      <w:tr w:rsidR="00A72E7F" w:rsidRPr="001237C4" w:rsidTr="00C55783">
        <w:trPr>
          <w:trHeight w:val="403"/>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26</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 xml:space="preserve">Nomination of MSG members </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1532"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r>
      <w:tr w:rsidR="00A72E7F" w:rsidRPr="001237C4" w:rsidTr="00C55783">
        <w:trPr>
          <w:trHeight w:val="409"/>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27</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Training seminars for MSG members</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r>
      <w:tr w:rsidR="00A72E7F" w:rsidRPr="001237C4" w:rsidTr="00CB67DA">
        <w:trPr>
          <w:trHeight w:val="396"/>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28</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 xml:space="preserve">Development of </w:t>
            </w:r>
            <w:proofErr w:type="spellStart"/>
            <w:r w:rsidRPr="001237C4">
              <w:rPr>
                <w:color w:val="000000"/>
                <w:sz w:val="20"/>
                <w:szCs w:val="20"/>
              </w:rPr>
              <w:t>ToR</w:t>
            </w:r>
            <w:proofErr w:type="spellEnd"/>
            <w:r w:rsidRPr="001237C4">
              <w:rPr>
                <w:color w:val="000000"/>
                <w:sz w:val="20"/>
                <w:szCs w:val="20"/>
              </w:rPr>
              <w:t xml:space="preserve"> for MSG</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r>
      <w:tr w:rsidR="00A72E7F" w:rsidRPr="001237C4" w:rsidTr="00C55783">
        <w:trPr>
          <w:trHeight w:val="421"/>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29</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 xml:space="preserve">Approval of </w:t>
            </w:r>
            <w:proofErr w:type="spellStart"/>
            <w:r w:rsidRPr="001237C4">
              <w:rPr>
                <w:color w:val="000000"/>
                <w:sz w:val="20"/>
                <w:szCs w:val="20"/>
              </w:rPr>
              <w:t>ToR</w:t>
            </w:r>
            <w:proofErr w:type="spellEnd"/>
            <w:r w:rsidRPr="001237C4">
              <w:rPr>
                <w:color w:val="000000"/>
                <w:sz w:val="20"/>
                <w:szCs w:val="20"/>
              </w:rPr>
              <w:t xml:space="preserve"> for MSG</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r>
      <w:tr w:rsidR="00A72E7F" w:rsidRPr="001237C4" w:rsidTr="00CB67DA">
        <w:trPr>
          <w:trHeight w:val="442"/>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30</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Participation in EITI Board meetings</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r>
      <w:tr w:rsidR="00A72E7F" w:rsidRPr="001237C4" w:rsidTr="00CB67DA">
        <w:trPr>
          <w:trHeight w:val="408"/>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31</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ind w:left="-98" w:right="-148"/>
              <w:rPr>
                <w:color w:val="000000"/>
                <w:sz w:val="20"/>
                <w:szCs w:val="20"/>
              </w:rPr>
            </w:pPr>
            <w:r w:rsidRPr="001237C4">
              <w:rPr>
                <w:color w:val="000000"/>
                <w:sz w:val="20"/>
                <w:szCs w:val="20"/>
              </w:rPr>
              <w:t>MSG meeting</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1532"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r>
      <w:tr w:rsidR="00A72E7F" w:rsidRPr="001237C4" w:rsidTr="00CB67DA">
        <w:trPr>
          <w:trHeight w:val="389"/>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32</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72E7F">
            <w:pPr>
              <w:autoSpaceDE w:val="0"/>
              <w:autoSpaceDN w:val="0"/>
              <w:adjustRightInd w:val="0"/>
              <w:spacing w:before="0" w:after="0" w:line="240" w:lineRule="auto"/>
              <w:ind w:left="-98" w:right="-148"/>
              <w:rPr>
                <w:color w:val="000000"/>
                <w:sz w:val="20"/>
                <w:szCs w:val="20"/>
              </w:rPr>
            </w:pPr>
            <w:r w:rsidRPr="001237C4">
              <w:rPr>
                <w:color w:val="000000"/>
                <w:sz w:val="20"/>
                <w:szCs w:val="20"/>
              </w:rPr>
              <w:t>First official meeting of MSG, launching event</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4405" w:type="dxa"/>
            <w:tcBorders>
              <w:top w:val="single" w:sz="6" w:space="0" w:color="auto"/>
              <w:left w:val="single" w:sz="4" w:space="0" w:color="auto"/>
              <w:bottom w:val="single" w:sz="6" w:space="0" w:color="auto"/>
              <w:right w:val="single" w:sz="6" w:space="0" w:color="auto"/>
            </w:tcBorders>
            <w:shd w:val="solid" w:color="99CC00" w:fill="auto"/>
          </w:tcPr>
          <w:p w:rsidR="00A72E7F" w:rsidRPr="001237C4" w:rsidRDefault="00A72E7F" w:rsidP="00AB7A08">
            <w:pPr>
              <w:autoSpaceDE w:val="0"/>
              <w:autoSpaceDN w:val="0"/>
              <w:adjustRightInd w:val="0"/>
              <w:spacing w:before="0" w:after="0" w:line="240" w:lineRule="auto"/>
              <w:rPr>
                <w:color w:val="000000"/>
                <w:sz w:val="20"/>
                <w:szCs w:val="20"/>
                <w:lang w:eastAsia="en-GB"/>
              </w:rPr>
            </w:pPr>
          </w:p>
        </w:tc>
      </w:tr>
      <w:tr w:rsidR="00A72E7F" w:rsidRPr="001237C4" w:rsidTr="00CB67DA">
        <w:trPr>
          <w:trHeight w:val="478"/>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33</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A72E7F">
            <w:pPr>
              <w:autoSpaceDE w:val="0"/>
              <w:autoSpaceDN w:val="0"/>
              <w:adjustRightInd w:val="0"/>
              <w:spacing w:before="0" w:after="0" w:line="240" w:lineRule="auto"/>
              <w:ind w:left="-98" w:right="-148"/>
              <w:rPr>
                <w:color w:val="000000"/>
                <w:sz w:val="20"/>
                <w:szCs w:val="20"/>
              </w:rPr>
            </w:pPr>
            <w:r w:rsidRPr="001237C4">
              <w:rPr>
                <w:color w:val="000000"/>
                <w:sz w:val="20"/>
                <w:szCs w:val="20"/>
              </w:rPr>
              <w:t>Adoption of RA Prime Minister Decree on Setting Up the RA EITI Multi-Stakeholder Group and Approving Its Composition</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4405" w:type="dxa"/>
            <w:tcBorders>
              <w:top w:val="single" w:sz="6" w:space="0" w:color="auto"/>
              <w:left w:val="single" w:sz="4" w:space="0" w:color="auto"/>
              <w:bottom w:val="single" w:sz="6" w:space="0" w:color="auto"/>
              <w:right w:val="single" w:sz="6"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r>
      <w:tr w:rsidR="00A72E7F" w:rsidRPr="001237C4" w:rsidTr="00CB67DA">
        <w:trPr>
          <w:trHeight w:val="238"/>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34</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Development of Armenia's EITI Work Plan</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4405"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r>
      <w:tr w:rsidR="00A72E7F" w:rsidRPr="001237C4" w:rsidTr="00C55783">
        <w:trPr>
          <w:trHeight w:val="429"/>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35</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Approval of Armenia's EITI Work Plan</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4" w:space="0" w:color="auto"/>
              <w:bottom w:val="single" w:sz="6" w:space="0" w:color="auto"/>
              <w:right w:val="single" w:sz="4"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c>
          <w:tcPr>
            <w:tcW w:w="4405" w:type="dxa"/>
            <w:tcBorders>
              <w:top w:val="single" w:sz="6" w:space="0" w:color="auto"/>
              <w:left w:val="single" w:sz="4" w:space="0" w:color="auto"/>
              <w:bottom w:val="single" w:sz="6" w:space="0" w:color="auto"/>
              <w:right w:val="single" w:sz="6" w:space="0" w:color="auto"/>
            </w:tcBorders>
            <w:shd w:val="clear" w:color="auto" w:fill="99CC00"/>
          </w:tcPr>
          <w:p w:rsidR="00A72E7F" w:rsidRPr="001237C4" w:rsidRDefault="00A72E7F" w:rsidP="00AB7A08">
            <w:pPr>
              <w:autoSpaceDE w:val="0"/>
              <w:autoSpaceDN w:val="0"/>
              <w:adjustRightInd w:val="0"/>
              <w:spacing w:before="0" w:after="0" w:line="240" w:lineRule="auto"/>
              <w:rPr>
                <w:color w:val="000000"/>
                <w:sz w:val="20"/>
                <w:szCs w:val="20"/>
                <w:lang w:eastAsia="en-GB"/>
              </w:rPr>
            </w:pPr>
          </w:p>
        </w:tc>
      </w:tr>
      <w:tr w:rsidR="00A72E7F" w:rsidRPr="001237C4" w:rsidTr="00CB67DA">
        <w:trPr>
          <w:trHeight w:val="396"/>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36</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 xml:space="preserve">Development of the RA EITI </w:t>
            </w:r>
            <w:r w:rsidR="00C16D30" w:rsidRPr="001237C4">
              <w:rPr>
                <w:color w:val="000000"/>
                <w:sz w:val="20"/>
                <w:szCs w:val="20"/>
              </w:rPr>
              <w:t>Candidature Application</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72E7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solid" w:color="99CC00" w:fill="auto"/>
          </w:tcPr>
          <w:p w:rsidR="00A72E7F" w:rsidRPr="001237C4" w:rsidRDefault="00A72E7F" w:rsidP="00A72E7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r>
      <w:tr w:rsidR="00A72E7F" w:rsidRPr="001237C4" w:rsidTr="00CB67DA">
        <w:trPr>
          <w:trHeight w:val="305"/>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99CC00" w:fill="auto"/>
          </w:tcPr>
          <w:p w:rsidR="00A72E7F" w:rsidRPr="001237C4" w:rsidRDefault="00A72E7F" w:rsidP="00A5609F">
            <w:pPr>
              <w:tabs>
                <w:tab w:val="left" w:pos="432"/>
              </w:tabs>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37</w:t>
            </w:r>
          </w:p>
        </w:tc>
        <w:tc>
          <w:tcPr>
            <w:tcW w:w="3029" w:type="dxa"/>
            <w:gridSpan w:val="3"/>
            <w:tcBorders>
              <w:top w:val="single" w:sz="6" w:space="0" w:color="auto"/>
              <w:left w:val="single" w:sz="6" w:space="0" w:color="auto"/>
              <w:bottom w:val="single" w:sz="6" w:space="0" w:color="auto"/>
              <w:right w:val="single" w:sz="4" w:space="0" w:color="auto"/>
            </w:tcBorders>
            <w:shd w:val="solid" w:color="99CC00" w:fill="auto"/>
          </w:tcPr>
          <w:p w:rsidR="00A72E7F" w:rsidRPr="001237C4" w:rsidRDefault="00A72E7F"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 xml:space="preserve">Approval of the RA EITI </w:t>
            </w:r>
            <w:r w:rsidR="00C16D30" w:rsidRPr="001237C4">
              <w:rPr>
                <w:color w:val="000000"/>
                <w:sz w:val="20"/>
                <w:szCs w:val="20"/>
              </w:rPr>
              <w:t>Candidature Application</w:t>
            </w:r>
          </w:p>
        </w:tc>
        <w:tc>
          <w:tcPr>
            <w:tcW w:w="119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99CC0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solid" w:color="99CC00" w:fill="auto"/>
          </w:tcPr>
          <w:p w:rsidR="00A72E7F" w:rsidRPr="001237C4" w:rsidRDefault="00A72E7F" w:rsidP="00A72E7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A72E7F" w:rsidRPr="001237C4" w:rsidRDefault="00A72E7F" w:rsidP="00A5609F">
            <w:pPr>
              <w:autoSpaceDE w:val="0"/>
              <w:autoSpaceDN w:val="0"/>
              <w:adjustRightInd w:val="0"/>
              <w:spacing w:before="0" w:after="0" w:line="240" w:lineRule="auto"/>
              <w:jc w:val="right"/>
              <w:rPr>
                <w:color w:val="000000"/>
                <w:sz w:val="20"/>
                <w:szCs w:val="20"/>
                <w:lang w:eastAsia="en-GB"/>
              </w:rPr>
            </w:pPr>
          </w:p>
        </w:tc>
      </w:tr>
      <w:tr w:rsidR="00A72E7F" w:rsidRPr="001237C4" w:rsidTr="00CB67DA">
        <w:trPr>
          <w:trHeight w:val="1195"/>
        </w:trPr>
        <w:tc>
          <w:tcPr>
            <w:tcW w:w="1337" w:type="dxa"/>
            <w:tcBorders>
              <w:top w:val="nil"/>
              <w:left w:val="single" w:sz="6" w:space="0" w:color="auto"/>
              <w:bottom w:val="nil"/>
              <w:right w:val="single" w:sz="6" w:space="0" w:color="auto"/>
            </w:tcBorders>
          </w:tcPr>
          <w:p w:rsidR="00A72E7F" w:rsidRPr="001237C4" w:rsidRDefault="00A72E7F"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A72E7F" w:rsidRPr="001237C4" w:rsidRDefault="00A72E7F"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38</w:t>
            </w:r>
          </w:p>
        </w:tc>
        <w:tc>
          <w:tcPr>
            <w:tcW w:w="3029" w:type="dxa"/>
            <w:gridSpan w:val="3"/>
            <w:tcBorders>
              <w:top w:val="single" w:sz="6" w:space="0" w:color="auto"/>
              <w:left w:val="single" w:sz="6" w:space="0" w:color="auto"/>
              <w:bottom w:val="single" w:sz="6" w:space="0" w:color="auto"/>
              <w:right w:val="single" w:sz="4" w:space="0" w:color="auto"/>
            </w:tcBorders>
            <w:shd w:val="solid" w:color="C0C0C0" w:fill="auto"/>
          </w:tcPr>
          <w:p w:rsidR="00A72E7F" w:rsidRPr="001237C4" w:rsidRDefault="00A72E7F"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Collaboration with donors</w:t>
            </w:r>
          </w:p>
        </w:tc>
        <w:tc>
          <w:tcPr>
            <w:tcW w:w="1199" w:type="dxa"/>
            <w:tcBorders>
              <w:top w:val="single" w:sz="6" w:space="0" w:color="auto"/>
              <w:left w:val="single" w:sz="4" w:space="0" w:color="auto"/>
              <w:bottom w:val="single" w:sz="6" w:space="0" w:color="auto"/>
              <w:right w:val="single" w:sz="4" w:space="0" w:color="auto"/>
            </w:tcBorders>
            <w:shd w:val="solid" w:color="C0C0C0" w:fill="auto"/>
          </w:tcPr>
          <w:p w:rsidR="00A72E7F" w:rsidRPr="001237C4" w:rsidRDefault="00A72E7F"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C0C0C0" w:fill="auto"/>
          </w:tcPr>
          <w:p w:rsidR="00A72E7F" w:rsidRPr="001237C4" w:rsidRDefault="00A72E7F">
            <w:pPr>
              <w:spacing w:before="0" w:after="0" w:line="240" w:lineRule="auto"/>
              <w:rPr>
                <w:color w:val="000000"/>
                <w:sz w:val="20"/>
                <w:szCs w:val="20"/>
                <w:lang w:eastAsia="en-GB"/>
              </w:rPr>
            </w:pPr>
          </w:p>
          <w:p w:rsidR="00A72E7F" w:rsidRPr="001237C4" w:rsidRDefault="00A72E7F" w:rsidP="00A72E7F">
            <w:pPr>
              <w:autoSpaceDE w:val="0"/>
              <w:autoSpaceDN w:val="0"/>
              <w:adjustRightInd w:val="0"/>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solid" w:color="C0C0C0" w:fill="auto"/>
          </w:tcPr>
          <w:p w:rsidR="00A72E7F" w:rsidRPr="001237C4" w:rsidRDefault="00A72E7F" w:rsidP="00A72E7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A72E7F" w:rsidRPr="001237C4" w:rsidRDefault="00A72E7F" w:rsidP="00F07FA7">
            <w:pPr>
              <w:autoSpaceDE w:val="0"/>
              <w:autoSpaceDN w:val="0"/>
              <w:adjustRightInd w:val="0"/>
              <w:spacing w:before="0" w:after="0" w:line="240" w:lineRule="auto"/>
              <w:ind w:left="-98" w:right="-148"/>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A72E7F" w:rsidRPr="001237C4" w:rsidRDefault="00A72E7F" w:rsidP="00F07FA7">
            <w:pPr>
              <w:autoSpaceDE w:val="0"/>
              <w:autoSpaceDN w:val="0"/>
              <w:adjustRightInd w:val="0"/>
              <w:spacing w:before="0" w:after="0" w:line="240" w:lineRule="auto"/>
              <w:ind w:left="-98" w:right="-108"/>
              <w:rPr>
                <w:color w:val="000000"/>
                <w:sz w:val="20"/>
                <w:szCs w:val="20"/>
              </w:rPr>
            </w:pPr>
            <w:r w:rsidRPr="001237C4">
              <w:rPr>
                <w:color w:val="000000"/>
                <w:sz w:val="20"/>
                <w:szCs w:val="20"/>
              </w:rPr>
              <w:t xml:space="preserve">As a result of the activities carried out by the Armenian EITI Secretariat, cooperation has been established with USAID Armenia, EBRD, and the British Embassy in Yerevan. A grant application has been prepared for WB support to EITI Armenia, and systematic works have been carried out with the diplomatic representatives in Armenia and overseas. Preliminary discussions were held with GIZ Armenia. </w:t>
            </w:r>
          </w:p>
        </w:tc>
      </w:tr>
      <w:tr w:rsidR="00F07FA7" w:rsidRPr="001237C4" w:rsidTr="00CB67DA">
        <w:trPr>
          <w:trHeight w:val="793"/>
        </w:trPr>
        <w:tc>
          <w:tcPr>
            <w:tcW w:w="1337" w:type="dxa"/>
            <w:tcBorders>
              <w:top w:val="nil"/>
              <w:left w:val="single" w:sz="6" w:space="0" w:color="auto"/>
              <w:bottom w:val="nil"/>
              <w:right w:val="single" w:sz="6" w:space="0" w:color="auto"/>
            </w:tcBorders>
          </w:tcPr>
          <w:p w:rsidR="00F07FA7" w:rsidRPr="001237C4" w:rsidRDefault="00F07FA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99CC00"/>
          </w:tcPr>
          <w:p w:rsidR="00F07FA7" w:rsidRPr="001237C4" w:rsidRDefault="00F07FA7"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39</w:t>
            </w:r>
          </w:p>
        </w:tc>
        <w:tc>
          <w:tcPr>
            <w:tcW w:w="3029" w:type="dxa"/>
            <w:gridSpan w:val="3"/>
            <w:tcBorders>
              <w:top w:val="single" w:sz="6" w:space="0" w:color="auto"/>
              <w:left w:val="single" w:sz="6" w:space="0" w:color="auto"/>
              <w:bottom w:val="single" w:sz="6" w:space="0" w:color="auto"/>
              <w:right w:val="single" w:sz="4" w:space="0" w:color="auto"/>
            </w:tcBorders>
            <w:shd w:val="clear" w:color="auto" w:fill="99CC00"/>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 xml:space="preserve">Submission of the RA EITI </w:t>
            </w:r>
            <w:r w:rsidR="00C16D30" w:rsidRPr="001237C4">
              <w:rPr>
                <w:color w:val="000000"/>
                <w:sz w:val="20"/>
                <w:szCs w:val="20"/>
              </w:rPr>
              <w:t>Candidature Application</w:t>
            </w:r>
            <w:r w:rsidRPr="001237C4">
              <w:rPr>
                <w:color w:val="000000"/>
                <w:sz w:val="20"/>
                <w:szCs w:val="20"/>
              </w:rPr>
              <w:t xml:space="preserve"> to the EITI International Secretariat</w:t>
            </w:r>
          </w:p>
        </w:tc>
        <w:tc>
          <w:tcPr>
            <w:tcW w:w="1199" w:type="dxa"/>
            <w:tcBorders>
              <w:top w:val="single" w:sz="6" w:space="0" w:color="auto"/>
              <w:left w:val="single" w:sz="4" w:space="0" w:color="auto"/>
              <w:bottom w:val="single" w:sz="6" w:space="0" w:color="auto"/>
              <w:right w:val="single" w:sz="4" w:space="0" w:color="auto"/>
            </w:tcBorders>
            <w:shd w:val="clear" w:color="auto" w:fill="99CC00"/>
          </w:tcPr>
          <w:p w:rsidR="00F07FA7" w:rsidRPr="001237C4" w:rsidRDefault="00F07FA7" w:rsidP="00A5609F">
            <w:pPr>
              <w:autoSpaceDE w:val="0"/>
              <w:autoSpaceDN w:val="0"/>
              <w:adjustRightInd w:val="0"/>
              <w:spacing w:before="0" w:after="0" w:line="240" w:lineRule="auto"/>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clear" w:color="auto" w:fill="99CC00"/>
          </w:tcPr>
          <w:p w:rsidR="00F07FA7" w:rsidRPr="001237C4" w:rsidRDefault="00F07FA7">
            <w:pPr>
              <w:spacing w:before="0" w:after="0" w:line="240" w:lineRule="auto"/>
              <w:rPr>
                <w:color w:val="000000"/>
                <w:sz w:val="20"/>
                <w:szCs w:val="20"/>
                <w:lang w:eastAsia="en-GB"/>
              </w:rPr>
            </w:pPr>
          </w:p>
        </w:tc>
        <w:tc>
          <w:tcPr>
            <w:tcW w:w="1632" w:type="dxa"/>
            <w:tcBorders>
              <w:top w:val="single" w:sz="6" w:space="0" w:color="auto"/>
              <w:left w:val="single" w:sz="4" w:space="0" w:color="auto"/>
              <w:bottom w:val="single" w:sz="6" w:space="0" w:color="auto"/>
              <w:right w:val="single" w:sz="6" w:space="0" w:color="auto"/>
            </w:tcBorders>
            <w:shd w:val="clear" w:color="auto" w:fill="99CC00"/>
          </w:tcPr>
          <w:p w:rsidR="00F07FA7" w:rsidRPr="001237C4" w:rsidRDefault="00F07FA7" w:rsidP="00A72E7F">
            <w:pPr>
              <w:autoSpaceDE w:val="0"/>
              <w:autoSpaceDN w:val="0"/>
              <w:adjustRightInd w:val="0"/>
              <w:spacing w:before="0" w:after="0" w:line="240" w:lineRule="auto"/>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99CC00"/>
          </w:tcPr>
          <w:p w:rsidR="00F07FA7" w:rsidRPr="001237C4" w:rsidRDefault="00F07FA7" w:rsidP="00A5609F">
            <w:pPr>
              <w:autoSpaceDE w:val="0"/>
              <w:autoSpaceDN w:val="0"/>
              <w:adjustRightInd w:val="0"/>
              <w:spacing w:before="0" w:after="0" w:line="240" w:lineRule="auto"/>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99CC00"/>
          </w:tcPr>
          <w:p w:rsidR="00F07FA7" w:rsidRPr="001237C4" w:rsidRDefault="00F07FA7" w:rsidP="00A5609F">
            <w:pPr>
              <w:autoSpaceDE w:val="0"/>
              <w:autoSpaceDN w:val="0"/>
              <w:adjustRightInd w:val="0"/>
              <w:spacing w:before="0" w:after="0" w:line="240" w:lineRule="auto"/>
              <w:rPr>
                <w:color w:val="000000"/>
                <w:sz w:val="20"/>
                <w:szCs w:val="20"/>
                <w:lang w:eastAsia="en-GB"/>
              </w:rPr>
            </w:pPr>
          </w:p>
        </w:tc>
      </w:tr>
      <w:tr w:rsidR="00F07FA7" w:rsidRPr="001237C4" w:rsidTr="00737CBD">
        <w:trPr>
          <w:trHeight w:val="430"/>
        </w:trPr>
        <w:tc>
          <w:tcPr>
            <w:tcW w:w="1337" w:type="dxa"/>
            <w:tcBorders>
              <w:top w:val="nil"/>
              <w:left w:val="single" w:sz="6" w:space="0" w:color="auto"/>
              <w:bottom w:val="nil"/>
              <w:right w:val="single" w:sz="6" w:space="0" w:color="auto"/>
            </w:tcBorders>
          </w:tcPr>
          <w:p w:rsidR="00F07FA7" w:rsidRPr="001237C4" w:rsidRDefault="00F07FA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40</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Establishment and operation of the Armenian EITI secretariat</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rPr>
            </w:pPr>
            <w:r w:rsidRPr="001237C4">
              <w:rPr>
                <w:color w:val="000000"/>
                <w:sz w:val="20"/>
                <w:szCs w:val="20"/>
              </w:rPr>
              <w:t>120,000</w:t>
            </w: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11"/>
              <w:jc w:val="center"/>
              <w:rPr>
                <w:color w:val="000000"/>
                <w:sz w:val="20"/>
                <w:szCs w:val="20"/>
              </w:rPr>
            </w:pPr>
            <w:r w:rsidRPr="001237C4">
              <w:rPr>
                <w:color w:val="000000"/>
                <w:sz w:val="20"/>
                <w:szCs w:val="20"/>
              </w:rPr>
              <w:t>63,900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04"/>
              <w:jc w:val="center"/>
              <w:rPr>
                <w:color w:val="000000"/>
                <w:sz w:val="20"/>
                <w:szCs w:val="20"/>
              </w:rPr>
            </w:pPr>
            <w:r w:rsidRPr="001237C4">
              <w:rPr>
                <w:color w:val="000000"/>
                <w:sz w:val="20"/>
                <w:szCs w:val="20"/>
              </w:rPr>
              <w:t>USAID Armenia, State budget</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In 2017 the functions of the national EITI Secretariat have been carried out by the experts of the Project “Enhanced Transparency in the Mining Sector” of the Government Staff of Armenia with the support of USAID Armenia.</w:t>
            </w:r>
          </w:p>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 xml:space="preserve">The EITI Secretariat of Armenia was established under the RA Government Staff in January 2018. </w:t>
            </w:r>
          </w:p>
        </w:tc>
      </w:tr>
      <w:tr w:rsidR="00F07FA7" w:rsidRPr="001237C4" w:rsidTr="00CB67DA">
        <w:trPr>
          <w:trHeight w:val="958"/>
        </w:trPr>
        <w:tc>
          <w:tcPr>
            <w:tcW w:w="1337" w:type="dxa"/>
            <w:tcBorders>
              <w:top w:val="nil"/>
              <w:left w:val="single" w:sz="6" w:space="0" w:color="auto"/>
              <w:bottom w:val="nil"/>
              <w:right w:val="single" w:sz="6" w:space="0" w:color="auto"/>
            </w:tcBorders>
          </w:tcPr>
          <w:p w:rsidR="00F07FA7" w:rsidRPr="001237C4" w:rsidRDefault="00F07FA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41</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Preparation and approval of the RA EITI MSG annual report</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lang w:eastAsia="en-GB"/>
              </w:rPr>
            </w:pP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11"/>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04"/>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The annual EITI activity report for 2017</w:t>
            </w:r>
            <w:r w:rsidR="001F2D1A" w:rsidRPr="001237C4">
              <w:rPr>
                <w:color w:val="000000"/>
                <w:sz w:val="20"/>
                <w:szCs w:val="20"/>
              </w:rPr>
              <w:t xml:space="preserve"> </w:t>
            </w:r>
            <w:r w:rsidRPr="001237C4">
              <w:rPr>
                <w:color w:val="000000"/>
                <w:sz w:val="20"/>
                <w:szCs w:val="20"/>
              </w:rPr>
              <w:t>must be prepared and published by July 1, 2018 as set out by the EITI Board.</w:t>
            </w:r>
          </w:p>
        </w:tc>
      </w:tr>
      <w:tr w:rsidR="00F07FA7" w:rsidRPr="001237C4" w:rsidTr="00CB67DA">
        <w:trPr>
          <w:trHeight w:val="958"/>
        </w:trPr>
        <w:tc>
          <w:tcPr>
            <w:tcW w:w="1337" w:type="dxa"/>
            <w:tcBorders>
              <w:top w:val="nil"/>
              <w:left w:val="single" w:sz="6" w:space="0" w:color="auto"/>
              <w:bottom w:val="nil"/>
              <w:right w:val="single" w:sz="6" w:space="0" w:color="auto"/>
            </w:tcBorders>
          </w:tcPr>
          <w:p w:rsidR="00F07FA7" w:rsidRPr="001237C4" w:rsidRDefault="00F07FA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42</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Preparation of monitoring reports on the RA EITI MSG activities, EITI implementation, action plan (quarterly, biannual, annual)</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lang w:eastAsia="en-GB"/>
              </w:rPr>
            </w:pP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11"/>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04"/>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In 2017 the EITI implementation quarterly reports were developed and approved by the EITI MSG of Armenia.</w:t>
            </w:r>
          </w:p>
        </w:tc>
      </w:tr>
      <w:tr w:rsidR="00F07FA7" w:rsidRPr="001237C4" w:rsidTr="00CB67DA">
        <w:trPr>
          <w:trHeight w:val="958"/>
        </w:trPr>
        <w:tc>
          <w:tcPr>
            <w:tcW w:w="1337" w:type="dxa"/>
            <w:tcBorders>
              <w:top w:val="nil"/>
              <w:left w:val="single" w:sz="6" w:space="0" w:color="auto"/>
              <w:bottom w:val="nil"/>
              <w:right w:val="single" w:sz="6" w:space="0" w:color="auto"/>
            </w:tcBorders>
          </w:tcPr>
          <w:p w:rsidR="00F07FA7" w:rsidRPr="001237C4" w:rsidRDefault="00F07FA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43</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rPr>
            </w:pPr>
            <w:r w:rsidRPr="001237C4">
              <w:rPr>
                <w:color w:val="000000"/>
                <w:sz w:val="20"/>
                <w:szCs w:val="20"/>
              </w:rPr>
              <w:t>Collaboration with the EITI International Secretariat and other EITI member countries</w:t>
            </w:r>
          </w:p>
        </w:tc>
        <w:tc>
          <w:tcPr>
            <w:tcW w:w="1199" w:type="dxa"/>
            <w:tcBorders>
              <w:top w:val="single" w:sz="6" w:space="0" w:color="auto"/>
              <w:left w:val="single" w:sz="6" w:space="0" w:color="auto"/>
              <w:bottom w:val="single" w:sz="6" w:space="0" w:color="auto"/>
              <w:right w:val="single" w:sz="4"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lang w:eastAsia="en-GB"/>
              </w:rPr>
            </w:pPr>
          </w:p>
        </w:tc>
        <w:tc>
          <w:tcPr>
            <w:tcW w:w="1269" w:type="dxa"/>
            <w:tcBorders>
              <w:top w:val="single" w:sz="6" w:space="0" w:color="auto"/>
              <w:left w:val="single" w:sz="4"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11"/>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04"/>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F07FA7">
            <w:pPr>
              <w:autoSpaceDE w:val="0"/>
              <w:autoSpaceDN w:val="0"/>
              <w:adjustRightInd w:val="0"/>
              <w:spacing w:before="0" w:after="0" w:line="240" w:lineRule="auto"/>
              <w:ind w:left="-98" w:right="-148"/>
              <w:rPr>
                <w:color w:val="000000"/>
                <w:sz w:val="20"/>
                <w:szCs w:val="20"/>
                <w:lang w:eastAsia="en-GB"/>
              </w:rPr>
            </w:pPr>
          </w:p>
        </w:tc>
      </w:tr>
      <w:tr w:rsidR="00F07FA7" w:rsidRPr="001237C4" w:rsidTr="00CB67DA">
        <w:trPr>
          <w:trHeight w:val="1075"/>
        </w:trPr>
        <w:tc>
          <w:tcPr>
            <w:tcW w:w="1337" w:type="dxa"/>
            <w:tcBorders>
              <w:top w:val="nil"/>
              <w:left w:val="single" w:sz="6" w:space="0" w:color="auto"/>
              <w:bottom w:val="nil"/>
              <w:right w:val="single" w:sz="6" w:space="0" w:color="auto"/>
            </w:tcBorders>
          </w:tcPr>
          <w:p w:rsidR="00F07FA7" w:rsidRPr="001237C4" w:rsidRDefault="00F07FA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44</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674081">
            <w:pPr>
              <w:autoSpaceDE w:val="0"/>
              <w:autoSpaceDN w:val="0"/>
              <w:adjustRightInd w:val="0"/>
              <w:spacing w:before="0" w:after="0" w:line="240" w:lineRule="auto"/>
              <w:ind w:left="-96" w:right="-60"/>
              <w:rPr>
                <w:color w:val="000000"/>
                <w:sz w:val="20"/>
                <w:szCs w:val="20"/>
              </w:rPr>
            </w:pPr>
            <w:r w:rsidRPr="001237C4">
              <w:rPr>
                <w:color w:val="000000"/>
                <w:sz w:val="20"/>
                <w:szCs w:val="20"/>
              </w:rPr>
              <w:t>Participation in EITI Board meetings and conferences</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70,000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11,500</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World Bank, USAID Armenia</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674081">
            <w:pPr>
              <w:autoSpaceDE w:val="0"/>
              <w:autoSpaceDN w:val="0"/>
              <w:adjustRightInd w:val="0"/>
              <w:spacing w:before="0" w:after="0" w:line="240" w:lineRule="auto"/>
              <w:ind w:left="-96" w:right="-60"/>
              <w:rPr>
                <w:color w:val="000000"/>
                <w:sz w:val="20"/>
                <w:szCs w:val="20"/>
              </w:rPr>
            </w:pPr>
            <w:r w:rsidRPr="001237C4">
              <w:rPr>
                <w:color w:val="000000"/>
                <w:sz w:val="20"/>
                <w:szCs w:val="20"/>
              </w:rPr>
              <w:t xml:space="preserve">With the World Bank's funding, 2 MSG members took part in the EITI conference held in Bogota Colombia in 2017. And the USAID funding the head of the national EITI Secretariat </w:t>
            </w:r>
            <w:proofErr w:type="gramStart"/>
            <w:r w:rsidRPr="001237C4">
              <w:rPr>
                <w:color w:val="000000"/>
                <w:sz w:val="20"/>
                <w:szCs w:val="20"/>
              </w:rPr>
              <w:t>participated</w:t>
            </w:r>
            <w:proofErr w:type="gramEnd"/>
            <w:r w:rsidRPr="001237C4">
              <w:rPr>
                <w:color w:val="000000"/>
                <w:sz w:val="20"/>
                <w:szCs w:val="20"/>
              </w:rPr>
              <w:t xml:space="preserve"> BO Disclosure held in Jakarta. Participation of the representatives of the extractive companies was self-financed. </w:t>
            </w:r>
          </w:p>
        </w:tc>
      </w:tr>
      <w:tr w:rsidR="00F07FA7" w:rsidRPr="001237C4" w:rsidTr="00CB67DA">
        <w:trPr>
          <w:trHeight w:val="238"/>
        </w:trPr>
        <w:tc>
          <w:tcPr>
            <w:tcW w:w="1337" w:type="dxa"/>
            <w:tcBorders>
              <w:top w:val="nil"/>
              <w:left w:val="single" w:sz="6" w:space="0" w:color="auto"/>
              <w:bottom w:val="nil"/>
              <w:right w:val="single" w:sz="6" w:space="0" w:color="auto"/>
            </w:tcBorders>
          </w:tcPr>
          <w:p w:rsidR="00F07FA7" w:rsidRPr="001237C4" w:rsidRDefault="00F07FA7"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43</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rPr>
                <w:color w:val="000000"/>
                <w:sz w:val="20"/>
                <w:szCs w:val="20"/>
              </w:rPr>
            </w:pPr>
            <w:r w:rsidRPr="001237C4">
              <w:rPr>
                <w:color w:val="000000"/>
                <w:sz w:val="20"/>
                <w:szCs w:val="20"/>
              </w:rPr>
              <w:t>Holding of the RA EITI MSG meetings</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2,000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Completed</w:t>
            </w:r>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F07FA7" w:rsidRPr="001237C4" w:rsidRDefault="00F07FA7" w:rsidP="000C4EFB">
            <w:pPr>
              <w:autoSpaceDE w:val="0"/>
              <w:autoSpaceDN w:val="0"/>
              <w:adjustRightInd w:val="0"/>
              <w:spacing w:before="0" w:after="0" w:line="240" w:lineRule="auto"/>
              <w:ind w:left="-96" w:right="-60"/>
              <w:rPr>
                <w:color w:val="000000"/>
                <w:sz w:val="20"/>
                <w:szCs w:val="20"/>
              </w:rPr>
            </w:pPr>
            <w:r w:rsidRPr="001237C4">
              <w:rPr>
                <w:color w:val="000000"/>
                <w:sz w:val="20"/>
                <w:szCs w:val="20"/>
              </w:rPr>
              <w:t>In 2017 the EITI MSG of Armenia held 5 official meetings.</w:t>
            </w:r>
          </w:p>
        </w:tc>
      </w:tr>
      <w:tr w:rsidR="000C4EFB" w:rsidRPr="001237C4" w:rsidTr="00CB67DA">
        <w:trPr>
          <w:trHeight w:val="238"/>
        </w:trPr>
        <w:tc>
          <w:tcPr>
            <w:tcW w:w="1337" w:type="dxa"/>
            <w:tcBorders>
              <w:top w:val="nil"/>
              <w:left w:val="single" w:sz="6" w:space="0" w:color="auto"/>
              <w:bottom w:val="nil"/>
              <w:right w:val="single" w:sz="6" w:space="0" w:color="auto"/>
            </w:tcBorders>
          </w:tcPr>
          <w:p w:rsidR="000C4EFB" w:rsidRPr="001237C4" w:rsidRDefault="000C4EFB"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46</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rPr>
                <w:color w:val="000000"/>
                <w:sz w:val="20"/>
                <w:szCs w:val="20"/>
              </w:rPr>
            </w:pPr>
            <w:r w:rsidRPr="001237C4">
              <w:rPr>
                <w:color w:val="000000"/>
                <w:sz w:val="20"/>
                <w:szCs w:val="20"/>
              </w:rPr>
              <w:t>Revision and approval of the EITI work plan</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rPr>
                <w:color w:val="000000"/>
                <w:sz w:val="20"/>
                <w:szCs w:val="20"/>
                <w:lang w:eastAsia="en-GB"/>
              </w:rPr>
            </w:pPr>
          </w:p>
        </w:tc>
      </w:tr>
      <w:tr w:rsidR="000C4EFB" w:rsidRPr="001237C4" w:rsidTr="00CB67DA">
        <w:trPr>
          <w:trHeight w:val="238"/>
        </w:trPr>
        <w:tc>
          <w:tcPr>
            <w:tcW w:w="1337" w:type="dxa"/>
            <w:tcBorders>
              <w:top w:val="nil"/>
              <w:left w:val="single" w:sz="6" w:space="0" w:color="auto"/>
              <w:bottom w:val="nil"/>
              <w:right w:val="single" w:sz="6" w:space="0" w:color="auto"/>
            </w:tcBorders>
          </w:tcPr>
          <w:p w:rsidR="000C4EFB" w:rsidRPr="001237C4" w:rsidRDefault="000C4EFB"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A5609F">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47</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rPr>
                <w:color w:val="000000"/>
                <w:sz w:val="20"/>
                <w:szCs w:val="20"/>
              </w:rPr>
            </w:pPr>
            <w:r w:rsidRPr="001237C4">
              <w:rPr>
                <w:color w:val="000000"/>
                <w:sz w:val="20"/>
                <w:szCs w:val="20"/>
              </w:rPr>
              <w:t>Creation of MSG working groups</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0C4EFB">
            <w:pPr>
              <w:autoSpaceDE w:val="0"/>
              <w:autoSpaceDN w:val="0"/>
              <w:adjustRightInd w:val="0"/>
              <w:spacing w:before="0" w:after="0" w:line="240" w:lineRule="auto"/>
              <w:ind w:left="-96" w:right="-60"/>
              <w:rPr>
                <w:color w:val="000000"/>
                <w:sz w:val="20"/>
                <w:szCs w:val="20"/>
              </w:rPr>
            </w:pPr>
            <w:r w:rsidRPr="001237C4">
              <w:rPr>
                <w:color w:val="000000"/>
                <w:sz w:val="20"/>
                <w:szCs w:val="20"/>
              </w:rPr>
              <w:t>In 2017 the EITI MSG of Armenia formed five working groups.</w:t>
            </w:r>
          </w:p>
        </w:tc>
      </w:tr>
      <w:tr w:rsidR="000C4EFB" w:rsidRPr="001237C4" w:rsidTr="00CB67DA">
        <w:trPr>
          <w:trHeight w:val="120"/>
        </w:trPr>
        <w:tc>
          <w:tcPr>
            <w:tcW w:w="1337" w:type="dxa"/>
            <w:tcBorders>
              <w:top w:val="nil"/>
              <w:left w:val="single" w:sz="6" w:space="0" w:color="auto"/>
              <w:bottom w:val="nil"/>
              <w:right w:val="single" w:sz="6" w:space="0" w:color="auto"/>
            </w:tcBorders>
          </w:tcPr>
          <w:p w:rsidR="000C4EFB" w:rsidRPr="001237C4" w:rsidRDefault="000C4EFB"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0C4EFB" w:rsidRPr="001237C4" w:rsidRDefault="000C4EFB" w:rsidP="002F6DF7">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48</w:t>
            </w:r>
          </w:p>
        </w:tc>
        <w:tc>
          <w:tcPr>
            <w:tcW w:w="3029" w:type="dxa"/>
            <w:gridSpan w:val="3"/>
            <w:tcBorders>
              <w:top w:val="single" w:sz="6" w:space="0" w:color="auto"/>
              <w:left w:val="single" w:sz="6" w:space="0" w:color="auto"/>
              <w:bottom w:val="single" w:sz="6" w:space="0" w:color="auto"/>
              <w:right w:val="single" w:sz="6" w:space="0" w:color="auto"/>
            </w:tcBorders>
            <w:shd w:val="solid" w:color="FFFFFF" w:fill="auto"/>
          </w:tcPr>
          <w:p w:rsidR="000C4EFB" w:rsidRPr="001237C4" w:rsidRDefault="000C4EFB" w:rsidP="000C4EFB">
            <w:pPr>
              <w:autoSpaceDE w:val="0"/>
              <w:autoSpaceDN w:val="0"/>
              <w:adjustRightInd w:val="0"/>
              <w:spacing w:before="0" w:after="0" w:line="240" w:lineRule="auto"/>
              <w:ind w:left="-96" w:right="-60"/>
              <w:rPr>
                <w:color w:val="000000"/>
                <w:sz w:val="20"/>
                <w:szCs w:val="20"/>
              </w:rPr>
            </w:pPr>
            <w:r w:rsidRPr="001237C4">
              <w:rPr>
                <w:color w:val="000000"/>
                <w:sz w:val="20"/>
                <w:szCs w:val="20"/>
              </w:rPr>
              <w:t>Development and approval of the 2019-2020 EITI Work Plan</w:t>
            </w:r>
          </w:p>
        </w:tc>
        <w:tc>
          <w:tcPr>
            <w:tcW w:w="1199" w:type="dxa"/>
            <w:tcBorders>
              <w:top w:val="single" w:sz="6" w:space="0" w:color="auto"/>
              <w:left w:val="single" w:sz="6" w:space="0" w:color="auto"/>
              <w:bottom w:val="single" w:sz="6" w:space="0" w:color="auto"/>
              <w:right w:val="single" w:sz="6" w:space="0" w:color="auto"/>
            </w:tcBorders>
            <w:shd w:val="solid" w:color="FFFFFF"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right"/>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right"/>
              <w:rPr>
                <w:color w:val="000000"/>
                <w:sz w:val="20"/>
                <w:szCs w:val="20"/>
                <w:lang w:eastAsia="en-GB"/>
              </w:rPr>
            </w:pPr>
          </w:p>
        </w:tc>
      </w:tr>
      <w:tr w:rsidR="000C4EFB" w:rsidRPr="001237C4" w:rsidTr="00CB67DA">
        <w:trPr>
          <w:trHeight w:val="120"/>
        </w:trPr>
        <w:tc>
          <w:tcPr>
            <w:tcW w:w="1337" w:type="dxa"/>
            <w:tcBorders>
              <w:top w:val="nil"/>
              <w:left w:val="single" w:sz="6" w:space="0" w:color="auto"/>
              <w:bottom w:val="nil"/>
              <w:right w:val="single" w:sz="6" w:space="0" w:color="auto"/>
            </w:tcBorders>
          </w:tcPr>
          <w:p w:rsidR="000C4EFB" w:rsidRPr="001237C4" w:rsidRDefault="000C4EFB"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FFFFFF" w:fill="auto"/>
          </w:tcPr>
          <w:p w:rsidR="000C4EFB" w:rsidRPr="001237C4" w:rsidRDefault="000C4EFB" w:rsidP="002F6DF7">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49</w:t>
            </w:r>
          </w:p>
        </w:tc>
        <w:tc>
          <w:tcPr>
            <w:tcW w:w="3029" w:type="dxa"/>
            <w:gridSpan w:val="3"/>
            <w:tcBorders>
              <w:top w:val="single" w:sz="6" w:space="0" w:color="auto"/>
              <w:left w:val="single" w:sz="6" w:space="0" w:color="auto"/>
              <w:bottom w:val="single" w:sz="6" w:space="0" w:color="auto"/>
              <w:right w:val="single" w:sz="6" w:space="0" w:color="auto"/>
            </w:tcBorders>
            <w:shd w:val="solid" w:color="FFFFFF" w:fill="auto"/>
          </w:tcPr>
          <w:p w:rsidR="000C4EFB" w:rsidRPr="001237C4" w:rsidRDefault="000C4EFB" w:rsidP="000C4EFB">
            <w:pPr>
              <w:autoSpaceDE w:val="0"/>
              <w:autoSpaceDN w:val="0"/>
              <w:adjustRightInd w:val="0"/>
              <w:spacing w:before="0" w:after="0" w:line="240" w:lineRule="auto"/>
              <w:ind w:left="-96" w:right="-60"/>
              <w:rPr>
                <w:color w:val="000000"/>
                <w:sz w:val="20"/>
                <w:szCs w:val="20"/>
              </w:rPr>
            </w:pPr>
            <w:r w:rsidRPr="001237C4">
              <w:rPr>
                <w:color w:val="000000"/>
                <w:sz w:val="20"/>
                <w:szCs w:val="20"/>
              </w:rPr>
              <w:t>Payment of EITI membership fee</w:t>
            </w:r>
          </w:p>
        </w:tc>
        <w:tc>
          <w:tcPr>
            <w:tcW w:w="1199" w:type="dxa"/>
            <w:tcBorders>
              <w:top w:val="single" w:sz="6" w:space="0" w:color="auto"/>
              <w:left w:val="single" w:sz="6" w:space="0" w:color="auto"/>
              <w:bottom w:val="single" w:sz="6" w:space="0" w:color="auto"/>
              <w:right w:val="single" w:sz="6" w:space="0" w:color="auto"/>
            </w:tcBorders>
            <w:shd w:val="solid" w:color="FFFFFF" w:fill="auto"/>
          </w:tcPr>
          <w:p w:rsidR="000C4EFB" w:rsidRPr="001237C4" w:rsidRDefault="000C4EFB" w:rsidP="000C4EFB">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20,000</w:t>
            </w:r>
          </w:p>
        </w:tc>
        <w:tc>
          <w:tcPr>
            <w:tcW w:w="1269" w:type="dxa"/>
            <w:tcBorders>
              <w:top w:val="single" w:sz="6" w:space="0" w:color="auto"/>
              <w:left w:val="single" w:sz="6" w:space="0" w:color="auto"/>
              <w:bottom w:val="single" w:sz="6" w:space="0" w:color="auto"/>
              <w:right w:val="single" w:sz="6" w:space="0" w:color="auto"/>
            </w:tcBorders>
          </w:tcPr>
          <w:p w:rsidR="000C4EFB" w:rsidRPr="001237C4" w:rsidRDefault="000C4EFB" w:rsidP="000C4EFB">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right"/>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right"/>
              <w:rPr>
                <w:color w:val="000000"/>
                <w:sz w:val="20"/>
                <w:szCs w:val="20"/>
                <w:lang w:eastAsia="en-GB"/>
              </w:rPr>
            </w:pPr>
          </w:p>
        </w:tc>
      </w:tr>
      <w:tr w:rsidR="000C4EFB" w:rsidRPr="001237C4" w:rsidTr="00CB67DA">
        <w:trPr>
          <w:trHeight w:val="358"/>
        </w:trPr>
        <w:tc>
          <w:tcPr>
            <w:tcW w:w="8823" w:type="dxa"/>
            <w:gridSpan w:val="8"/>
            <w:tcBorders>
              <w:top w:val="single" w:sz="6" w:space="0" w:color="auto"/>
              <w:left w:val="single" w:sz="6" w:space="0" w:color="auto"/>
              <w:bottom w:val="single" w:sz="6" w:space="0" w:color="auto"/>
              <w:right w:val="single" w:sz="6" w:space="0" w:color="auto"/>
            </w:tcBorders>
            <w:shd w:val="solid" w:color="99CCFF" w:fill="auto"/>
          </w:tcPr>
          <w:p w:rsidR="000C4EFB" w:rsidRPr="001237C4" w:rsidRDefault="000C4EFB" w:rsidP="00A5609F">
            <w:pPr>
              <w:autoSpaceDE w:val="0"/>
              <w:autoSpaceDN w:val="0"/>
              <w:adjustRightInd w:val="0"/>
              <w:spacing w:before="0" w:after="0" w:line="240" w:lineRule="auto"/>
              <w:rPr>
                <w:b/>
                <w:bCs/>
                <w:color w:val="000000"/>
                <w:sz w:val="20"/>
                <w:szCs w:val="20"/>
              </w:rPr>
            </w:pPr>
            <w:r w:rsidRPr="001237C4">
              <w:rPr>
                <w:b/>
                <w:bCs/>
                <w:color w:val="000000"/>
                <w:sz w:val="20"/>
                <w:szCs w:val="20"/>
              </w:rPr>
              <w:t xml:space="preserve">Comprehensive report consistent with the EITI </w:t>
            </w:r>
            <w:r w:rsidR="00754E4D" w:rsidRPr="001237C4">
              <w:rPr>
                <w:b/>
                <w:bCs/>
                <w:color w:val="000000"/>
                <w:sz w:val="20"/>
                <w:szCs w:val="20"/>
              </w:rPr>
              <w:t>Standard</w:t>
            </w:r>
          </w:p>
        </w:tc>
        <w:tc>
          <w:tcPr>
            <w:tcW w:w="1532" w:type="dxa"/>
            <w:tcBorders>
              <w:top w:val="single" w:sz="6" w:space="0" w:color="auto"/>
              <w:left w:val="single" w:sz="6" w:space="0" w:color="auto"/>
              <w:bottom w:val="single" w:sz="6" w:space="0" w:color="auto"/>
              <w:right w:val="single" w:sz="6" w:space="0" w:color="auto"/>
            </w:tcBorders>
            <w:shd w:val="solid" w:color="99CCFF" w:fill="auto"/>
          </w:tcPr>
          <w:p w:rsidR="000C4EFB" w:rsidRPr="001237C4" w:rsidRDefault="000C4EFB" w:rsidP="00A5609F">
            <w:pPr>
              <w:autoSpaceDE w:val="0"/>
              <w:autoSpaceDN w:val="0"/>
              <w:adjustRightInd w:val="0"/>
              <w:spacing w:before="0" w:after="0" w:line="240" w:lineRule="auto"/>
              <w:jc w:val="right"/>
              <w:rPr>
                <w:b/>
                <w:bCs/>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solid" w:color="99CCFF" w:fill="auto"/>
          </w:tcPr>
          <w:p w:rsidR="000C4EFB" w:rsidRPr="001237C4" w:rsidRDefault="000C4EFB" w:rsidP="00A5609F">
            <w:pPr>
              <w:autoSpaceDE w:val="0"/>
              <w:autoSpaceDN w:val="0"/>
              <w:adjustRightInd w:val="0"/>
              <w:spacing w:before="0" w:after="0" w:line="240" w:lineRule="auto"/>
              <w:jc w:val="right"/>
              <w:rPr>
                <w:b/>
                <w:bCs/>
                <w:color w:val="000000"/>
                <w:sz w:val="20"/>
                <w:szCs w:val="20"/>
                <w:lang w:eastAsia="en-GB"/>
              </w:rPr>
            </w:pPr>
          </w:p>
        </w:tc>
      </w:tr>
      <w:tr w:rsidR="00CB67DA" w:rsidRPr="001237C4" w:rsidTr="00737CBD">
        <w:trPr>
          <w:trHeight w:val="430"/>
        </w:trPr>
        <w:tc>
          <w:tcPr>
            <w:tcW w:w="1337"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2F6DF7">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50</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Scoping study of EITI report</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1,000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See Activity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 xml:space="preserve">British Embassy to Armenia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 xml:space="preserve">Within the scope of the project implemented with the support of the British Embassy in Yerevan, </w:t>
            </w:r>
            <w:r w:rsidRPr="001237C4">
              <w:rPr>
                <w:color w:val="000000"/>
                <w:sz w:val="20"/>
                <w:szCs w:val="20"/>
              </w:rPr>
              <w:lastRenderedPageBreak/>
              <w:t xml:space="preserve">preparation of the EITI Scoping Study was commissioned to the AUA CRM. The works were implemented with delay from the deadline set out in the </w:t>
            </w:r>
            <w:proofErr w:type="spellStart"/>
            <w:r w:rsidRPr="001237C4">
              <w:rPr>
                <w:color w:val="000000"/>
                <w:sz w:val="20"/>
                <w:szCs w:val="20"/>
              </w:rPr>
              <w:t>ToR</w:t>
            </w:r>
            <w:proofErr w:type="spellEnd"/>
            <w:r w:rsidRPr="001237C4">
              <w:rPr>
                <w:color w:val="000000"/>
                <w:sz w:val="20"/>
                <w:szCs w:val="20"/>
              </w:rPr>
              <w:t>. As of February 2018 the final draft of the EITI Scoping Study was submitted by the AUA CRM.</w:t>
            </w:r>
          </w:p>
        </w:tc>
      </w:tr>
      <w:tr w:rsidR="00CB67DA" w:rsidRPr="001237C4" w:rsidTr="00CB67DA">
        <w:trPr>
          <w:trHeight w:val="1195"/>
        </w:trPr>
        <w:tc>
          <w:tcPr>
            <w:tcW w:w="1337"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2F6DF7">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51</w:t>
            </w:r>
          </w:p>
        </w:tc>
        <w:tc>
          <w:tcPr>
            <w:tcW w:w="3029" w:type="dxa"/>
            <w:gridSpan w:val="3"/>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 xml:space="preserve">Developing the </w:t>
            </w:r>
            <w:proofErr w:type="spellStart"/>
            <w:r w:rsidRPr="001237C4">
              <w:rPr>
                <w:color w:val="000000"/>
                <w:sz w:val="20"/>
                <w:szCs w:val="20"/>
              </w:rPr>
              <w:t>ToR</w:t>
            </w:r>
            <w:proofErr w:type="spellEnd"/>
            <w:r w:rsidRPr="001237C4">
              <w:rPr>
                <w:color w:val="000000"/>
                <w:sz w:val="20"/>
                <w:szCs w:val="20"/>
              </w:rPr>
              <w:t xml:space="preserve"> for the </w:t>
            </w:r>
            <w:r w:rsidR="008D0152" w:rsidRPr="001237C4">
              <w:rPr>
                <w:color w:val="000000"/>
                <w:sz w:val="20"/>
                <w:szCs w:val="20"/>
              </w:rPr>
              <w:t>Independent Administrator</w:t>
            </w:r>
            <w:r w:rsidRPr="001237C4">
              <w:rPr>
                <w:color w:val="000000"/>
                <w:sz w:val="20"/>
                <w:szCs w:val="20"/>
              </w:rPr>
              <w:t xml:space="preserve"> </w:t>
            </w:r>
          </w:p>
        </w:tc>
        <w:tc>
          <w:tcPr>
            <w:tcW w:w="119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1,000</w:t>
            </w:r>
          </w:p>
        </w:tc>
        <w:tc>
          <w:tcPr>
            <w:tcW w:w="1269"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CB67DA"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See Activity 7</w:t>
            </w:r>
          </w:p>
        </w:tc>
        <w:tc>
          <w:tcPr>
            <w:tcW w:w="16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 xml:space="preserve">British Embassy to Armenia </w:t>
            </w:r>
          </w:p>
        </w:tc>
        <w:tc>
          <w:tcPr>
            <w:tcW w:w="1532"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solid" w:color="C0C0C0" w:fill="auto"/>
          </w:tcPr>
          <w:p w:rsidR="000C4EFB" w:rsidRPr="001237C4" w:rsidRDefault="000C4EFB" w:rsidP="00CB67DA">
            <w:pPr>
              <w:autoSpaceDE w:val="0"/>
              <w:autoSpaceDN w:val="0"/>
              <w:adjustRightInd w:val="0"/>
              <w:spacing w:before="0" w:after="0" w:line="240" w:lineRule="auto"/>
              <w:ind w:left="-115" w:right="-108"/>
              <w:rPr>
                <w:color w:val="000000"/>
                <w:sz w:val="20"/>
                <w:szCs w:val="20"/>
              </w:rPr>
            </w:pPr>
            <w:r w:rsidRPr="001237C4">
              <w:rPr>
                <w:color w:val="000000"/>
                <w:sz w:val="20"/>
                <w:szCs w:val="20"/>
              </w:rPr>
              <w:t xml:space="preserve">Within the scope of the project implemented with the support of the British Embassy in Yerevan, </w:t>
            </w:r>
            <w:proofErr w:type="gramStart"/>
            <w:r w:rsidRPr="001237C4">
              <w:rPr>
                <w:color w:val="000000"/>
                <w:sz w:val="20"/>
                <w:szCs w:val="20"/>
              </w:rPr>
              <w:t xml:space="preserve">preparation of the </w:t>
            </w:r>
            <w:proofErr w:type="spellStart"/>
            <w:r w:rsidRPr="001237C4">
              <w:rPr>
                <w:color w:val="000000"/>
                <w:sz w:val="20"/>
                <w:szCs w:val="20"/>
              </w:rPr>
              <w:t>ToR</w:t>
            </w:r>
            <w:proofErr w:type="spellEnd"/>
            <w:r w:rsidRPr="001237C4">
              <w:rPr>
                <w:color w:val="000000"/>
                <w:sz w:val="20"/>
                <w:szCs w:val="20"/>
              </w:rPr>
              <w:t xml:space="preserve"> for the Independent Administrator were</w:t>
            </w:r>
            <w:proofErr w:type="gramEnd"/>
            <w:r w:rsidRPr="001237C4">
              <w:rPr>
                <w:color w:val="000000"/>
                <w:sz w:val="20"/>
                <w:szCs w:val="20"/>
              </w:rPr>
              <w:t xml:space="preserve"> commissioned to the AUA CRM. The works were implemented with delay from the deadline set out in the </w:t>
            </w:r>
            <w:proofErr w:type="spellStart"/>
            <w:r w:rsidRPr="001237C4">
              <w:rPr>
                <w:color w:val="000000"/>
                <w:sz w:val="20"/>
                <w:szCs w:val="20"/>
              </w:rPr>
              <w:t>ToR</w:t>
            </w:r>
            <w:proofErr w:type="spellEnd"/>
            <w:r w:rsidRPr="001237C4">
              <w:rPr>
                <w:color w:val="000000"/>
                <w:sz w:val="20"/>
                <w:szCs w:val="20"/>
              </w:rPr>
              <w:t xml:space="preserve">. As of February 2018 the draft of the </w:t>
            </w:r>
            <w:proofErr w:type="spellStart"/>
            <w:r w:rsidRPr="001237C4">
              <w:rPr>
                <w:color w:val="000000"/>
                <w:sz w:val="20"/>
                <w:szCs w:val="20"/>
              </w:rPr>
              <w:t>ToR</w:t>
            </w:r>
            <w:proofErr w:type="spellEnd"/>
            <w:r w:rsidRPr="001237C4">
              <w:rPr>
                <w:color w:val="000000"/>
                <w:sz w:val="20"/>
                <w:szCs w:val="20"/>
              </w:rPr>
              <w:t xml:space="preserve"> for the Independent Administrator was submitted by the AUA CRM.</w:t>
            </w:r>
          </w:p>
        </w:tc>
      </w:tr>
      <w:tr w:rsidR="00CB67DA" w:rsidRPr="001237C4" w:rsidTr="00737CBD">
        <w:trPr>
          <w:trHeight w:val="770"/>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2F6DF7">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52</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 xml:space="preserve">Discussion and approval of the draft </w:t>
            </w:r>
            <w:proofErr w:type="spellStart"/>
            <w:r w:rsidRPr="001237C4">
              <w:rPr>
                <w:color w:val="000000"/>
                <w:sz w:val="20"/>
                <w:szCs w:val="20"/>
              </w:rPr>
              <w:t>ToR</w:t>
            </w:r>
            <w:proofErr w:type="spellEnd"/>
            <w:r w:rsidRPr="001237C4">
              <w:rPr>
                <w:color w:val="000000"/>
                <w:sz w:val="20"/>
                <w:szCs w:val="20"/>
              </w:rPr>
              <w:t xml:space="preserve"> for the </w:t>
            </w:r>
            <w:r w:rsidR="008D0152" w:rsidRPr="001237C4">
              <w:rPr>
                <w:color w:val="000000"/>
                <w:sz w:val="20"/>
                <w:szCs w:val="20"/>
              </w:rPr>
              <w:t>Independent Administrator</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115" w:right="-108"/>
              <w:rPr>
                <w:color w:val="000000"/>
                <w:sz w:val="20"/>
                <w:szCs w:val="20"/>
              </w:rPr>
            </w:pPr>
            <w:r w:rsidRPr="001237C4">
              <w:rPr>
                <w:color w:val="000000"/>
                <w:sz w:val="20"/>
                <w:szCs w:val="20"/>
              </w:rPr>
              <w:t>See Activity 51</w:t>
            </w:r>
          </w:p>
        </w:tc>
      </w:tr>
      <w:tr w:rsidR="00CB67DA" w:rsidRPr="001237C4"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0C4EFB" w:rsidRPr="001237C4" w:rsidRDefault="000C4EFB"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tcPr>
          <w:p w:rsidR="000C4EFB" w:rsidRPr="001237C4" w:rsidRDefault="000C4EFB"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53</w:t>
            </w:r>
          </w:p>
        </w:tc>
        <w:tc>
          <w:tcPr>
            <w:tcW w:w="3029" w:type="dxa"/>
            <w:gridSpan w:val="3"/>
            <w:tcBorders>
              <w:top w:val="single" w:sz="6" w:space="0" w:color="auto"/>
              <w:left w:val="single" w:sz="6" w:space="0" w:color="auto"/>
              <w:bottom w:val="single" w:sz="6" w:space="0" w:color="auto"/>
              <w:right w:val="single" w:sz="6" w:space="0" w:color="auto"/>
            </w:tcBorders>
            <w:shd w:val="solid" w:color="FFFFFF" w:fill="auto"/>
          </w:tcPr>
          <w:p w:rsidR="000C4EFB" w:rsidRPr="001237C4" w:rsidRDefault="000C4EFB"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 xml:space="preserve">Selection of the </w:t>
            </w:r>
            <w:r w:rsidR="008D0152" w:rsidRPr="001237C4">
              <w:rPr>
                <w:color w:val="000000"/>
                <w:sz w:val="20"/>
                <w:szCs w:val="20"/>
              </w:rPr>
              <w:t>Independent Administrator</w:t>
            </w:r>
            <w:r w:rsidRPr="001237C4">
              <w:rPr>
                <w:color w:val="000000"/>
                <w:sz w:val="20"/>
                <w:szCs w:val="20"/>
              </w:rPr>
              <w:t xml:space="preserve"> (tender and approval) and preparation of the EITI report of Armenia</w:t>
            </w:r>
          </w:p>
        </w:tc>
        <w:tc>
          <w:tcPr>
            <w:tcW w:w="1199" w:type="dxa"/>
            <w:tcBorders>
              <w:top w:val="single" w:sz="6" w:space="0" w:color="auto"/>
              <w:left w:val="single" w:sz="6" w:space="0" w:color="auto"/>
              <w:bottom w:val="single" w:sz="6" w:space="0" w:color="auto"/>
              <w:right w:val="single" w:sz="6" w:space="0" w:color="auto"/>
            </w:tcBorders>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100,000</w:t>
            </w:r>
          </w:p>
        </w:tc>
        <w:tc>
          <w:tcPr>
            <w:tcW w:w="1269" w:type="dxa"/>
            <w:tcBorders>
              <w:top w:val="single" w:sz="6" w:space="0" w:color="auto"/>
              <w:left w:val="single" w:sz="6" w:space="0" w:color="auto"/>
              <w:bottom w:val="single" w:sz="6" w:space="0" w:color="auto"/>
              <w:right w:val="single" w:sz="6" w:space="0" w:color="auto"/>
            </w:tcBorders>
          </w:tcPr>
          <w:p w:rsidR="000C4EFB" w:rsidRPr="001237C4" w:rsidRDefault="000C4EFB"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World Bank</w:t>
            </w:r>
          </w:p>
        </w:tc>
        <w:tc>
          <w:tcPr>
            <w:tcW w:w="1532" w:type="dxa"/>
            <w:tcBorders>
              <w:top w:val="single" w:sz="6" w:space="0" w:color="auto"/>
              <w:left w:val="single" w:sz="6" w:space="0" w:color="auto"/>
              <w:bottom w:val="single" w:sz="6" w:space="0" w:color="auto"/>
              <w:right w:val="single" w:sz="6" w:space="0" w:color="auto"/>
            </w:tcBorders>
          </w:tcPr>
          <w:p w:rsidR="000C4EFB" w:rsidRPr="001237C4" w:rsidRDefault="000C4EFB"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tcPr>
          <w:p w:rsidR="000C4EFB" w:rsidRPr="001237C4" w:rsidRDefault="000C4EFB" w:rsidP="00CB67DA">
            <w:pPr>
              <w:autoSpaceDE w:val="0"/>
              <w:autoSpaceDN w:val="0"/>
              <w:adjustRightInd w:val="0"/>
              <w:spacing w:before="0" w:after="0" w:line="240" w:lineRule="auto"/>
              <w:ind w:left="-115" w:right="-108"/>
              <w:rPr>
                <w:color w:val="000000"/>
                <w:sz w:val="20"/>
                <w:szCs w:val="20"/>
              </w:rPr>
            </w:pPr>
            <w:r w:rsidRPr="001237C4">
              <w:rPr>
                <w:color w:val="000000"/>
                <w:sz w:val="20"/>
                <w:szCs w:val="20"/>
              </w:rPr>
              <w:t>The Independent Administrator's tender announcement will be possible to publish in the 2nd quarter of 2018, after the approval of the World Bank's Assistance Grant Program for EITI Armenia.</w:t>
            </w:r>
          </w:p>
        </w:tc>
      </w:tr>
      <w:tr w:rsidR="00CB67DA" w:rsidRPr="001237C4"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54</w:t>
            </w:r>
          </w:p>
        </w:tc>
        <w:tc>
          <w:tcPr>
            <w:tcW w:w="3029"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Preparation and approval of the list of reporting government agencies and entities by the MSG, definition of materiality</w:t>
            </w:r>
          </w:p>
        </w:tc>
        <w:tc>
          <w:tcPr>
            <w:tcW w:w="11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115" w:right="-108"/>
              <w:rPr>
                <w:color w:val="000000"/>
                <w:sz w:val="20"/>
                <w:szCs w:val="20"/>
              </w:rPr>
            </w:pPr>
            <w:r w:rsidRPr="001237C4">
              <w:rPr>
                <w:color w:val="000000"/>
                <w:sz w:val="20"/>
                <w:szCs w:val="20"/>
              </w:rPr>
              <w:t>See Activity 53</w:t>
            </w:r>
          </w:p>
        </w:tc>
      </w:tr>
      <w:tr w:rsidR="00CB67DA" w:rsidRPr="001237C4"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55</w:t>
            </w:r>
          </w:p>
        </w:tc>
        <w:tc>
          <w:tcPr>
            <w:tcW w:w="3029"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Development and approval of the format and timing of presentation of reporting by government agencies and extractive entities for the EITI Report purposes</w:t>
            </w:r>
          </w:p>
        </w:tc>
        <w:tc>
          <w:tcPr>
            <w:tcW w:w="11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115" w:right="-108"/>
              <w:rPr>
                <w:color w:val="000000"/>
                <w:sz w:val="20"/>
                <w:szCs w:val="20"/>
              </w:rPr>
            </w:pPr>
            <w:r w:rsidRPr="001237C4">
              <w:rPr>
                <w:color w:val="000000"/>
                <w:sz w:val="20"/>
                <w:szCs w:val="20"/>
              </w:rPr>
              <w:t>See Activity 53</w:t>
            </w:r>
          </w:p>
        </w:tc>
      </w:tr>
      <w:tr w:rsidR="00CB67DA" w:rsidRPr="001237C4" w:rsidTr="00CB67DA">
        <w:trPr>
          <w:trHeight w:val="59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56</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 xml:space="preserve">Training for government agencies and extractive entities on presentation of reports for the EITI </w:t>
            </w:r>
            <w:r w:rsidRPr="001237C4">
              <w:rPr>
                <w:color w:val="000000"/>
                <w:sz w:val="20"/>
                <w:szCs w:val="20"/>
              </w:rPr>
              <w:lastRenderedPageBreak/>
              <w:t>report purposes</w:t>
            </w:r>
          </w:p>
        </w:tc>
        <w:tc>
          <w:tcPr>
            <w:tcW w:w="1199"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lastRenderedPageBreak/>
              <w:t>5,000</w:t>
            </w:r>
          </w:p>
        </w:tc>
        <w:tc>
          <w:tcPr>
            <w:tcW w:w="1269"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Delayed</w:t>
            </w: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115" w:right="-108"/>
              <w:rPr>
                <w:color w:val="000000"/>
                <w:sz w:val="20"/>
                <w:szCs w:val="20"/>
                <w:lang w:eastAsia="en-GB"/>
              </w:rPr>
            </w:pPr>
          </w:p>
        </w:tc>
      </w:tr>
      <w:tr w:rsidR="00CB67DA" w:rsidRPr="001237C4" w:rsidTr="00CB67DA">
        <w:trPr>
          <w:trHeight w:val="35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solid" w:color="C0C0C0" w:fill="auto"/>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57</w:t>
            </w:r>
          </w:p>
        </w:tc>
        <w:tc>
          <w:tcPr>
            <w:tcW w:w="3029" w:type="dxa"/>
            <w:gridSpan w:val="3"/>
            <w:tcBorders>
              <w:top w:val="single" w:sz="6" w:space="0" w:color="auto"/>
              <w:left w:val="single" w:sz="6" w:space="0" w:color="auto"/>
              <w:bottom w:val="single" w:sz="6" w:space="0" w:color="auto"/>
              <w:right w:val="single" w:sz="4" w:space="0" w:color="auto"/>
            </w:tcBorders>
            <w:shd w:val="solid" w:color="C0C0C0" w:fill="auto"/>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Discussion with the government of the need for legal bases for reporting</w:t>
            </w:r>
          </w:p>
        </w:tc>
        <w:tc>
          <w:tcPr>
            <w:tcW w:w="1199" w:type="dxa"/>
            <w:tcBorders>
              <w:top w:val="single" w:sz="6" w:space="0" w:color="auto"/>
              <w:left w:val="single" w:sz="4" w:space="0" w:color="auto"/>
              <w:bottom w:val="single" w:sz="6" w:space="0" w:color="auto"/>
              <w:right w:val="single" w:sz="4" w:space="0" w:color="auto"/>
            </w:tcBorders>
            <w:shd w:val="solid" w:color="C0C0C0"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C0C0C0"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solid" w:color="C0C0C0" w:fill="auto"/>
          </w:tcPr>
          <w:p w:rsidR="00CB67DA" w:rsidRPr="001237C4" w:rsidRDefault="00CB67DA" w:rsidP="00CB67DA">
            <w:pPr>
              <w:spacing w:before="0" w:after="0" w:line="240" w:lineRule="auto"/>
              <w:ind w:left="-96" w:right="-60"/>
              <w:jc w:val="center"/>
              <w:rPr>
                <w:color w:val="000000"/>
                <w:sz w:val="20"/>
                <w:szCs w:val="20"/>
                <w:lang w:eastAsia="en-GB"/>
              </w:rPr>
            </w:pPr>
          </w:p>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4" w:space="0" w:color="auto"/>
              <w:bottom w:val="single" w:sz="6" w:space="0" w:color="auto"/>
              <w:right w:val="single" w:sz="4" w:space="0" w:color="auto"/>
            </w:tcBorders>
            <w:shd w:val="solid" w:color="C0C0C0"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4" w:space="0" w:color="auto"/>
              <w:bottom w:val="single" w:sz="6" w:space="0" w:color="auto"/>
              <w:right w:val="single" w:sz="6" w:space="0" w:color="auto"/>
            </w:tcBorders>
            <w:shd w:val="solid" w:color="C0C0C0" w:fill="auto"/>
          </w:tcPr>
          <w:p w:rsidR="00CB67DA" w:rsidRPr="001237C4" w:rsidRDefault="00CB67DA" w:rsidP="00CB67DA">
            <w:pPr>
              <w:autoSpaceDE w:val="0"/>
              <w:autoSpaceDN w:val="0"/>
              <w:adjustRightInd w:val="0"/>
              <w:spacing w:before="0" w:after="0" w:line="240" w:lineRule="auto"/>
              <w:ind w:left="-115" w:right="-108"/>
              <w:rPr>
                <w:color w:val="000000"/>
                <w:sz w:val="20"/>
                <w:szCs w:val="20"/>
              </w:rPr>
            </w:pPr>
            <w:r w:rsidRPr="001237C4">
              <w:rPr>
                <w:color w:val="000000"/>
                <w:sz w:val="20"/>
                <w:szCs w:val="20"/>
              </w:rPr>
              <w:t>See Activity 16</w:t>
            </w:r>
          </w:p>
        </w:tc>
      </w:tr>
      <w:tr w:rsidR="00CB67DA" w:rsidRPr="001237C4" w:rsidTr="00CB67DA">
        <w:trPr>
          <w:trHeight w:val="35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58</w:t>
            </w:r>
          </w:p>
        </w:tc>
        <w:tc>
          <w:tcPr>
            <w:tcW w:w="3029" w:type="dxa"/>
            <w:gridSpan w:val="3"/>
            <w:tcBorders>
              <w:top w:val="single" w:sz="6" w:space="0" w:color="auto"/>
              <w:left w:val="single" w:sz="6" w:space="0" w:color="auto"/>
              <w:bottom w:val="single" w:sz="6" w:space="0" w:color="auto"/>
              <w:right w:val="single" w:sz="4" w:space="0" w:color="auto"/>
            </w:tcBorders>
            <w:shd w:val="solid" w:color="FFFFFF" w:fill="auto"/>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 xml:space="preserve">Discussion and approval of the RA EITI report prepared by the </w:t>
            </w:r>
            <w:r w:rsidR="008D0152" w:rsidRPr="001237C4">
              <w:rPr>
                <w:color w:val="000000"/>
                <w:sz w:val="20"/>
                <w:szCs w:val="20"/>
              </w:rPr>
              <w:t>Independent Administrator</w:t>
            </w:r>
          </w:p>
        </w:tc>
        <w:tc>
          <w:tcPr>
            <w:tcW w:w="1199" w:type="dxa"/>
            <w:tcBorders>
              <w:top w:val="single" w:sz="6" w:space="0" w:color="auto"/>
              <w:left w:val="single" w:sz="4" w:space="0" w:color="auto"/>
              <w:bottom w:val="single" w:sz="6" w:space="0" w:color="auto"/>
              <w:right w:val="single" w:sz="4" w:space="0" w:color="auto"/>
            </w:tcBorders>
            <w:shd w:val="solid" w:color="FFFFFF"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6" w:space="0" w:color="auto"/>
              <w:left w:val="single" w:sz="4" w:space="0" w:color="auto"/>
              <w:bottom w:val="single" w:sz="6" w:space="0" w:color="auto"/>
              <w:right w:val="single" w:sz="4" w:space="0" w:color="auto"/>
            </w:tcBorders>
            <w:shd w:val="solid" w:color="FFFFFF"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4" w:space="0" w:color="auto"/>
              <w:bottom w:val="single" w:sz="6" w:space="0" w:color="auto"/>
              <w:right w:val="single" w:sz="4" w:space="0" w:color="auto"/>
            </w:tcBorders>
            <w:shd w:val="solid" w:color="FFFFFF"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4" w:space="0" w:color="auto"/>
              <w:bottom w:val="single" w:sz="6" w:space="0" w:color="auto"/>
              <w:right w:val="single" w:sz="4" w:space="0" w:color="auto"/>
            </w:tcBorders>
            <w:shd w:val="solid" w:color="FFFFFF"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4405" w:type="dxa"/>
            <w:tcBorders>
              <w:top w:val="single" w:sz="6" w:space="0" w:color="auto"/>
              <w:left w:val="single" w:sz="4" w:space="0" w:color="auto"/>
              <w:bottom w:val="single" w:sz="6" w:space="0" w:color="auto"/>
              <w:right w:val="single" w:sz="6" w:space="0" w:color="auto"/>
            </w:tcBorders>
            <w:shd w:val="solid" w:color="FFFFFF" w:fill="auto"/>
          </w:tcPr>
          <w:p w:rsidR="00CB67DA" w:rsidRPr="001237C4" w:rsidRDefault="00CB67DA" w:rsidP="00CB67DA">
            <w:pPr>
              <w:autoSpaceDE w:val="0"/>
              <w:autoSpaceDN w:val="0"/>
              <w:adjustRightInd w:val="0"/>
              <w:spacing w:before="0" w:after="0" w:line="240" w:lineRule="auto"/>
              <w:ind w:left="-115" w:right="-108"/>
              <w:rPr>
                <w:color w:val="000000"/>
                <w:sz w:val="20"/>
                <w:szCs w:val="20"/>
                <w:lang w:eastAsia="en-GB"/>
              </w:rPr>
            </w:pPr>
          </w:p>
        </w:tc>
      </w:tr>
      <w:tr w:rsidR="00CB67DA" w:rsidRPr="001237C4" w:rsidTr="00CB67DA">
        <w:trPr>
          <w:trHeight w:val="35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59</w:t>
            </w:r>
          </w:p>
        </w:tc>
        <w:tc>
          <w:tcPr>
            <w:tcW w:w="3029" w:type="dxa"/>
            <w:gridSpan w:val="3"/>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Translation work</w:t>
            </w:r>
          </w:p>
        </w:tc>
        <w:tc>
          <w:tcPr>
            <w:tcW w:w="119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10,000</w:t>
            </w:r>
          </w:p>
        </w:tc>
        <w:tc>
          <w:tcPr>
            <w:tcW w:w="126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1,250</w:t>
            </w:r>
          </w:p>
        </w:tc>
        <w:tc>
          <w:tcPr>
            <w:tcW w:w="1632"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r w:rsidRPr="001237C4">
              <w:rPr>
                <w:color w:val="000000"/>
                <w:sz w:val="20"/>
                <w:szCs w:val="20"/>
              </w:rPr>
              <w:t>USAID Armenia, State budget</w:t>
            </w:r>
          </w:p>
        </w:tc>
        <w:tc>
          <w:tcPr>
            <w:tcW w:w="1532"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96" w:right="-60"/>
              <w:jc w:val="center"/>
              <w:rPr>
                <w:color w:val="000000"/>
                <w:sz w:val="20"/>
                <w:szCs w:val="20"/>
              </w:rPr>
            </w:pPr>
            <w:proofErr w:type="spellStart"/>
            <w:r w:rsidRPr="001237C4">
              <w:rPr>
                <w:color w:val="000000"/>
                <w:sz w:val="20"/>
                <w:szCs w:val="20"/>
              </w:rPr>
              <w:t>Ongoing</w:t>
            </w:r>
            <w:proofErr w:type="spellEnd"/>
          </w:p>
        </w:tc>
        <w:tc>
          <w:tcPr>
            <w:tcW w:w="440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B67DA" w:rsidRPr="001237C4" w:rsidRDefault="00CB67DA" w:rsidP="00CB67DA">
            <w:pPr>
              <w:autoSpaceDE w:val="0"/>
              <w:autoSpaceDN w:val="0"/>
              <w:adjustRightInd w:val="0"/>
              <w:spacing w:before="0" w:after="0" w:line="240" w:lineRule="auto"/>
              <w:ind w:left="-115" w:right="-108"/>
              <w:rPr>
                <w:color w:val="000000"/>
                <w:sz w:val="20"/>
                <w:szCs w:val="20"/>
              </w:rPr>
            </w:pPr>
            <w:r w:rsidRPr="001237C4">
              <w:rPr>
                <w:color w:val="000000"/>
                <w:sz w:val="20"/>
                <w:szCs w:val="20"/>
              </w:rPr>
              <w:t xml:space="preserve">In 2017 the EITI </w:t>
            </w:r>
            <w:r w:rsidR="00754E4D" w:rsidRPr="001237C4">
              <w:rPr>
                <w:color w:val="000000"/>
                <w:sz w:val="20"/>
                <w:szCs w:val="20"/>
              </w:rPr>
              <w:t xml:space="preserve">Standard </w:t>
            </w:r>
            <w:r w:rsidRPr="001237C4">
              <w:rPr>
                <w:color w:val="000000"/>
                <w:sz w:val="20"/>
                <w:szCs w:val="20"/>
              </w:rPr>
              <w:t>has been translated into Armenian. The Armenian EITI Secretariat carried out translation of other materials, guidelines and templates.</w:t>
            </w:r>
          </w:p>
        </w:tc>
      </w:tr>
      <w:tr w:rsidR="00CB67DA" w:rsidRPr="001237C4" w:rsidTr="00CB67DA">
        <w:trPr>
          <w:trHeight w:val="47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60</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Submission of the RA EITI Report to the EITI Secretariat and its publication</w:t>
            </w:r>
          </w:p>
        </w:tc>
        <w:tc>
          <w:tcPr>
            <w:tcW w:w="1199" w:type="dxa"/>
            <w:tcBorders>
              <w:top w:val="single" w:sz="6" w:space="0" w:color="auto"/>
              <w:left w:val="single" w:sz="6" w:space="0" w:color="auto"/>
              <w:bottom w:val="single" w:sz="4"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nil"/>
              <w:left w:val="nil"/>
              <w:bottom w:val="single" w:sz="4" w:space="0" w:color="auto"/>
              <w:right w:val="nil"/>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115" w:right="-108"/>
              <w:rPr>
                <w:color w:val="000000"/>
                <w:sz w:val="20"/>
                <w:szCs w:val="20"/>
                <w:lang w:eastAsia="en-GB"/>
              </w:rPr>
            </w:pPr>
          </w:p>
        </w:tc>
      </w:tr>
      <w:tr w:rsidR="00CB67DA" w:rsidRPr="001237C4" w:rsidTr="00CB67DA">
        <w:trPr>
          <w:trHeight w:val="478"/>
        </w:trPr>
        <w:tc>
          <w:tcPr>
            <w:tcW w:w="1337" w:type="dxa"/>
            <w:tcBorders>
              <w:top w:val="single" w:sz="6" w:space="0" w:color="auto"/>
              <w:left w:val="single" w:sz="6" w:space="0" w:color="auto"/>
              <w:bottom w:val="single" w:sz="6" w:space="0" w:color="auto"/>
              <w:right w:val="single" w:sz="6" w:space="0" w:color="auto"/>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0920EC">
            <w:pPr>
              <w:autoSpaceDE w:val="0"/>
              <w:autoSpaceDN w:val="0"/>
              <w:adjustRightInd w:val="0"/>
              <w:spacing w:before="0" w:after="0" w:line="240" w:lineRule="auto"/>
              <w:ind w:left="-108" w:right="-108"/>
              <w:jc w:val="center"/>
              <w:rPr>
                <w:color w:val="000000"/>
                <w:sz w:val="20"/>
                <w:szCs w:val="20"/>
              </w:rPr>
            </w:pPr>
            <w:r w:rsidRPr="001237C4">
              <w:rPr>
                <w:color w:val="000000"/>
                <w:sz w:val="20"/>
                <w:szCs w:val="20"/>
              </w:rPr>
              <w:t>61</w:t>
            </w:r>
          </w:p>
        </w:tc>
        <w:tc>
          <w:tcPr>
            <w:tcW w:w="3029" w:type="dxa"/>
            <w:gridSpan w:val="3"/>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rPr>
                <w:color w:val="000000"/>
                <w:sz w:val="20"/>
                <w:szCs w:val="20"/>
              </w:rPr>
            </w:pPr>
            <w:r w:rsidRPr="001237C4">
              <w:rPr>
                <w:color w:val="000000"/>
                <w:sz w:val="20"/>
                <w:szCs w:val="20"/>
              </w:rPr>
              <w:t>Review of considerations of the EITI Secretariat concerning the RA EITI Report and preparation of report on these considerations</w:t>
            </w:r>
          </w:p>
        </w:tc>
        <w:tc>
          <w:tcPr>
            <w:tcW w:w="1199" w:type="dxa"/>
            <w:tcBorders>
              <w:top w:val="single" w:sz="4"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269" w:type="dxa"/>
            <w:tcBorders>
              <w:top w:val="single" w:sz="4" w:space="0" w:color="auto"/>
              <w:left w:val="nil"/>
              <w:bottom w:val="nil"/>
              <w:right w:val="nil"/>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1532"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96" w:right="-60"/>
              <w:jc w:val="center"/>
              <w:rPr>
                <w:color w:val="000000"/>
                <w:sz w:val="20"/>
                <w:szCs w:val="20"/>
                <w:lang w:eastAsia="en-GB"/>
              </w:rPr>
            </w:pPr>
          </w:p>
        </w:tc>
        <w:tc>
          <w:tcPr>
            <w:tcW w:w="4405" w:type="dxa"/>
            <w:tcBorders>
              <w:top w:val="single" w:sz="6" w:space="0" w:color="auto"/>
              <w:left w:val="single" w:sz="6" w:space="0" w:color="auto"/>
              <w:bottom w:val="single" w:sz="6" w:space="0" w:color="auto"/>
              <w:right w:val="single" w:sz="6" w:space="0" w:color="auto"/>
            </w:tcBorders>
            <w:shd w:val="clear" w:color="auto" w:fill="auto"/>
          </w:tcPr>
          <w:p w:rsidR="00CB67DA" w:rsidRPr="001237C4" w:rsidRDefault="00CB67DA" w:rsidP="00CB67DA">
            <w:pPr>
              <w:autoSpaceDE w:val="0"/>
              <w:autoSpaceDN w:val="0"/>
              <w:adjustRightInd w:val="0"/>
              <w:spacing w:before="0" w:after="0" w:line="240" w:lineRule="auto"/>
              <w:ind w:left="-115" w:right="-108"/>
              <w:rPr>
                <w:color w:val="000000"/>
                <w:sz w:val="20"/>
                <w:szCs w:val="20"/>
                <w:lang w:eastAsia="en-GB"/>
              </w:rPr>
            </w:pPr>
          </w:p>
        </w:tc>
      </w:tr>
      <w:tr w:rsidR="00CB67DA" w:rsidRPr="001237C4" w:rsidTr="00CB67DA">
        <w:trPr>
          <w:trHeight w:val="214"/>
        </w:trPr>
        <w:tc>
          <w:tcPr>
            <w:tcW w:w="1337" w:type="dxa"/>
            <w:tcBorders>
              <w:top w:val="nil"/>
              <w:left w:val="nil"/>
              <w:bottom w:val="nil"/>
              <w:right w:val="nil"/>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57" w:type="dxa"/>
            <w:tcBorders>
              <w:top w:val="nil"/>
              <w:left w:val="nil"/>
              <w:bottom w:val="nil"/>
              <w:right w:val="nil"/>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029" w:type="dxa"/>
            <w:gridSpan w:val="3"/>
            <w:tcBorders>
              <w:top w:val="nil"/>
              <w:left w:val="nil"/>
              <w:bottom w:val="nil"/>
              <w:right w:val="nil"/>
            </w:tcBorders>
            <w:shd w:val="solid" w:color="FFFFFF" w:fill="auto"/>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1199" w:type="dxa"/>
            <w:tcBorders>
              <w:top w:val="nil"/>
              <w:left w:val="nil"/>
              <w:bottom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1269" w:type="dxa"/>
            <w:tcBorders>
              <w:top w:val="single" w:sz="6" w:space="0" w:color="auto"/>
              <w:left w:val="nil"/>
              <w:bottom w:val="nil"/>
              <w:right w:val="nil"/>
            </w:tcBorders>
          </w:tcPr>
          <w:p w:rsidR="00CB67DA" w:rsidRPr="001237C4" w:rsidRDefault="00CB67DA" w:rsidP="00A5609F">
            <w:pPr>
              <w:autoSpaceDE w:val="0"/>
              <w:autoSpaceDN w:val="0"/>
              <w:adjustRightInd w:val="0"/>
              <w:spacing w:before="0" w:after="0" w:line="240" w:lineRule="auto"/>
              <w:jc w:val="right"/>
              <w:rPr>
                <w:b/>
                <w:bCs/>
                <w:color w:val="000000"/>
                <w:sz w:val="20"/>
                <w:szCs w:val="20"/>
                <w:lang w:eastAsia="en-GB"/>
              </w:rPr>
            </w:pPr>
          </w:p>
        </w:tc>
        <w:tc>
          <w:tcPr>
            <w:tcW w:w="1632" w:type="dxa"/>
            <w:tcBorders>
              <w:top w:val="single" w:sz="6" w:space="0" w:color="auto"/>
              <w:left w:val="nil"/>
              <w:bottom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1532" w:type="dxa"/>
            <w:tcBorders>
              <w:top w:val="single" w:sz="6" w:space="0" w:color="auto"/>
              <w:left w:val="nil"/>
              <w:bottom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4405" w:type="dxa"/>
            <w:tcBorders>
              <w:top w:val="single" w:sz="6" w:space="0" w:color="auto"/>
              <w:left w:val="nil"/>
              <w:bottom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r>
      <w:tr w:rsidR="00CB67DA" w:rsidRPr="001237C4" w:rsidTr="005C48F0">
        <w:trPr>
          <w:trHeight w:val="110"/>
        </w:trPr>
        <w:tc>
          <w:tcPr>
            <w:tcW w:w="1337" w:type="dxa"/>
            <w:tcBorders>
              <w:top w:val="nil"/>
              <w:left w:val="nil"/>
              <w:bottom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357" w:type="dxa"/>
            <w:tcBorders>
              <w:top w:val="nil"/>
              <w:left w:val="nil"/>
              <w:bottom w:val="nil"/>
              <w:right w:val="nil"/>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029" w:type="dxa"/>
            <w:gridSpan w:val="3"/>
            <w:tcBorders>
              <w:top w:val="nil"/>
              <w:left w:val="nil"/>
              <w:right w:val="nil"/>
            </w:tcBorders>
          </w:tcPr>
          <w:p w:rsidR="00CB67DA" w:rsidRPr="001237C4" w:rsidRDefault="00CB67DA" w:rsidP="00737CBD">
            <w:pPr>
              <w:autoSpaceDE w:val="0"/>
              <w:autoSpaceDN w:val="0"/>
              <w:adjustRightInd w:val="0"/>
              <w:spacing w:before="0" w:after="0" w:line="240" w:lineRule="auto"/>
              <w:rPr>
                <w:color w:val="000000"/>
                <w:sz w:val="20"/>
                <w:szCs w:val="20"/>
                <w:lang w:eastAsia="en-GB"/>
              </w:rPr>
            </w:pPr>
          </w:p>
        </w:tc>
        <w:tc>
          <w:tcPr>
            <w:tcW w:w="1199" w:type="dxa"/>
            <w:tcBorders>
              <w:top w:val="nil"/>
              <w:left w:val="nil"/>
              <w:bottom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8838" w:type="dxa"/>
            <w:gridSpan w:val="4"/>
            <w:tcBorders>
              <w:top w:val="single" w:sz="12" w:space="0" w:color="auto"/>
              <w:left w:val="single" w:sz="12" w:space="0" w:color="auto"/>
              <w:bottom w:val="nil"/>
              <w:right w:val="single" w:sz="12" w:space="0" w:color="auto"/>
            </w:tcBorders>
          </w:tcPr>
          <w:p w:rsidR="00CB67DA" w:rsidRPr="001237C4" w:rsidRDefault="00CB67DA" w:rsidP="0035293D">
            <w:pPr>
              <w:autoSpaceDE w:val="0"/>
              <w:autoSpaceDN w:val="0"/>
              <w:adjustRightInd w:val="0"/>
              <w:spacing w:before="0" w:after="0" w:line="240" w:lineRule="auto"/>
              <w:jc w:val="both"/>
              <w:rPr>
                <w:color w:val="000000"/>
                <w:sz w:val="20"/>
                <w:szCs w:val="20"/>
              </w:rPr>
            </w:pPr>
            <w:r w:rsidRPr="001237C4">
              <w:rPr>
                <w:color w:val="000000"/>
                <w:sz w:val="20"/>
                <w:szCs w:val="20"/>
              </w:rPr>
              <w:t xml:space="preserve">*The 1st, 12th, 15th, 19th and </w:t>
            </w:r>
            <w:r w:rsidR="00451E8F" w:rsidRPr="001237C4">
              <w:rPr>
                <w:color w:val="000000"/>
                <w:sz w:val="20"/>
                <w:szCs w:val="20"/>
              </w:rPr>
              <w:t>43rd</w:t>
            </w:r>
            <w:r w:rsidRPr="001237C4">
              <w:rPr>
                <w:color w:val="000000"/>
                <w:sz w:val="20"/>
                <w:szCs w:val="20"/>
              </w:rPr>
              <w:t xml:space="preserve"> activities were implemented by the EITI Secretariat of Armenia and the Government Staff.</w:t>
            </w:r>
          </w:p>
        </w:tc>
      </w:tr>
      <w:tr w:rsidR="00CB67DA" w:rsidRPr="001237C4" w:rsidTr="005C48F0">
        <w:trPr>
          <w:trHeight w:val="80"/>
        </w:trPr>
        <w:tc>
          <w:tcPr>
            <w:tcW w:w="1337" w:type="dxa"/>
            <w:tcBorders>
              <w:top w:val="nil"/>
              <w:left w:val="nil"/>
              <w:bottom w:val="single" w:sz="4" w:space="0" w:color="auto"/>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357" w:type="dxa"/>
            <w:tcBorders>
              <w:top w:val="nil"/>
              <w:left w:val="nil"/>
              <w:bottom w:val="single" w:sz="4" w:space="0" w:color="auto"/>
              <w:right w:val="nil"/>
            </w:tcBorders>
          </w:tcPr>
          <w:p w:rsidR="00CB67DA" w:rsidRPr="001237C4" w:rsidRDefault="00CB67DA" w:rsidP="00A5609F">
            <w:pPr>
              <w:autoSpaceDE w:val="0"/>
              <w:autoSpaceDN w:val="0"/>
              <w:adjustRightInd w:val="0"/>
              <w:spacing w:before="0" w:after="0" w:line="240" w:lineRule="auto"/>
              <w:jc w:val="center"/>
              <w:rPr>
                <w:color w:val="000000"/>
                <w:sz w:val="20"/>
                <w:szCs w:val="20"/>
                <w:lang w:eastAsia="en-GB"/>
              </w:rPr>
            </w:pPr>
          </w:p>
        </w:tc>
        <w:tc>
          <w:tcPr>
            <w:tcW w:w="3029" w:type="dxa"/>
            <w:gridSpan w:val="3"/>
            <w:tcBorders>
              <w:top w:val="nil"/>
              <w:left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1199" w:type="dxa"/>
            <w:tcBorders>
              <w:top w:val="nil"/>
              <w:left w:val="nil"/>
              <w:bottom w:val="nil"/>
              <w:right w:val="nil"/>
            </w:tcBorders>
          </w:tcPr>
          <w:p w:rsidR="00CB67DA" w:rsidRPr="001237C4" w:rsidRDefault="00CB67DA" w:rsidP="00A5609F">
            <w:pPr>
              <w:autoSpaceDE w:val="0"/>
              <w:autoSpaceDN w:val="0"/>
              <w:adjustRightInd w:val="0"/>
              <w:spacing w:before="0" w:after="0" w:line="240" w:lineRule="auto"/>
              <w:jc w:val="right"/>
              <w:rPr>
                <w:color w:val="000000"/>
                <w:sz w:val="20"/>
                <w:szCs w:val="20"/>
                <w:lang w:eastAsia="en-GB"/>
              </w:rPr>
            </w:pPr>
          </w:p>
        </w:tc>
        <w:tc>
          <w:tcPr>
            <w:tcW w:w="1269" w:type="dxa"/>
            <w:tcBorders>
              <w:top w:val="nil"/>
              <w:left w:val="single" w:sz="12" w:space="0" w:color="auto"/>
              <w:bottom w:val="single" w:sz="12" w:space="0" w:color="auto"/>
              <w:right w:val="nil"/>
            </w:tcBorders>
          </w:tcPr>
          <w:p w:rsidR="00CB67DA" w:rsidRPr="001237C4" w:rsidRDefault="00CB67DA" w:rsidP="00A5609F">
            <w:pPr>
              <w:autoSpaceDE w:val="0"/>
              <w:autoSpaceDN w:val="0"/>
              <w:adjustRightInd w:val="0"/>
              <w:spacing w:before="0" w:after="0" w:line="240" w:lineRule="auto"/>
              <w:rPr>
                <w:color w:val="000000"/>
                <w:sz w:val="20"/>
                <w:szCs w:val="20"/>
                <w:lang w:eastAsia="en-GB"/>
              </w:rPr>
            </w:pPr>
          </w:p>
        </w:tc>
        <w:tc>
          <w:tcPr>
            <w:tcW w:w="1632" w:type="dxa"/>
            <w:tcBorders>
              <w:top w:val="nil"/>
              <w:left w:val="nil"/>
              <w:bottom w:val="single" w:sz="12" w:space="0" w:color="auto"/>
              <w:right w:val="nil"/>
            </w:tcBorders>
          </w:tcPr>
          <w:p w:rsidR="00CB67DA" w:rsidRPr="001237C4" w:rsidRDefault="00CB67DA" w:rsidP="00A5609F">
            <w:pPr>
              <w:autoSpaceDE w:val="0"/>
              <w:autoSpaceDN w:val="0"/>
              <w:adjustRightInd w:val="0"/>
              <w:spacing w:before="0" w:after="0" w:line="240" w:lineRule="auto"/>
              <w:rPr>
                <w:color w:val="000000"/>
                <w:sz w:val="20"/>
                <w:szCs w:val="20"/>
                <w:lang w:eastAsia="en-GB"/>
              </w:rPr>
            </w:pPr>
          </w:p>
        </w:tc>
        <w:tc>
          <w:tcPr>
            <w:tcW w:w="1532" w:type="dxa"/>
            <w:tcBorders>
              <w:top w:val="nil"/>
              <w:left w:val="nil"/>
              <w:bottom w:val="single" w:sz="12" w:space="0" w:color="auto"/>
              <w:right w:val="nil"/>
            </w:tcBorders>
          </w:tcPr>
          <w:p w:rsidR="00CB67DA" w:rsidRPr="001237C4" w:rsidRDefault="00CB67DA" w:rsidP="00A5609F">
            <w:pPr>
              <w:autoSpaceDE w:val="0"/>
              <w:autoSpaceDN w:val="0"/>
              <w:adjustRightInd w:val="0"/>
              <w:spacing w:before="0" w:after="0" w:line="240" w:lineRule="auto"/>
              <w:rPr>
                <w:color w:val="000000"/>
                <w:sz w:val="20"/>
                <w:szCs w:val="20"/>
                <w:lang w:eastAsia="en-GB"/>
              </w:rPr>
            </w:pPr>
          </w:p>
        </w:tc>
        <w:tc>
          <w:tcPr>
            <w:tcW w:w="4405" w:type="dxa"/>
            <w:tcBorders>
              <w:top w:val="nil"/>
              <w:left w:val="nil"/>
              <w:bottom w:val="single" w:sz="12" w:space="0" w:color="auto"/>
              <w:right w:val="single" w:sz="12" w:space="0" w:color="auto"/>
            </w:tcBorders>
          </w:tcPr>
          <w:p w:rsidR="00CB67DA" w:rsidRPr="001237C4" w:rsidRDefault="00CB67DA" w:rsidP="00A5609F">
            <w:pPr>
              <w:autoSpaceDE w:val="0"/>
              <w:autoSpaceDN w:val="0"/>
              <w:adjustRightInd w:val="0"/>
              <w:spacing w:before="0" w:after="0" w:line="240" w:lineRule="auto"/>
              <w:rPr>
                <w:color w:val="000000"/>
                <w:sz w:val="20"/>
                <w:szCs w:val="20"/>
                <w:lang w:eastAsia="en-GB"/>
              </w:rPr>
            </w:pPr>
          </w:p>
        </w:tc>
      </w:tr>
      <w:tr w:rsidR="005C48F0" w:rsidRPr="001237C4" w:rsidTr="005C48F0">
        <w:trPr>
          <w:trHeight w:val="110"/>
        </w:trPr>
        <w:tc>
          <w:tcPr>
            <w:tcW w:w="3331" w:type="dxa"/>
            <w:gridSpan w:val="4"/>
            <w:tcBorders>
              <w:top w:val="single" w:sz="4" w:space="0" w:color="auto"/>
              <w:left w:val="single" w:sz="4" w:space="0" w:color="auto"/>
              <w:bottom w:val="single" w:sz="4" w:space="0" w:color="auto"/>
              <w:right w:val="single" w:sz="4" w:space="0" w:color="auto"/>
            </w:tcBorders>
            <w:shd w:val="solid" w:color="003366" w:fill="auto"/>
          </w:tcPr>
          <w:p w:rsidR="005C48F0" w:rsidRPr="001237C4" w:rsidRDefault="005C48F0" w:rsidP="005C48F0">
            <w:pPr>
              <w:autoSpaceDE w:val="0"/>
              <w:autoSpaceDN w:val="0"/>
              <w:adjustRightInd w:val="0"/>
              <w:spacing w:before="0" w:after="0" w:line="240" w:lineRule="auto"/>
              <w:ind w:right="-107"/>
              <w:rPr>
                <w:b/>
                <w:bCs/>
                <w:color w:val="FFFFFF"/>
                <w:sz w:val="20"/>
                <w:szCs w:val="20"/>
              </w:rPr>
            </w:pPr>
            <w:r w:rsidRPr="001237C4">
              <w:rPr>
                <w:b/>
                <w:bCs/>
                <w:color w:val="FFFFFF"/>
                <w:sz w:val="20"/>
                <w:szCs w:val="20"/>
              </w:rPr>
              <w:t>Status of Activities</w:t>
            </w:r>
          </w:p>
        </w:tc>
        <w:tc>
          <w:tcPr>
            <w:tcW w:w="1392" w:type="dxa"/>
            <w:tcBorders>
              <w:left w:val="single" w:sz="4" w:space="0" w:color="auto"/>
            </w:tcBorders>
            <w:shd w:val="clear" w:color="auto" w:fill="auto"/>
          </w:tcPr>
          <w:p w:rsidR="005C48F0" w:rsidRPr="001237C4" w:rsidRDefault="005C48F0" w:rsidP="005C48F0">
            <w:pPr>
              <w:autoSpaceDE w:val="0"/>
              <w:autoSpaceDN w:val="0"/>
              <w:adjustRightInd w:val="0"/>
              <w:spacing w:before="0" w:after="0" w:line="240" w:lineRule="auto"/>
              <w:rPr>
                <w:b/>
                <w:bCs/>
                <w:color w:val="FFFFFF"/>
                <w:sz w:val="20"/>
                <w:szCs w:val="20"/>
                <w:lang w:eastAsia="en-GB"/>
              </w:rPr>
            </w:pPr>
          </w:p>
        </w:tc>
        <w:tc>
          <w:tcPr>
            <w:tcW w:w="1199"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269"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b/>
                <w:bCs/>
                <w:color w:val="000000"/>
                <w:sz w:val="20"/>
                <w:szCs w:val="20"/>
                <w:lang w:eastAsia="en-GB"/>
              </w:rPr>
            </w:pPr>
          </w:p>
        </w:tc>
        <w:tc>
          <w:tcPr>
            <w:tcW w:w="1632"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532"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4405"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r>
      <w:tr w:rsidR="005C48F0" w:rsidRPr="001237C4" w:rsidTr="005C48F0">
        <w:trPr>
          <w:trHeight w:val="276"/>
        </w:trPr>
        <w:tc>
          <w:tcPr>
            <w:tcW w:w="3331" w:type="dxa"/>
            <w:gridSpan w:val="4"/>
            <w:tcBorders>
              <w:top w:val="single" w:sz="4" w:space="0" w:color="auto"/>
              <w:left w:val="single" w:sz="4" w:space="0" w:color="auto"/>
              <w:bottom w:val="single" w:sz="4" w:space="0" w:color="auto"/>
              <w:right w:val="single" w:sz="4" w:space="0" w:color="auto"/>
            </w:tcBorders>
            <w:shd w:val="solid" w:color="99CC00" w:fill="auto"/>
          </w:tcPr>
          <w:p w:rsidR="005C48F0" w:rsidRPr="001237C4" w:rsidRDefault="005C48F0" w:rsidP="00BD00CE">
            <w:pPr>
              <w:autoSpaceDE w:val="0"/>
              <w:autoSpaceDN w:val="0"/>
              <w:adjustRightInd w:val="0"/>
              <w:spacing w:before="0" w:after="0" w:line="240" w:lineRule="auto"/>
              <w:rPr>
                <w:color w:val="000000"/>
                <w:sz w:val="20"/>
                <w:szCs w:val="20"/>
              </w:rPr>
            </w:pPr>
            <w:r w:rsidRPr="001237C4">
              <w:rPr>
                <w:b/>
                <w:bCs/>
                <w:color w:val="000000"/>
                <w:sz w:val="20"/>
                <w:szCs w:val="20"/>
              </w:rPr>
              <w:t>Accomplished</w:t>
            </w:r>
          </w:p>
        </w:tc>
        <w:tc>
          <w:tcPr>
            <w:tcW w:w="1392" w:type="dxa"/>
            <w:tcBorders>
              <w:left w:val="single" w:sz="4" w:space="0" w:color="auto"/>
            </w:tcBorders>
            <w:shd w:val="clear" w:color="auto" w:fill="auto"/>
          </w:tcPr>
          <w:p w:rsidR="005C48F0" w:rsidRPr="001237C4" w:rsidRDefault="005C48F0" w:rsidP="005C48F0">
            <w:pPr>
              <w:autoSpaceDE w:val="0"/>
              <w:autoSpaceDN w:val="0"/>
              <w:adjustRightInd w:val="0"/>
              <w:spacing w:before="0" w:after="0" w:line="240" w:lineRule="auto"/>
              <w:rPr>
                <w:color w:val="000000"/>
                <w:sz w:val="20"/>
                <w:szCs w:val="20"/>
                <w:lang w:eastAsia="en-GB"/>
              </w:rPr>
            </w:pPr>
          </w:p>
        </w:tc>
        <w:tc>
          <w:tcPr>
            <w:tcW w:w="1199"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8838" w:type="dxa"/>
            <w:gridSpan w:val="4"/>
            <w:tcBorders>
              <w:top w:val="nil"/>
              <w:left w:val="nil"/>
              <w:bottom w:val="nil"/>
              <w:right w:val="nil"/>
            </w:tcBorders>
          </w:tcPr>
          <w:p w:rsidR="005C48F0" w:rsidRPr="001237C4" w:rsidRDefault="005C48F0" w:rsidP="0035293D">
            <w:pPr>
              <w:autoSpaceDE w:val="0"/>
              <w:autoSpaceDN w:val="0"/>
              <w:adjustRightInd w:val="0"/>
              <w:spacing w:before="0" w:after="0" w:line="240" w:lineRule="auto"/>
              <w:rPr>
                <w:color w:val="000000"/>
                <w:sz w:val="20"/>
                <w:szCs w:val="20"/>
              </w:rPr>
            </w:pPr>
            <w:r w:rsidRPr="001237C4">
              <w:rPr>
                <w:color w:val="000000"/>
                <w:sz w:val="20"/>
                <w:szCs w:val="20"/>
              </w:rPr>
              <w:t>NOTE: Currency exchange rates as of 12 January: 1 EUR = 1.19 USD, 1 GBP =1.35 USD, 1 USD = 480 AMD</w:t>
            </w:r>
          </w:p>
        </w:tc>
      </w:tr>
      <w:tr w:rsidR="005C48F0" w:rsidRPr="001237C4" w:rsidTr="005C48F0">
        <w:trPr>
          <w:trHeight w:val="110"/>
        </w:trPr>
        <w:tc>
          <w:tcPr>
            <w:tcW w:w="3331" w:type="dxa"/>
            <w:gridSpan w:val="4"/>
            <w:tcBorders>
              <w:top w:val="single" w:sz="4" w:space="0" w:color="auto"/>
              <w:left w:val="single" w:sz="4" w:space="0" w:color="auto"/>
              <w:bottom w:val="single" w:sz="4" w:space="0" w:color="auto"/>
              <w:right w:val="single" w:sz="4" w:space="0" w:color="auto"/>
            </w:tcBorders>
          </w:tcPr>
          <w:p w:rsidR="005C48F0" w:rsidRPr="001237C4" w:rsidRDefault="005C48F0" w:rsidP="00BD00CE">
            <w:pPr>
              <w:autoSpaceDE w:val="0"/>
              <w:autoSpaceDN w:val="0"/>
              <w:adjustRightInd w:val="0"/>
              <w:spacing w:before="0" w:after="0" w:line="240" w:lineRule="auto"/>
              <w:rPr>
                <w:color w:val="000000"/>
                <w:sz w:val="20"/>
                <w:szCs w:val="20"/>
              </w:rPr>
            </w:pPr>
            <w:r w:rsidRPr="001237C4">
              <w:rPr>
                <w:b/>
                <w:bCs/>
                <w:color w:val="000000"/>
                <w:sz w:val="20"/>
                <w:szCs w:val="20"/>
              </w:rPr>
              <w:t>Open</w:t>
            </w:r>
          </w:p>
        </w:tc>
        <w:tc>
          <w:tcPr>
            <w:tcW w:w="1392" w:type="dxa"/>
            <w:tcBorders>
              <w:left w:val="single" w:sz="4" w:space="0" w:color="auto"/>
            </w:tcBorders>
            <w:shd w:val="clear" w:color="auto" w:fill="auto"/>
          </w:tcPr>
          <w:p w:rsidR="005C48F0" w:rsidRPr="001237C4" w:rsidRDefault="005C48F0" w:rsidP="005C48F0">
            <w:pPr>
              <w:autoSpaceDE w:val="0"/>
              <w:autoSpaceDN w:val="0"/>
              <w:adjustRightInd w:val="0"/>
              <w:spacing w:before="0" w:after="0" w:line="240" w:lineRule="auto"/>
              <w:rPr>
                <w:color w:val="000000"/>
                <w:sz w:val="20"/>
                <w:szCs w:val="20"/>
                <w:lang w:eastAsia="en-GB"/>
              </w:rPr>
            </w:pPr>
          </w:p>
        </w:tc>
        <w:tc>
          <w:tcPr>
            <w:tcW w:w="1199"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269"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632"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532"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4405"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r>
      <w:tr w:rsidR="005C48F0" w:rsidRPr="001237C4" w:rsidTr="005C48F0">
        <w:trPr>
          <w:trHeight w:val="110"/>
        </w:trPr>
        <w:tc>
          <w:tcPr>
            <w:tcW w:w="3331" w:type="dxa"/>
            <w:gridSpan w:val="4"/>
            <w:tcBorders>
              <w:top w:val="single" w:sz="4" w:space="0" w:color="auto"/>
              <w:left w:val="single" w:sz="4" w:space="0" w:color="auto"/>
              <w:bottom w:val="single" w:sz="4" w:space="0" w:color="auto"/>
              <w:right w:val="single" w:sz="4" w:space="0" w:color="auto"/>
            </w:tcBorders>
            <w:shd w:val="solid" w:color="C0C0C0" w:fill="auto"/>
          </w:tcPr>
          <w:p w:rsidR="005C48F0" w:rsidRPr="001237C4" w:rsidRDefault="005C48F0" w:rsidP="00BD00CE">
            <w:pPr>
              <w:autoSpaceDE w:val="0"/>
              <w:autoSpaceDN w:val="0"/>
              <w:adjustRightInd w:val="0"/>
              <w:spacing w:before="0" w:after="0" w:line="240" w:lineRule="auto"/>
              <w:rPr>
                <w:color w:val="000000"/>
                <w:sz w:val="20"/>
                <w:szCs w:val="20"/>
              </w:rPr>
            </w:pPr>
            <w:proofErr w:type="spellStart"/>
            <w:r w:rsidRPr="001237C4">
              <w:rPr>
                <w:b/>
                <w:bCs/>
                <w:color w:val="000000"/>
                <w:sz w:val="20"/>
                <w:szCs w:val="20"/>
              </w:rPr>
              <w:t>Ongoing</w:t>
            </w:r>
            <w:proofErr w:type="spellEnd"/>
          </w:p>
        </w:tc>
        <w:tc>
          <w:tcPr>
            <w:tcW w:w="1392" w:type="dxa"/>
            <w:tcBorders>
              <w:left w:val="single" w:sz="4" w:space="0" w:color="auto"/>
            </w:tcBorders>
            <w:shd w:val="clear" w:color="auto" w:fill="auto"/>
          </w:tcPr>
          <w:p w:rsidR="005C48F0" w:rsidRPr="001237C4" w:rsidRDefault="005C48F0" w:rsidP="005C48F0">
            <w:pPr>
              <w:autoSpaceDE w:val="0"/>
              <w:autoSpaceDN w:val="0"/>
              <w:adjustRightInd w:val="0"/>
              <w:spacing w:before="0" w:after="0" w:line="240" w:lineRule="auto"/>
              <w:rPr>
                <w:color w:val="000000"/>
                <w:sz w:val="20"/>
                <w:szCs w:val="20"/>
                <w:lang w:eastAsia="en-GB"/>
              </w:rPr>
            </w:pPr>
          </w:p>
        </w:tc>
        <w:tc>
          <w:tcPr>
            <w:tcW w:w="1199"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269"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632"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1532"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c>
          <w:tcPr>
            <w:tcW w:w="4405" w:type="dxa"/>
            <w:tcBorders>
              <w:top w:val="nil"/>
              <w:left w:val="nil"/>
              <w:bottom w:val="nil"/>
              <w:right w:val="nil"/>
            </w:tcBorders>
          </w:tcPr>
          <w:p w:rsidR="005C48F0" w:rsidRPr="001237C4" w:rsidRDefault="005C48F0" w:rsidP="00A5609F">
            <w:pPr>
              <w:autoSpaceDE w:val="0"/>
              <w:autoSpaceDN w:val="0"/>
              <w:adjustRightInd w:val="0"/>
              <w:spacing w:before="0" w:after="0" w:line="240" w:lineRule="auto"/>
              <w:jc w:val="right"/>
              <w:rPr>
                <w:color w:val="000000"/>
                <w:sz w:val="20"/>
                <w:szCs w:val="20"/>
                <w:lang w:eastAsia="en-GB"/>
              </w:rPr>
            </w:pPr>
          </w:p>
        </w:tc>
      </w:tr>
    </w:tbl>
    <w:p w:rsidR="0070717E" w:rsidRPr="001237C4" w:rsidRDefault="0070717E" w:rsidP="00466D4E">
      <w:pPr>
        <w:spacing w:after="0" w:line="240" w:lineRule="auto"/>
        <w:contextualSpacing/>
        <w:rPr>
          <w:b/>
          <w:bCs/>
        </w:rPr>
      </w:pPr>
      <w:bookmarkStart w:id="5" w:name="_GoBack"/>
      <w:bookmarkEnd w:id="5"/>
    </w:p>
    <w:p w:rsidR="0070717E" w:rsidRPr="001237C4" w:rsidRDefault="0070717E">
      <w:pPr>
        <w:spacing w:before="0" w:after="0" w:line="240" w:lineRule="auto"/>
        <w:rPr>
          <w:b/>
          <w:bCs/>
        </w:rPr>
      </w:pPr>
      <w:r w:rsidRPr="001237C4">
        <w:br w:type="page"/>
      </w:r>
    </w:p>
    <w:p w:rsidR="00F558A3" w:rsidRPr="001237C4" w:rsidRDefault="00F558A3" w:rsidP="0087331D">
      <w:pPr>
        <w:numPr>
          <w:ilvl w:val="0"/>
          <w:numId w:val="1"/>
        </w:numPr>
        <w:spacing w:after="0" w:line="240" w:lineRule="auto"/>
        <w:ind w:hanging="720"/>
        <w:contextualSpacing/>
        <w:rPr>
          <w:b/>
          <w:bCs/>
        </w:rPr>
        <w:sectPr w:rsidR="00F558A3" w:rsidRPr="001237C4" w:rsidSect="0001461F">
          <w:pgSz w:w="16838" w:h="11906" w:orient="landscape"/>
          <w:pgMar w:top="1253" w:right="1411" w:bottom="1138" w:left="2088" w:header="446" w:footer="274" w:gutter="0"/>
          <w:cols w:space="708"/>
          <w:titlePg/>
          <w:docGrid w:linePitch="360"/>
        </w:sectPr>
      </w:pPr>
    </w:p>
    <w:p w:rsidR="00466D4E" w:rsidRPr="001237C4" w:rsidRDefault="00A86F39" w:rsidP="00A14501">
      <w:pPr>
        <w:pStyle w:val="Heading1"/>
        <w:rPr>
          <w:color w:val="244061" w:themeColor="accent1" w:themeShade="80"/>
        </w:rPr>
      </w:pPr>
      <w:bookmarkStart w:id="6" w:name="_Toc525727007"/>
      <w:r w:rsidRPr="001237C4">
        <w:rPr>
          <w:color w:val="244061" w:themeColor="accent1" w:themeShade="80"/>
        </w:rPr>
        <w:lastRenderedPageBreak/>
        <w:t>Additional Observations</w:t>
      </w:r>
      <w:bookmarkEnd w:id="6"/>
    </w:p>
    <w:p w:rsidR="00140B7E" w:rsidRPr="001237C4" w:rsidRDefault="006F7603" w:rsidP="00737CBD">
      <w:pPr>
        <w:jc w:val="both"/>
      </w:pPr>
      <w:r w:rsidRPr="001237C4">
        <w:rPr>
          <w:sz w:val="22"/>
        </w:rPr>
        <w:t xml:space="preserve">The constituency of the civil society of the MSG of Armenia’s EITI has an </w:t>
      </w:r>
      <w:r w:rsidR="00451E8F" w:rsidRPr="001237C4">
        <w:rPr>
          <w:sz w:val="22"/>
        </w:rPr>
        <w:t>observation</w:t>
      </w:r>
      <w:r w:rsidRPr="001237C4">
        <w:rPr>
          <w:sz w:val="22"/>
        </w:rPr>
        <w:t xml:space="preserve"> related to the title of Activity 6 in the EITI 2017-2018 Work Plan (”Awareness raising campaign on the mining sector and EITI and their elucidation via social media”). In order to </w:t>
      </w:r>
      <w:r w:rsidR="00737CBD" w:rsidRPr="001237C4">
        <w:rPr>
          <w:sz w:val="22"/>
        </w:rPr>
        <w:t>avoid differing</w:t>
      </w:r>
      <w:r w:rsidRPr="001237C4">
        <w:rPr>
          <w:sz w:val="22"/>
        </w:rPr>
        <w:t xml:space="preserve"> interpretations in the </w:t>
      </w:r>
      <w:r w:rsidR="00451E8F" w:rsidRPr="001237C4">
        <w:rPr>
          <w:sz w:val="22"/>
        </w:rPr>
        <w:t>future</w:t>
      </w:r>
      <w:r w:rsidRPr="001237C4">
        <w:rPr>
          <w:sz w:val="22"/>
        </w:rPr>
        <w:t>, it was suggested to state that this activity involves specifically raising awareness among the large groups of the public on the industry and enabling them gain a correct insight into the issues.</w:t>
      </w:r>
    </w:p>
    <w:p w:rsidR="0070717E" w:rsidRPr="001237C4" w:rsidRDefault="0070717E" w:rsidP="00737CBD">
      <w:pPr>
        <w:spacing w:after="0"/>
        <w:contextualSpacing/>
        <w:rPr>
          <w:bCs/>
        </w:rPr>
      </w:pPr>
    </w:p>
    <w:p w:rsidR="0070717E" w:rsidRPr="001237C4" w:rsidRDefault="0070717E">
      <w:pPr>
        <w:spacing w:before="0" w:after="0" w:line="240" w:lineRule="auto"/>
        <w:rPr>
          <w:bCs/>
        </w:rPr>
      </w:pPr>
      <w:r w:rsidRPr="001237C4">
        <w:br w:type="page"/>
      </w:r>
    </w:p>
    <w:p w:rsidR="00466D4E" w:rsidRPr="001237C4" w:rsidRDefault="008B2CD4" w:rsidP="00A14501">
      <w:pPr>
        <w:pStyle w:val="Heading1"/>
        <w:rPr>
          <w:color w:val="244061" w:themeColor="accent1" w:themeShade="80"/>
        </w:rPr>
      </w:pPr>
      <w:bookmarkStart w:id="7" w:name="_Toc525727008"/>
      <w:r w:rsidRPr="001237C4">
        <w:rPr>
          <w:color w:val="244061" w:themeColor="accent1" w:themeShade="80"/>
        </w:rPr>
        <w:lastRenderedPageBreak/>
        <w:t>Was this EITI Report Discussed Outside the Multi-Stakeholder Group?</w:t>
      </w:r>
      <w:bookmarkEnd w:id="7"/>
      <w:r w:rsidRPr="001237C4">
        <w:rPr>
          <w:color w:val="244061" w:themeColor="accent1" w:themeShade="80"/>
        </w:rPr>
        <w:t xml:space="preserve"> </w:t>
      </w:r>
    </w:p>
    <w:p w:rsidR="00594FE2" w:rsidRPr="001237C4" w:rsidRDefault="00594FE2" w:rsidP="00A96B27">
      <w:pPr>
        <w:pStyle w:val="Pa0"/>
        <w:jc w:val="both"/>
        <w:rPr>
          <w:rStyle w:val="A8"/>
          <w:rFonts w:asciiTheme="minorHAnsi" w:hAnsiTheme="minorHAnsi" w:cs="Times New Roman"/>
          <w:sz w:val="22"/>
          <w:szCs w:val="22"/>
        </w:rPr>
      </w:pPr>
    </w:p>
    <w:p w:rsidR="00D253D0" w:rsidRPr="001237C4" w:rsidRDefault="003D75A9" w:rsidP="00737CBD">
      <w:pPr>
        <w:pStyle w:val="Pa0"/>
        <w:spacing w:line="276" w:lineRule="auto"/>
        <w:jc w:val="both"/>
        <w:rPr>
          <w:rStyle w:val="A8"/>
          <w:rFonts w:asciiTheme="minorHAnsi" w:hAnsiTheme="minorHAnsi" w:cs="Times New Roman"/>
          <w:sz w:val="22"/>
          <w:szCs w:val="22"/>
        </w:rPr>
      </w:pPr>
      <w:r w:rsidRPr="001237C4">
        <w:rPr>
          <w:rStyle w:val="A8"/>
          <w:rFonts w:asciiTheme="minorHAnsi" w:hAnsiTheme="minorHAnsi"/>
          <w:sz w:val="22"/>
          <w:szCs w:val="22"/>
        </w:rPr>
        <w:t xml:space="preserve">The </w:t>
      </w:r>
      <w:r w:rsidR="00451E8F" w:rsidRPr="001237C4">
        <w:rPr>
          <w:rStyle w:val="A8"/>
          <w:rFonts w:asciiTheme="minorHAnsi" w:hAnsiTheme="minorHAnsi"/>
          <w:sz w:val="22"/>
          <w:szCs w:val="22"/>
        </w:rPr>
        <w:t>constituencies</w:t>
      </w:r>
      <w:r w:rsidRPr="001237C4">
        <w:rPr>
          <w:rStyle w:val="A8"/>
          <w:rFonts w:asciiTheme="minorHAnsi" w:hAnsiTheme="minorHAnsi"/>
          <w:sz w:val="22"/>
          <w:szCs w:val="22"/>
        </w:rPr>
        <w:t xml:space="preserve"> of the MSG have discussed the EITI Annual Report with a broad constituency. Specifically, the Draft EITI Annual Report was sent by the constituency of the civil society to the email addresses of over 100 representatives of the civil society, to seek their opinion, because it was not possible to organize a meeting and a </w:t>
      </w:r>
      <w:r w:rsidR="00451E8F" w:rsidRPr="001237C4">
        <w:rPr>
          <w:rStyle w:val="A8"/>
          <w:rFonts w:asciiTheme="minorHAnsi" w:hAnsiTheme="minorHAnsi"/>
          <w:sz w:val="22"/>
          <w:szCs w:val="22"/>
        </w:rPr>
        <w:t>discussion</w:t>
      </w:r>
      <w:r w:rsidRPr="001237C4">
        <w:rPr>
          <w:rStyle w:val="A8"/>
          <w:rFonts w:asciiTheme="minorHAnsi" w:hAnsiTheme="minorHAnsi"/>
          <w:sz w:val="22"/>
          <w:szCs w:val="22"/>
        </w:rPr>
        <w:t xml:space="preserve"> during tight time frames. The list of the addresses was taken from the list used by the AUA CRM for organizing discussions for forming the </w:t>
      </w:r>
      <w:r w:rsidR="00655EB1" w:rsidRPr="001237C4">
        <w:rPr>
          <w:rFonts w:asciiTheme="minorHAnsi" w:hAnsiTheme="minorHAnsi" w:cs="Source Sans Pro"/>
          <w:color w:val="000000"/>
          <w:sz w:val="22"/>
          <w:szCs w:val="22"/>
          <w:lang w:val="en-GB"/>
        </w:rPr>
        <w:t xml:space="preserve">EITI Secretariat of Armenia </w:t>
      </w:r>
      <w:r w:rsidRPr="001237C4">
        <w:rPr>
          <w:rStyle w:val="A8"/>
          <w:rFonts w:asciiTheme="minorHAnsi" w:hAnsiTheme="minorHAnsi"/>
          <w:sz w:val="22"/>
          <w:szCs w:val="22"/>
        </w:rPr>
        <w:t xml:space="preserve">MSG’s civil society constituency. No </w:t>
      </w:r>
      <w:r w:rsidR="00602571" w:rsidRPr="001237C4">
        <w:rPr>
          <w:rStyle w:val="A8"/>
          <w:rFonts w:asciiTheme="minorHAnsi" w:hAnsiTheme="minorHAnsi"/>
          <w:sz w:val="22"/>
          <w:szCs w:val="22"/>
        </w:rPr>
        <w:t>responses</w:t>
      </w:r>
      <w:r w:rsidRPr="001237C4">
        <w:rPr>
          <w:rStyle w:val="A8"/>
          <w:rFonts w:asciiTheme="minorHAnsi" w:hAnsiTheme="minorHAnsi"/>
          <w:sz w:val="22"/>
          <w:szCs w:val="22"/>
        </w:rPr>
        <w:t xml:space="preserve"> were received within the deadline set for responding to the email and expressing opinions.</w:t>
      </w:r>
    </w:p>
    <w:p w:rsidR="001F03A7" w:rsidRPr="001237C4" w:rsidRDefault="001F03A7" w:rsidP="000C07BE">
      <w:pPr>
        <w:jc w:val="both"/>
        <w:rPr>
          <w:rStyle w:val="A8"/>
          <w:rFonts w:asciiTheme="minorHAnsi" w:hAnsiTheme="minorHAnsi" w:cs="Times New Roman"/>
          <w:sz w:val="22"/>
          <w:szCs w:val="22"/>
        </w:rPr>
      </w:pPr>
      <w:r w:rsidRPr="001237C4">
        <w:rPr>
          <w:rStyle w:val="A8"/>
          <w:rFonts w:asciiTheme="minorHAnsi" w:hAnsiTheme="minorHAnsi"/>
          <w:sz w:val="22"/>
          <w:szCs w:val="22"/>
        </w:rPr>
        <w:t xml:space="preserve">The extractive companies of the MSG have had meetings with the representatives of various mining companies and presented the Draft EITI 2017 Annual Report. A </w:t>
      </w:r>
      <w:r w:rsidR="00602571" w:rsidRPr="001237C4">
        <w:rPr>
          <w:rStyle w:val="A8"/>
          <w:rFonts w:asciiTheme="minorHAnsi" w:hAnsiTheme="minorHAnsi"/>
          <w:sz w:val="22"/>
          <w:szCs w:val="22"/>
        </w:rPr>
        <w:t xml:space="preserve">discussion was held with </w:t>
      </w:r>
      <w:proofErr w:type="gramStart"/>
      <w:r w:rsidR="00602571" w:rsidRPr="001237C4">
        <w:rPr>
          <w:rStyle w:val="A8"/>
          <w:rFonts w:asciiTheme="minorHAnsi" w:hAnsiTheme="minorHAnsi"/>
          <w:sz w:val="22"/>
          <w:szCs w:val="22"/>
        </w:rPr>
        <w:t xml:space="preserve">the </w:t>
      </w:r>
      <w:r w:rsidRPr="001237C4">
        <w:rPr>
          <w:rStyle w:val="A8"/>
          <w:rFonts w:asciiTheme="minorHAnsi" w:hAnsiTheme="minorHAnsi"/>
          <w:sz w:val="22"/>
          <w:szCs w:val="22"/>
        </w:rPr>
        <w:t xml:space="preserve"> group</w:t>
      </w:r>
      <w:proofErr w:type="gramEnd"/>
      <w:r w:rsidRPr="001237C4">
        <w:rPr>
          <w:rStyle w:val="A8"/>
          <w:rFonts w:asciiTheme="minorHAnsi" w:hAnsiTheme="minorHAnsi"/>
          <w:sz w:val="22"/>
          <w:szCs w:val="22"/>
        </w:rPr>
        <w:t xml:space="preserve"> within the Union of Miners and Metallurgists of Armenia dealing with sustainable development issues, comprising representatives of extractive companies and companies performing geological exploration. Additionally, another meeting took place attended by the regular and three alternative members of the MSG who represent three companies. All the recommendations and observations were taken into consideration during the draft amendment phase. </w:t>
      </w:r>
    </w:p>
    <w:p w:rsidR="00D253D0" w:rsidRPr="001237C4" w:rsidRDefault="00D253D0" w:rsidP="000C07BE">
      <w:pPr>
        <w:pStyle w:val="Pa0"/>
        <w:jc w:val="both"/>
        <w:rPr>
          <w:rStyle w:val="A8"/>
          <w:rFonts w:asciiTheme="minorHAnsi" w:hAnsiTheme="minorHAnsi" w:cs="Times New Roman"/>
          <w:sz w:val="22"/>
          <w:szCs w:val="22"/>
        </w:rPr>
      </w:pPr>
    </w:p>
    <w:p w:rsidR="001F03A7" w:rsidRPr="001237C4" w:rsidRDefault="001F03A7" w:rsidP="001F03A7">
      <w:pPr>
        <w:rPr>
          <w:lang w:eastAsia="en-GB"/>
        </w:rPr>
      </w:pPr>
    </w:p>
    <w:p w:rsidR="00A96B27" w:rsidRPr="001237C4" w:rsidRDefault="00A96B27" w:rsidP="00A96B27">
      <w:pPr>
        <w:rPr>
          <w:lang w:eastAsia="en-GB"/>
        </w:rPr>
      </w:pPr>
    </w:p>
    <w:p w:rsidR="00127399" w:rsidRPr="001237C4" w:rsidRDefault="00127399" w:rsidP="00A96B27">
      <w:pPr>
        <w:pStyle w:val="Pa0"/>
        <w:jc w:val="both"/>
        <w:rPr>
          <w:rStyle w:val="A8"/>
          <w:rFonts w:asciiTheme="minorHAnsi" w:hAnsiTheme="minorHAnsi" w:cs="Times New Roman"/>
          <w:sz w:val="22"/>
          <w:szCs w:val="22"/>
        </w:rPr>
      </w:pPr>
    </w:p>
    <w:p w:rsidR="00597626" w:rsidRPr="001237C4" w:rsidRDefault="00597626" w:rsidP="00466D4E">
      <w:pPr>
        <w:spacing w:after="0" w:line="240" w:lineRule="auto"/>
        <w:contextualSpacing/>
        <w:rPr>
          <w:bCs/>
        </w:rPr>
      </w:pPr>
    </w:p>
    <w:p w:rsidR="0098664D" w:rsidRPr="001237C4" w:rsidRDefault="0098664D" w:rsidP="00466D4E">
      <w:pPr>
        <w:spacing w:after="0" w:line="240" w:lineRule="auto"/>
        <w:contextualSpacing/>
        <w:rPr>
          <w:bCs/>
        </w:rPr>
      </w:pPr>
    </w:p>
    <w:p w:rsidR="00466D4E" w:rsidRPr="001237C4" w:rsidRDefault="00466D4E" w:rsidP="00466D4E">
      <w:pPr>
        <w:spacing w:after="0" w:line="240" w:lineRule="auto"/>
        <w:contextualSpacing/>
        <w:rPr>
          <w:bCs/>
        </w:rPr>
      </w:pPr>
    </w:p>
    <w:p w:rsidR="005F5FF5" w:rsidRPr="001237C4" w:rsidRDefault="005F5FF5">
      <w:pPr>
        <w:spacing w:before="0" w:after="0" w:line="240" w:lineRule="auto"/>
        <w:rPr>
          <w:bCs/>
        </w:rPr>
      </w:pPr>
      <w:r w:rsidRPr="001237C4">
        <w:br w:type="page"/>
      </w:r>
    </w:p>
    <w:p w:rsidR="005F5FF5" w:rsidRPr="001237C4" w:rsidRDefault="005F5FF5" w:rsidP="0087331D">
      <w:pPr>
        <w:pStyle w:val="ListParagraph"/>
        <w:numPr>
          <w:ilvl w:val="0"/>
          <w:numId w:val="1"/>
        </w:numPr>
        <w:spacing w:after="0" w:line="240" w:lineRule="auto"/>
        <w:ind w:hanging="720"/>
        <w:rPr>
          <w:b/>
          <w:bCs/>
        </w:rPr>
        <w:sectPr w:rsidR="005F5FF5" w:rsidRPr="001237C4" w:rsidSect="0001461F">
          <w:pgSz w:w="11906" w:h="16838"/>
          <w:pgMar w:top="2088" w:right="1253" w:bottom="1411" w:left="1138" w:header="446" w:footer="274" w:gutter="0"/>
          <w:cols w:space="708"/>
          <w:titlePg/>
          <w:docGrid w:linePitch="360"/>
        </w:sectPr>
      </w:pPr>
    </w:p>
    <w:p w:rsidR="00466D4E" w:rsidRPr="001237C4" w:rsidRDefault="00AE7DBA" w:rsidP="00A14501">
      <w:pPr>
        <w:pStyle w:val="Heading1"/>
        <w:rPr>
          <w:color w:val="244061" w:themeColor="accent1" w:themeShade="80"/>
        </w:rPr>
      </w:pPr>
      <w:bookmarkStart w:id="8" w:name="_Toc525727009"/>
      <w:r w:rsidRPr="001237C4">
        <w:rPr>
          <w:color w:val="244061" w:themeColor="accent1" w:themeShade="80"/>
        </w:rPr>
        <w:lastRenderedPageBreak/>
        <w:t xml:space="preserve">Details of the Multi-Stakeholder Group </w:t>
      </w:r>
      <w:r w:rsidR="007D24A6" w:rsidRPr="001237C4">
        <w:rPr>
          <w:color w:val="244061" w:themeColor="accent1" w:themeShade="80"/>
        </w:rPr>
        <w:t xml:space="preserve">Participation </w:t>
      </w:r>
      <w:proofErr w:type="gramStart"/>
      <w:r w:rsidRPr="001237C4">
        <w:rPr>
          <w:color w:val="244061" w:themeColor="accent1" w:themeShade="80"/>
        </w:rPr>
        <w:t>During</w:t>
      </w:r>
      <w:proofErr w:type="gramEnd"/>
      <w:r w:rsidRPr="001237C4">
        <w:rPr>
          <w:color w:val="244061" w:themeColor="accent1" w:themeShade="80"/>
        </w:rPr>
        <w:t xml:space="preserve"> the Reporting Period</w:t>
      </w:r>
      <w:bookmarkEnd w:id="8"/>
      <w:r w:rsidRPr="001237C4">
        <w:rPr>
          <w:color w:val="244061" w:themeColor="accent1" w:themeShade="80"/>
        </w:rPr>
        <w:t xml:space="preserve">  </w:t>
      </w:r>
    </w:p>
    <w:p w:rsidR="009F36F8" w:rsidRPr="001237C4" w:rsidRDefault="001237C4" w:rsidP="00804768">
      <w:pPr>
        <w:jc w:val="both"/>
        <w:rPr>
          <w:sz w:val="22"/>
        </w:rPr>
      </w:pPr>
      <w:r>
        <w:rPr>
          <w:noProof/>
          <w:sz w:val="22"/>
          <w:lang w:eastAsia="en-GB"/>
        </w:rPr>
        <mc:AlternateContent>
          <mc:Choice Requires="wps">
            <w:drawing>
              <wp:anchor distT="0" distB="0" distL="114300" distR="114300" simplePos="0" relativeHeight="251659264" behindDoc="1" locked="0" layoutInCell="1" allowOverlap="1">
                <wp:simplePos x="0" y="0"/>
                <wp:positionH relativeFrom="column">
                  <wp:posOffset>-8255</wp:posOffset>
                </wp:positionH>
                <wp:positionV relativeFrom="paragraph">
                  <wp:posOffset>939800</wp:posOffset>
                </wp:positionV>
                <wp:extent cx="5991225" cy="914400"/>
                <wp:effectExtent l="0" t="0" r="28575" b="19050"/>
                <wp:wrapTight wrapText="bothSides">
                  <wp:wrapPolygon edited="0">
                    <wp:start x="206" y="0"/>
                    <wp:lineTo x="0" y="1350"/>
                    <wp:lineTo x="0" y="19800"/>
                    <wp:lineTo x="137" y="21600"/>
                    <wp:lineTo x="21497" y="21600"/>
                    <wp:lineTo x="21634" y="20250"/>
                    <wp:lineTo x="21634" y="1350"/>
                    <wp:lineTo x="21428" y="0"/>
                    <wp:lineTo x="206" y="0"/>
                  </wp:wrapPolygon>
                </wp:wrapTight>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3BB0" w:rsidRPr="00A5609F" w:rsidRDefault="00833BB0" w:rsidP="009F36F8">
                            <w:pPr>
                              <w:jc w:val="center"/>
                              <w:rPr>
                                <w:sz w:val="22"/>
                              </w:rPr>
                            </w:pPr>
                            <w:r>
                              <w:rPr>
                                <w:rFonts w:ascii="GHEA Grapalat" w:hAnsi="GHEA Grapalat"/>
                                <w:sz w:val="22"/>
                              </w:rPr>
                              <w:t>The MSG meeting shall be valid if attended by the 2/3 of the MSG members or alternate members, and more than 1/2 of the MSG members from each constituency.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65pt;margin-top:74pt;width:471.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gckAIAAHEFAAAOAAAAZHJzL2Uyb0RvYy54bWysVE1v2zAMvQ/YfxB0X+14zbYadYqgRYcB&#10;QRu0HXpWZCk2JomapMTOfv0o2XG7tthhmA+CKZKPH3rk+UWvFdkL51swFZ2d5JQIw6Fuzbai3x+u&#10;P3yhxAdmaqbAiIoehKcXi/fvzjtbigIaULVwBEGMLztb0SYEW2aZ543QzJ+AFQaVEpxmAUW3zWrH&#10;OkTXKivy/FPWgautAy68x9urQUkXCV9KwcOtlF4EoiqKuYV0unRu4pktzlm5dcw2LR/TYP+QhWat&#10;waAT1BULjOxc+wpKt9yBBxlOOOgMpGy5SDVgNbP8RTX3DbMi1YLN8XZqk/9/sPxmv3akrSv6kRLD&#10;ND7RHexMLWpyh81jZqsEKWKbOutLtL63axcL9XYF/IdHRfaHJgp+tOml09EWyyR96vlh6rnoA+F4&#10;OT87mxXFnBKOurPZ6WmeHiVj5dHbOh++CtAk/lTUxfRibqnfbL/yISbByqPdmNGQREonHJSIeShz&#10;JyQWi2GL5J1oJi6VI3uGBGGcCxNmg6phtRiu5zl+sQUYZPJIUgKMyLJVasIeASKFX2MPMKN9dBWJ&#10;pZNz/rfEBufJI0UGEyZn3RpwbwEorGqMPNgfmzS0JnYp9Js+ESFZxpsN1Ackh4Nharzl1y0+wYr5&#10;sGYOxwQHCkc/3OIhFXQVhfGPkgbcr7fuoz2yF7WUdDh2FfU/d8wJStQ3g7xODMA5TcLp/HOBMdxz&#10;zea5xuz0JeDDzXDJWJ5+o31Qx1/pQD/ihljGqKhihmPsivLgjsJlGNYB7hgulstkhrNpWViZe8sj&#10;eOxzZNdD/8icHXkYkME3cBxRVr5g4mAbPQ0sdwFkm2j61NfxBXCuE5XGHRQXx3M5WT1tysVvAAAA&#10;//8DAFBLAwQUAAYACAAAACEAIfVEkeAAAAAKAQAADwAAAGRycy9kb3ducmV2LnhtbEyPwU7DMAyG&#10;70i8Q2QkbluyUKGuNJ0QEkIaCI2xC7esMW1Fk1RJ2nU8PeYER9uffn9/uZltzyYMsfNOwWopgKGr&#10;velco+Dw/rjIgcWkndG9d6jgjBE21eVFqQvjT+4Np31qGIW4WGgFbUpDwXmsW7Q6Lv2Ajm6fPlid&#10;aAwNN0GfKNz2XApxy63uHH1o9YAPLdZf+9EqeNHb8eM5Boyv2/xpN2UCv88Hpa6v5vs7YAnn9AfD&#10;rz6pQ0VORz86E1mvYLG6IZL2WU6dCFhnUgI7KpBrKYBXJf9fofoBAAD//wMAUEsBAi0AFAAGAAgA&#10;AAAhALaDOJL+AAAA4QEAABMAAAAAAAAAAAAAAAAAAAAAAFtDb250ZW50X1R5cGVzXS54bWxQSwEC&#10;LQAUAAYACAAAACEAOP0h/9YAAACUAQAACwAAAAAAAAAAAAAAAAAvAQAAX3JlbHMvLnJlbHNQSwEC&#10;LQAUAAYACAAAACEAKn84HJACAABxBQAADgAAAAAAAAAAAAAAAAAuAgAAZHJzL2Uyb0RvYy54bWxQ&#10;SwECLQAUAAYACAAAACEAIfVEkeAAAAAKAQAADwAAAAAAAAAAAAAAAADqBAAAZHJzL2Rvd25yZXYu&#10;eG1sUEsFBgAAAAAEAAQA8wAAAPcFAAAAAA==&#10;" fillcolor="#4f81bd [3204]" strokecolor="#243f60 [1604]" strokeweight="2pt">
                <v:path arrowok="t"/>
                <v:textbox>
                  <w:txbxContent>
                    <w:p w:rsidR="00833BB0" w:rsidRPr="00A5609F" w:rsidRDefault="00833BB0" w:rsidP="009F36F8">
                      <w:pPr>
                        <w:jc w:val="center"/>
                        <w:rPr>
                          <w:sz w:val="22"/>
                        </w:rPr>
                      </w:pPr>
                      <w:r>
                        <w:rPr>
                          <w:rFonts w:ascii="GHEA Grapalat" w:hAnsi="GHEA Grapalat"/>
                          <w:sz w:val="22"/>
                        </w:rPr>
                        <w:t>The MSG meeting shall be valid if attended by the 2/3 of the MSG members or alternate members, and more than 1/2 of the MSG members from each constituency.</w:t>
                      </w:r>
                    </w:p>
                  </w:txbxContent>
                </v:textbox>
                <w10:wrap type="tight"/>
              </v:roundrect>
            </w:pict>
          </mc:Fallback>
        </mc:AlternateContent>
      </w:r>
      <w:r w:rsidR="001B19CB" w:rsidRPr="001237C4">
        <w:rPr>
          <w:sz w:val="22"/>
        </w:rPr>
        <w:t xml:space="preserve">In 2017 five MSG meetings were held (two of which were of a working nature and related to a number of the issues of the Scoping Study of the 2018 EITI Report. During the meetings the requirements of the Terms of Reference for Multi-Stakeholder Group were met. </w:t>
      </w:r>
    </w:p>
    <w:p w:rsidR="00452864" w:rsidRPr="001237C4" w:rsidRDefault="00452864" w:rsidP="00804768">
      <w:pPr>
        <w:jc w:val="both"/>
        <w:rPr>
          <w:sz w:val="22"/>
        </w:rPr>
      </w:pPr>
      <w:r w:rsidRPr="001237C4">
        <w:rPr>
          <w:sz w:val="22"/>
        </w:rPr>
        <w:t xml:space="preserve">The 2/3 of the members of the </w:t>
      </w:r>
      <w:r w:rsidR="00B14959" w:rsidRPr="001237C4">
        <w:rPr>
          <w:sz w:val="22"/>
        </w:rPr>
        <w:t>constituency</w:t>
      </w:r>
      <w:r w:rsidRPr="001237C4">
        <w:rPr>
          <w:sz w:val="22"/>
        </w:rPr>
        <w:t xml:space="preserve"> of the extractive entities </w:t>
      </w:r>
      <w:proofErr w:type="gramStart"/>
      <w:r w:rsidRPr="001237C4">
        <w:rPr>
          <w:sz w:val="22"/>
        </w:rPr>
        <w:t>were</w:t>
      </w:r>
      <w:proofErr w:type="gramEnd"/>
      <w:r w:rsidRPr="001237C4">
        <w:rPr>
          <w:sz w:val="22"/>
        </w:rPr>
        <w:t xml:space="preserve"> not ensured at the MSG meeting on 5 May 2017 (one member of the four members of the </w:t>
      </w:r>
      <w:r w:rsidR="00B14959" w:rsidRPr="001237C4">
        <w:rPr>
          <w:sz w:val="22"/>
        </w:rPr>
        <w:t>constituency</w:t>
      </w:r>
      <w:r w:rsidRPr="001237C4">
        <w:rPr>
          <w:sz w:val="22"/>
        </w:rPr>
        <w:t xml:space="preserve"> attended). The MSG member </w:t>
      </w:r>
      <w:r w:rsidR="00B14959" w:rsidRPr="001237C4">
        <w:rPr>
          <w:sz w:val="22"/>
        </w:rPr>
        <w:t>representing</w:t>
      </w:r>
      <w:r w:rsidRPr="001237C4">
        <w:rPr>
          <w:sz w:val="22"/>
        </w:rPr>
        <w:t xml:space="preserve"> the </w:t>
      </w:r>
      <w:r w:rsidR="00B14959" w:rsidRPr="001237C4">
        <w:rPr>
          <w:sz w:val="22"/>
        </w:rPr>
        <w:t>constituency</w:t>
      </w:r>
      <w:r w:rsidRPr="001237C4">
        <w:rPr>
          <w:sz w:val="22"/>
        </w:rPr>
        <w:t xml:space="preserve"> of the extractive entities at the meeting on 5 May stated that the issues on the agenda of the meeting had been discussed with the absent members prior to the meeting, and he/she was also representing the opinion of the other members of the </w:t>
      </w:r>
      <w:r w:rsidR="00B14959" w:rsidRPr="001237C4">
        <w:rPr>
          <w:sz w:val="22"/>
        </w:rPr>
        <w:t>constituency</w:t>
      </w:r>
      <w:r w:rsidRPr="001237C4">
        <w:rPr>
          <w:sz w:val="22"/>
        </w:rPr>
        <w:t xml:space="preserve"> on the issues under discussion.</w:t>
      </w:r>
    </w:p>
    <w:p w:rsidR="00452864" w:rsidRPr="001237C4" w:rsidRDefault="00452864" w:rsidP="00804768">
      <w:pPr>
        <w:jc w:val="both"/>
        <w:rPr>
          <w:sz w:val="22"/>
        </w:rPr>
      </w:pPr>
      <w:r w:rsidRPr="001237C4">
        <w:rPr>
          <w:sz w:val="22"/>
        </w:rPr>
        <w:t xml:space="preserve">At the MSG meeting on 17 October 2017 (the meeting was deemed as a working one, and no MSG decisions were made) the 2/3 of the members of the </w:t>
      </w:r>
      <w:r w:rsidR="00B14959" w:rsidRPr="001237C4">
        <w:rPr>
          <w:sz w:val="22"/>
        </w:rPr>
        <w:t>constituency</w:t>
      </w:r>
      <w:r w:rsidRPr="001237C4">
        <w:rPr>
          <w:sz w:val="22"/>
        </w:rPr>
        <w:t xml:space="preserve"> of the civil society </w:t>
      </w:r>
      <w:r w:rsidR="00B14959" w:rsidRPr="001237C4">
        <w:rPr>
          <w:sz w:val="22"/>
        </w:rPr>
        <w:t>constituency</w:t>
      </w:r>
      <w:r w:rsidRPr="001237C4">
        <w:rPr>
          <w:sz w:val="22"/>
        </w:rPr>
        <w:t xml:space="preserve"> were not ensured (two of the five members of the </w:t>
      </w:r>
      <w:r w:rsidR="00B14959" w:rsidRPr="001237C4">
        <w:rPr>
          <w:sz w:val="22"/>
        </w:rPr>
        <w:t>constituency</w:t>
      </w:r>
      <w:r w:rsidRPr="001237C4">
        <w:rPr>
          <w:sz w:val="22"/>
        </w:rPr>
        <w:t xml:space="preserve"> attended).</w:t>
      </w:r>
    </w:p>
    <w:p w:rsidR="00295FED" w:rsidRPr="001237C4" w:rsidRDefault="00295FED" w:rsidP="00E725EF">
      <w:pPr>
        <w:jc w:val="both"/>
        <w:rPr>
          <w:sz w:val="22"/>
        </w:rPr>
      </w:pPr>
      <w:r w:rsidRPr="001237C4">
        <w:rPr>
          <w:sz w:val="22"/>
        </w:rPr>
        <w:t>The absences of the representatives of the extractive companies</w:t>
      </w:r>
      <w:r w:rsidR="00C07703" w:rsidRPr="001237C4">
        <w:rPr>
          <w:sz w:val="22"/>
        </w:rPr>
        <w:t>’ constituency</w:t>
      </w:r>
      <w:r w:rsidRPr="001237C4">
        <w:rPr>
          <w:sz w:val="22"/>
        </w:rPr>
        <w:t xml:space="preserve"> are accounted for by the fact that their main workplaces are located out of Yerevan,</w:t>
      </w:r>
      <w:r w:rsidR="00B14959" w:rsidRPr="001237C4">
        <w:rPr>
          <w:sz w:val="22"/>
        </w:rPr>
        <w:t xml:space="preserve"> </w:t>
      </w:r>
      <w:r w:rsidRPr="001237C4">
        <w:rPr>
          <w:sz w:val="22"/>
        </w:rPr>
        <w:t xml:space="preserve">while the reason for the absence of the members of the constituency of the civil society was their participation in events outside Armenia. To solve the above-mentioned issues, a video communication is provided during the meetings, where possible, and the MSG </w:t>
      </w:r>
      <w:r w:rsidR="00892D69" w:rsidRPr="001237C4">
        <w:rPr>
          <w:sz w:val="22"/>
        </w:rPr>
        <w:t>members</w:t>
      </w:r>
      <w:r w:rsidRPr="001237C4">
        <w:rPr>
          <w:sz w:val="22"/>
        </w:rPr>
        <w:t xml:space="preserve"> can participate in the meeting online, through the video communication (some MSG members participated through the video communication). </w:t>
      </w:r>
    </w:p>
    <w:p w:rsidR="00553B22" w:rsidRPr="001237C4" w:rsidRDefault="001237C4" w:rsidP="00E725EF">
      <w:pPr>
        <w:jc w:val="both"/>
        <w:rPr>
          <w:sz w:val="22"/>
        </w:rPr>
      </w:pPr>
      <w:r>
        <w:rPr>
          <w:noProof/>
          <w:sz w:val="22"/>
          <w:lang w:eastAsia="en-GB"/>
        </w:rPr>
        <mc:AlternateContent>
          <mc:Choice Requires="wps">
            <w:drawing>
              <wp:anchor distT="0" distB="0" distL="114300" distR="114300" simplePos="0" relativeHeight="251663360" behindDoc="1" locked="0" layoutInCell="1" allowOverlap="1">
                <wp:simplePos x="0" y="0"/>
                <wp:positionH relativeFrom="column">
                  <wp:posOffset>-17780</wp:posOffset>
                </wp:positionH>
                <wp:positionV relativeFrom="paragraph">
                  <wp:posOffset>245110</wp:posOffset>
                </wp:positionV>
                <wp:extent cx="6124575" cy="1057275"/>
                <wp:effectExtent l="0" t="0" r="28575" b="28575"/>
                <wp:wrapTight wrapText="bothSides">
                  <wp:wrapPolygon edited="0">
                    <wp:start x="269" y="0"/>
                    <wp:lineTo x="0" y="1557"/>
                    <wp:lineTo x="0" y="20238"/>
                    <wp:lineTo x="202" y="21795"/>
                    <wp:lineTo x="21432" y="21795"/>
                    <wp:lineTo x="21634" y="20238"/>
                    <wp:lineTo x="21634" y="1557"/>
                    <wp:lineTo x="21365" y="0"/>
                    <wp:lineTo x="269" y="0"/>
                  </wp:wrapPolygon>
                </wp:wrapTight>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3BB0" w:rsidRPr="0070717E" w:rsidRDefault="00833BB0" w:rsidP="00553B22">
                            <w:pPr>
                              <w:jc w:val="center"/>
                              <w:rPr>
                                <w:rFonts w:ascii="GHEA Grapalat" w:hAnsi="GHEA Grapalat"/>
                                <w:sz w:val="22"/>
                              </w:rPr>
                            </w:pPr>
                            <w:r>
                              <w:rPr>
                                <w:rFonts w:ascii="GHEA Grapalat" w:hAnsi="GHEA Grapalat"/>
                                <w:sz w:val="22"/>
                              </w:rPr>
                              <w:t>If the MSG member has been unable to participate in the MSG activities or has unexcused absences from more than half of the MSG meetings in one year, the Chair shall raise an issue of her/his replacement for MSG discussion.</w:t>
                            </w:r>
                          </w:p>
                          <w:p w:rsidR="00833BB0" w:rsidRPr="00126538" w:rsidRDefault="00833BB0" w:rsidP="00553B22">
                            <w:pPr>
                              <w:rPr>
                                <w:rFonts w:ascii="GHEA Grapalat" w:hAnsi="GHEA Grapalat"/>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left:0;text-align:left;margin-left:-1.4pt;margin-top:19.3pt;width:482.25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z2jwIAAHIFAAAOAAAAZHJzL2Uyb0RvYy54bWysVEtP3DAQvlfqf7B8L3loF0pEFq1AVJVW&#10;gICKs9exN1Edj2t7N9n++o6dRymgHqrmYGU8M988/M1cXPatIgdhXQO6pNlJSonQHKpG70r67enm&#10;02dKnGe6Ygq0KOlROHq5+vjhojOFyKEGVQlLEES7ojMlrb03RZI4XouWuRMwQqNSgm2ZR9Huksqy&#10;DtFbleRpepp0YCtjgQvn8PZ6UNJVxJdScH8npROeqJJibj6eNp7bcCarC1bsLDN1w8c02D9k0bJG&#10;Y9AZ6pp5Rva2eQPVNtyCA+lPOLQJSNlwEWvAarL0VTWPNTMi1oLNcWZuk/t/sPz2cG9JU5V0QYlm&#10;LT7RA+x1JSrygM1jeqcEWYQ2dcYVaP1o7m0o1JkN8O8OFckfmiC40aaXtg22WCbpY8+Pc89F7wnH&#10;y9MsXyzPlpRw1GXp8ixHIaCyYnI31vkvAloSfkpqQ34hudhwdtg4P9hPdmNKQxYxH39UIiSi9IOQ&#10;WC3GzaN35Jm4UpYcGDKEcS60zwZVzSoxXC9T/MakZo+YYgQMyLJRasYeAQKH32IPuY72wVVEms7O&#10;6d8SG5xnjxgZtJ+d20aDfQ9AYVVj5MF+atLQmtAl32/7yIR8eu4tVEdkh4VhbJzhNw0+wYY5f88s&#10;zglOFM6+v8NDKuhKCuMfJTXYn+/dB3ukL2op6XDuSup+7JkVlKivGol9ni0WYVCjgMzIUbAvNduX&#10;Gr1vrwAfLsMtY3j8DfZeTb/SQvuMK2IdoqKKaY6xS8q9nYQrP+wDXDJcrNfRDIfTML/Rj4YH8NDn&#10;wK6n/plZM/LQI4VvYZpRVrxi4mAbPDWs9x5kE2kaOj30dXwBHOxIpXEJhc3xUo5Wv1fl6hcAAAD/&#10;/wMAUEsDBBQABgAIAAAAIQDDiuQD4AAAAAkBAAAPAAAAZHJzL2Rvd25yZXYueG1sTI9BS8QwFITv&#10;gv8hPMHbbtKqtda+LiKIsIro7l72lm2ebbFJSpJ2u/5640mPwwwz35SrWfdsIuc7axCSpQBGpraq&#10;Mw3Cbvu0yIH5II2SvTWEcCIPq+r8rJSFskfzQdMmNCyWGF9IhDaEoeDc1y1p6Zd2IBO9T+u0DFG6&#10;hisnj7Fc9zwVIuNadiYutHKgx5bqr82oEV7lety/eEf+bZ0/v0/Xgr5PO8TLi/nhHligOfyF4Rc/&#10;okMVmQ52NMqzHmGRRvKAcJVnwKJ/lyW3wA4IqbhJgFcl//+g+gEAAP//AwBQSwECLQAUAAYACAAA&#10;ACEAtoM4kv4AAADhAQAAEwAAAAAAAAAAAAAAAAAAAAAAW0NvbnRlbnRfVHlwZXNdLnhtbFBLAQIt&#10;ABQABgAIAAAAIQA4/SH/1gAAAJQBAAALAAAAAAAAAAAAAAAAAC8BAABfcmVscy8ucmVsc1BLAQIt&#10;ABQABgAIAAAAIQADWbz2jwIAAHIFAAAOAAAAAAAAAAAAAAAAAC4CAABkcnMvZTJvRG9jLnhtbFBL&#10;AQItABQABgAIAAAAIQDDiuQD4AAAAAkBAAAPAAAAAAAAAAAAAAAAAOkEAABkcnMvZG93bnJldi54&#10;bWxQSwUGAAAAAAQABADzAAAA9gUAAAAA&#10;" fillcolor="#4f81bd [3204]" strokecolor="#243f60 [1604]" strokeweight="2pt">
                <v:path arrowok="t"/>
                <v:textbox>
                  <w:txbxContent>
                    <w:p w:rsidR="00833BB0" w:rsidRPr="0070717E" w:rsidRDefault="00833BB0" w:rsidP="00553B22">
                      <w:pPr>
                        <w:jc w:val="center"/>
                        <w:rPr>
                          <w:rFonts w:ascii="GHEA Grapalat" w:hAnsi="GHEA Grapalat"/>
                          <w:sz w:val="22"/>
                        </w:rPr>
                      </w:pPr>
                      <w:r>
                        <w:rPr>
                          <w:rFonts w:ascii="GHEA Grapalat" w:hAnsi="GHEA Grapalat"/>
                          <w:sz w:val="22"/>
                        </w:rPr>
                        <w:t>If the MSG member has been unable to participate in the MSG activities or has unexcused absences from more than half of the MSG meetings in one year, the Chair shall raise an issue of her/his replacement for MSG discussion.</w:t>
                      </w:r>
                    </w:p>
                    <w:p w:rsidR="00833BB0" w:rsidRPr="00126538" w:rsidRDefault="00833BB0" w:rsidP="00553B22">
                      <w:pPr>
                        <w:rPr>
                          <w:rFonts w:ascii="GHEA Grapalat" w:hAnsi="GHEA Grapalat"/>
                          <w:sz w:val="24"/>
                          <w:szCs w:val="24"/>
                        </w:rPr>
                      </w:pPr>
                    </w:p>
                  </w:txbxContent>
                </v:textbox>
                <w10:wrap type="tight"/>
              </v:roundrect>
            </w:pict>
          </mc:Fallback>
        </mc:AlternateContent>
      </w:r>
      <w:r w:rsidR="001B19CB" w:rsidRPr="001237C4">
        <w:rPr>
          <w:sz w:val="22"/>
        </w:rPr>
        <w:t xml:space="preserve">Pursuant to another requirement of the </w:t>
      </w:r>
      <w:proofErr w:type="spellStart"/>
      <w:r w:rsidR="001B19CB" w:rsidRPr="001237C4">
        <w:rPr>
          <w:sz w:val="22"/>
        </w:rPr>
        <w:t>ToR</w:t>
      </w:r>
      <w:proofErr w:type="spellEnd"/>
      <w:r w:rsidR="001B19CB" w:rsidRPr="001237C4">
        <w:rPr>
          <w:sz w:val="22"/>
        </w:rPr>
        <w:t xml:space="preserve">, </w:t>
      </w:r>
    </w:p>
    <w:p w:rsidR="00A5609F" w:rsidRPr="001237C4" w:rsidRDefault="00A5609F" w:rsidP="00E725EF">
      <w:pPr>
        <w:jc w:val="both"/>
        <w:rPr>
          <w:sz w:val="22"/>
        </w:rPr>
        <w:sectPr w:rsidR="00A5609F" w:rsidRPr="001237C4" w:rsidSect="00A14501">
          <w:pgSz w:w="11906" w:h="16838"/>
          <w:pgMar w:top="2088" w:right="1253" w:bottom="1411" w:left="1138" w:header="446" w:footer="274" w:gutter="0"/>
          <w:cols w:space="708"/>
          <w:titlePg/>
          <w:docGrid w:linePitch="360"/>
        </w:sectPr>
      </w:pPr>
    </w:p>
    <w:p w:rsidR="00E725EF" w:rsidRPr="001237C4" w:rsidRDefault="00295FED" w:rsidP="00E725EF">
      <w:pPr>
        <w:jc w:val="both"/>
        <w:rPr>
          <w:sz w:val="22"/>
        </w:rPr>
      </w:pPr>
      <w:proofErr w:type="spellStart"/>
      <w:r w:rsidRPr="001237C4">
        <w:rPr>
          <w:sz w:val="22"/>
        </w:rPr>
        <w:lastRenderedPageBreak/>
        <w:t>Sona</w:t>
      </w:r>
      <w:proofErr w:type="spellEnd"/>
      <w:r w:rsidRPr="001237C4">
        <w:rPr>
          <w:sz w:val="22"/>
        </w:rPr>
        <w:t xml:space="preserve"> </w:t>
      </w:r>
      <w:proofErr w:type="spellStart"/>
      <w:r w:rsidRPr="001237C4">
        <w:rPr>
          <w:sz w:val="22"/>
        </w:rPr>
        <w:t>Ayvazyan</w:t>
      </w:r>
      <w:proofErr w:type="spellEnd"/>
      <w:r w:rsidRPr="001237C4">
        <w:rPr>
          <w:sz w:val="22"/>
        </w:rPr>
        <w:t xml:space="preserve">, representing the constituency of the civil society of the MSG, Perch Khachatryan and </w:t>
      </w:r>
      <w:proofErr w:type="spellStart"/>
      <w:r w:rsidRPr="001237C4">
        <w:rPr>
          <w:sz w:val="22"/>
        </w:rPr>
        <w:t>Artur</w:t>
      </w:r>
      <w:proofErr w:type="spellEnd"/>
      <w:r w:rsidRPr="001237C4">
        <w:rPr>
          <w:sz w:val="22"/>
        </w:rPr>
        <w:t xml:space="preserve"> </w:t>
      </w:r>
      <w:proofErr w:type="spellStart"/>
      <w:r w:rsidRPr="001237C4">
        <w:rPr>
          <w:sz w:val="22"/>
        </w:rPr>
        <w:t>Nikoghosyan</w:t>
      </w:r>
      <w:proofErr w:type="spellEnd"/>
      <w:r w:rsidRPr="001237C4">
        <w:rPr>
          <w:sz w:val="22"/>
        </w:rPr>
        <w:t xml:space="preserve">, representing the constituency of the extractive companies, missed over half of the meetings. The absences of the </w:t>
      </w:r>
      <w:r w:rsidR="00892D69" w:rsidRPr="001237C4">
        <w:rPr>
          <w:sz w:val="22"/>
        </w:rPr>
        <w:t>said</w:t>
      </w:r>
      <w:r w:rsidRPr="001237C4">
        <w:rPr>
          <w:sz w:val="22"/>
        </w:rPr>
        <w:t xml:space="preserve"> members were excused, and the MSG Chairman did not raise the issue of replacing them. The </w:t>
      </w:r>
      <w:r w:rsidR="00892D69" w:rsidRPr="001237C4">
        <w:rPr>
          <w:sz w:val="22"/>
        </w:rPr>
        <w:t>table</w:t>
      </w:r>
      <w:r w:rsidRPr="001237C4">
        <w:rPr>
          <w:sz w:val="22"/>
        </w:rPr>
        <w:t xml:space="preserve"> below provides information about the MSG meetings and attendance of the members. </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914"/>
        <w:gridCol w:w="2336"/>
        <w:gridCol w:w="1113"/>
        <w:gridCol w:w="1102"/>
        <w:gridCol w:w="1088"/>
        <w:gridCol w:w="1076"/>
        <w:gridCol w:w="1102"/>
      </w:tblGrid>
      <w:tr w:rsidR="00FE7B47" w:rsidRPr="001237C4" w:rsidTr="00737CBD">
        <w:tc>
          <w:tcPr>
            <w:tcW w:w="1914" w:type="dxa"/>
            <w:vMerge w:val="restart"/>
            <w:tcBorders>
              <w:top w:val="double" w:sz="4" w:space="0" w:color="7F7F7F" w:themeColor="text1" w:themeTint="80"/>
            </w:tcBorders>
            <w:vAlign w:val="center"/>
          </w:tcPr>
          <w:p w:rsidR="00FE7B47" w:rsidRPr="001237C4" w:rsidRDefault="00FE7B47" w:rsidP="00737CBD">
            <w:pPr>
              <w:jc w:val="center"/>
              <w:rPr>
                <w:b/>
                <w:color w:val="244061" w:themeColor="accent1" w:themeShade="80"/>
                <w:sz w:val="22"/>
              </w:rPr>
            </w:pPr>
            <w:r w:rsidRPr="001237C4">
              <w:rPr>
                <w:b/>
                <w:i/>
                <w:color w:val="244061" w:themeColor="accent1" w:themeShade="80"/>
                <w:sz w:val="16"/>
                <w:szCs w:val="16"/>
              </w:rPr>
              <w:t>MSG constituency</w:t>
            </w:r>
          </w:p>
        </w:tc>
        <w:tc>
          <w:tcPr>
            <w:tcW w:w="2336" w:type="dxa"/>
            <w:vMerge w:val="restart"/>
            <w:tcBorders>
              <w:top w:val="double" w:sz="4" w:space="0" w:color="7F7F7F" w:themeColor="text1" w:themeTint="80"/>
            </w:tcBorders>
            <w:vAlign w:val="center"/>
          </w:tcPr>
          <w:p w:rsidR="00FE7B47" w:rsidRPr="001237C4" w:rsidRDefault="00FE7B47" w:rsidP="00737CBD">
            <w:pPr>
              <w:jc w:val="center"/>
              <w:rPr>
                <w:b/>
                <w:color w:val="244061" w:themeColor="accent1" w:themeShade="80"/>
                <w:sz w:val="22"/>
              </w:rPr>
            </w:pPr>
            <w:r w:rsidRPr="001237C4">
              <w:rPr>
                <w:b/>
                <w:i/>
                <w:color w:val="244061" w:themeColor="accent1" w:themeShade="80"/>
                <w:sz w:val="16"/>
                <w:szCs w:val="16"/>
              </w:rPr>
              <w:t>MSG member, organization</w:t>
            </w:r>
          </w:p>
        </w:tc>
        <w:tc>
          <w:tcPr>
            <w:tcW w:w="5481" w:type="dxa"/>
            <w:gridSpan w:val="5"/>
            <w:tcBorders>
              <w:top w:val="double" w:sz="4" w:space="0" w:color="7F7F7F" w:themeColor="text1" w:themeTint="80"/>
            </w:tcBorders>
            <w:vAlign w:val="center"/>
          </w:tcPr>
          <w:p w:rsidR="00FE7B47" w:rsidRPr="001237C4" w:rsidRDefault="00FE7B47" w:rsidP="00737CBD">
            <w:pPr>
              <w:jc w:val="center"/>
              <w:rPr>
                <w:b/>
                <w:i/>
                <w:color w:val="244061" w:themeColor="accent1" w:themeShade="80"/>
                <w:sz w:val="16"/>
                <w:szCs w:val="16"/>
              </w:rPr>
            </w:pPr>
            <w:r w:rsidRPr="001237C4">
              <w:rPr>
                <w:b/>
                <w:i/>
                <w:color w:val="244061" w:themeColor="accent1" w:themeShade="80"/>
                <w:sz w:val="16"/>
                <w:szCs w:val="16"/>
              </w:rPr>
              <w:t>Date</w:t>
            </w:r>
          </w:p>
        </w:tc>
      </w:tr>
      <w:tr w:rsidR="00FE7B47" w:rsidRPr="001237C4" w:rsidTr="00737CBD">
        <w:tc>
          <w:tcPr>
            <w:tcW w:w="1914" w:type="dxa"/>
            <w:vMerge/>
            <w:tcBorders>
              <w:bottom w:val="double" w:sz="4" w:space="0" w:color="7F7F7F" w:themeColor="text1" w:themeTint="80"/>
            </w:tcBorders>
            <w:vAlign w:val="center"/>
          </w:tcPr>
          <w:p w:rsidR="00FE7B47" w:rsidRPr="001237C4" w:rsidRDefault="00FE7B47" w:rsidP="00737CBD">
            <w:pPr>
              <w:jc w:val="center"/>
              <w:rPr>
                <w:b/>
                <w:color w:val="244061" w:themeColor="accent1" w:themeShade="80"/>
                <w:sz w:val="22"/>
              </w:rPr>
            </w:pPr>
          </w:p>
        </w:tc>
        <w:tc>
          <w:tcPr>
            <w:tcW w:w="2336" w:type="dxa"/>
            <w:vMerge/>
            <w:tcBorders>
              <w:bottom w:val="double" w:sz="4" w:space="0" w:color="7F7F7F" w:themeColor="text1" w:themeTint="80"/>
            </w:tcBorders>
            <w:vAlign w:val="center"/>
          </w:tcPr>
          <w:p w:rsidR="00FE7B47" w:rsidRPr="001237C4" w:rsidRDefault="00FE7B47" w:rsidP="00737CBD">
            <w:pPr>
              <w:jc w:val="center"/>
              <w:rPr>
                <w:b/>
                <w:color w:val="244061" w:themeColor="accent1" w:themeShade="80"/>
                <w:sz w:val="22"/>
              </w:rPr>
            </w:pPr>
          </w:p>
        </w:tc>
        <w:tc>
          <w:tcPr>
            <w:tcW w:w="1113" w:type="dxa"/>
            <w:tcBorders>
              <w:bottom w:val="double" w:sz="4" w:space="0" w:color="7F7F7F" w:themeColor="text1" w:themeTint="80"/>
            </w:tcBorders>
            <w:vAlign w:val="center"/>
          </w:tcPr>
          <w:p w:rsidR="00FE7B47" w:rsidRPr="001237C4" w:rsidRDefault="00FE7B47" w:rsidP="00737CBD">
            <w:pPr>
              <w:jc w:val="center"/>
              <w:rPr>
                <w:b/>
                <w:i/>
                <w:color w:val="244061" w:themeColor="accent1" w:themeShade="80"/>
                <w:sz w:val="22"/>
              </w:rPr>
            </w:pPr>
            <w:r w:rsidRPr="001237C4">
              <w:rPr>
                <w:b/>
                <w:bCs/>
                <w:i/>
                <w:color w:val="244061" w:themeColor="accent1" w:themeShade="80"/>
                <w:sz w:val="16"/>
                <w:szCs w:val="16"/>
              </w:rPr>
              <w:t>05.05.2017</w:t>
            </w:r>
          </w:p>
        </w:tc>
        <w:tc>
          <w:tcPr>
            <w:tcW w:w="1102" w:type="dxa"/>
            <w:tcBorders>
              <w:bottom w:val="double" w:sz="4" w:space="0" w:color="7F7F7F" w:themeColor="text1" w:themeTint="80"/>
            </w:tcBorders>
            <w:vAlign w:val="center"/>
          </w:tcPr>
          <w:p w:rsidR="00FE7B47" w:rsidRPr="001237C4" w:rsidRDefault="00FE7B47" w:rsidP="00737CBD">
            <w:pPr>
              <w:jc w:val="center"/>
              <w:rPr>
                <w:b/>
                <w:i/>
                <w:color w:val="244061" w:themeColor="accent1" w:themeShade="80"/>
                <w:sz w:val="22"/>
              </w:rPr>
            </w:pPr>
            <w:r w:rsidRPr="001237C4">
              <w:rPr>
                <w:b/>
                <w:bCs/>
                <w:i/>
                <w:color w:val="244061" w:themeColor="accent1" w:themeShade="80"/>
                <w:sz w:val="16"/>
                <w:szCs w:val="16"/>
              </w:rPr>
              <w:t>18.07.2017</w:t>
            </w:r>
          </w:p>
        </w:tc>
        <w:tc>
          <w:tcPr>
            <w:tcW w:w="1088" w:type="dxa"/>
            <w:tcBorders>
              <w:bottom w:val="double" w:sz="4" w:space="0" w:color="7F7F7F" w:themeColor="text1" w:themeTint="80"/>
            </w:tcBorders>
            <w:vAlign w:val="center"/>
          </w:tcPr>
          <w:p w:rsidR="00FE7B47" w:rsidRPr="001237C4" w:rsidRDefault="00FE7B47" w:rsidP="00737CBD">
            <w:pPr>
              <w:jc w:val="center"/>
              <w:rPr>
                <w:b/>
                <w:i/>
                <w:color w:val="244061" w:themeColor="accent1" w:themeShade="80"/>
                <w:sz w:val="22"/>
              </w:rPr>
            </w:pPr>
            <w:r w:rsidRPr="001237C4">
              <w:rPr>
                <w:b/>
                <w:bCs/>
                <w:i/>
                <w:color w:val="244061" w:themeColor="accent1" w:themeShade="80"/>
                <w:sz w:val="16"/>
                <w:szCs w:val="16"/>
              </w:rPr>
              <w:t>10.10.2017</w:t>
            </w:r>
          </w:p>
        </w:tc>
        <w:tc>
          <w:tcPr>
            <w:tcW w:w="1076" w:type="dxa"/>
            <w:tcBorders>
              <w:bottom w:val="double" w:sz="4" w:space="0" w:color="7F7F7F" w:themeColor="text1" w:themeTint="80"/>
            </w:tcBorders>
            <w:vAlign w:val="center"/>
          </w:tcPr>
          <w:p w:rsidR="00FE7B47" w:rsidRPr="001237C4" w:rsidRDefault="00FE7B47" w:rsidP="00737CBD">
            <w:pPr>
              <w:jc w:val="center"/>
              <w:rPr>
                <w:b/>
                <w:i/>
                <w:color w:val="244061" w:themeColor="accent1" w:themeShade="80"/>
                <w:sz w:val="22"/>
              </w:rPr>
            </w:pPr>
            <w:r w:rsidRPr="001237C4">
              <w:rPr>
                <w:b/>
                <w:bCs/>
                <w:i/>
                <w:color w:val="244061" w:themeColor="accent1" w:themeShade="80"/>
                <w:sz w:val="16"/>
                <w:szCs w:val="16"/>
              </w:rPr>
              <w:t>17.10.2017</w:t>
            </w:r>
          </w:p>
        </w:tc>
        <w:tc>
          <w:tcPr>
            <w:tcW w:w="1102" w:type="dxa"/>
            <w:tcBorders>
              <w:bottom w:val="double" w:sz="4" w:space="0" w:color="7F7F7F" w:themeColor="text1" w:themeTint="80"/>
            </w:tcBorders>
            <w:vAlign w:val="center"/>
          </w:tcPr>
          <w:p w:rsidR="00FE7B47" w:rsidRPr="001237C4" w:rsidRDefault="00FE7B47" w:rsidP="00737CBD">
            <w:pPr>
              <w:jc w:val="center"/>
              <w:rPr>
                <w:b/>
                <w:i/>
                <w:color w:val="244061" w:themeColor="accent1" w:themeShade="80"/>
                <w:sz w:val="22"/>
              </w:rPr>
            </w:pPr>
            <w:r w:rsidRPr="001237C4">
              <w:rPr>
                <w:b/>
                <w:bCs/>
                <w:i/>
                <w:color w:val="244061" w:themeColor="accent1" w:themeShade="80"/>
                <w:sz w:val="16"/>
                <w:szCs w:val="16"/>
              </w:rPr>
              <w:t>06.12.2017</w:t>
            </w:r>
          </w:p>
        </w:tc>
      </w:tr>
      <w:tr w:rsidR="000D0270" w:rsidRPr="001237C4" w:rsidTr="0001461F">
        <w:tc>
          <w:tcPr>
            <w:tcW w:w="1914" w:type="dxa"/>
            <w:tcBorders>
              <w:top w:val="double" w:sz="4" w:space="0" w:color="7F7F7F" w:themeColor="text1" w:themeTint="80"/>
              <w:bottom w:val="single" w:sz="6" w:space="0" w:color="7F7F7F" w:themeColor="text1" w:themeTint="80"/>
              <w:right w:val="single" w:sz="6" w:space="0" w:color="7F7F7F" w:themeColor="text1" w:themeTint="80"/>
            </w:tcBorders>
            <w:shd w:val="clear" w:color="auto" w:fill="95B3D7" w:themeFill="accent1" w:themeFillTint="99"/>
          </w:tcPr>
          <w:p w:rsidR="000D0270" w:rsidRPr="001237C4" w:rsidRDefault="000D0270" w:rsidP="000D0270">
            <w:pPr>
              <w:spacing w:before="0" w:after="0"/>
              <w:jc w:val="both"/>
              <w:rPr>
                <w:b/>
                <w:bCs/>
                <w:sz w:val="16"/>
                <w:szCs w:val="16"/>
              </w:rPr>
            </w:pPr>
            <w:r w:rsidRPr="001237C4">
              <w:rPr>
                <w:b/>
                <w:bCs/>
                <w:sz w:val="16"/>
                <w:szCs w:val="16"/>
              </w:rPr>
              <w:t xml:space="preserve">Chairperson of MSG </w:t>
            </w:r>
          </w:p>
        </w:tc>
        <w:tc>
          <w:tcPr>
            <w:tcW w:w="2336"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95B3D7" w:themeFill="accent1" w:themeFillTint="99"/>
          </w:tcPr>
          <w:p w:rsidR="000D0270" w:rsidRPr="001237C4" w:rsidRDefault="000D0270" w:rsidP="000D0270">
            <w:pPr>
              <w:spacing w:before="0" w:after="0" w:line="240" w:lineRule="auto"/>
              <w:ind w:left="-114"/>
              <w:rPr>
                <w:b/>
                <w:bCs/>
                <w:sz w:val="16"/>
                <w:szCs w:val="16"/>
              </w:rPr>
            </w:pPr>
            <w:r w:rsidRPr="001237C4">
              <w:rPr>
                <w:b/>
                <w:bCs/>
                <w:sz w:val="16"/>
                <w:szCs w:val="16"/>
              </w:rPr>
              <w:t>Davit Harutyunyan</w:t>
            </w:r>
          </w:p>
        </w:tc>
        <w:tc>
          <w:tcPr>
            <w:tcW w:w="1113"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88"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76" w:type="dxa"/>
            <w:tcBorders>
              <w:top w:val="doub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double" w:sz="4"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r>
      <w:tr w:rsidR="000D0270" w:rsidRPr="001237C4" w:rsidTr="0001461F">
        <w:tc>
          <w:tcPr>
            <w:tcW w:w="1914" w:type="dxa"/>
            <w:vMerge w:val="restart"/>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vAlign w:val="center"/>
          </w:tcPr>
          <w:p w:rsidR="000D0270" w:rsidRPr="001237C4" w:rsidRDefault="000D0270" w:rsidP="000D0270">
            <w:pPr>
              <w:tabs>
                <w:tab w:val="left" w:pos="1800"/>
              </w:tabs>
              <w:spacing w:before="0" w:after="0"/>
              <w:ind w:left="-90" w:right="-102"/>
              <w:jc w:val="center"/>
              <w:rPr>
                <w:sz w:val="22"/>
              </w:rPr>
            </w:pPr>
            <w:r w:rsidRPr="001237C4">
              <w:rPr>
                <w:b/>
                <w:bCs/>
                <w:sz w:val="16"/>
                <w:szCs w:val="16"/>
              </w:rPr>
              <w:t>Government agencies</w:t>
            </w: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line="240" w:lineRule="auto"/>
              <w:ind w:left="-90" w:right="-98"/>
              <w:rPr>
                <w:b/>
                <w:bCs/>
                <w:sz w:val="16"/>
                <w:szCs w:val="16"/>
              </w:rPr>
            </w:pPr>
            <w:r w:rsidRPr="001237C4">
              <w:rPr>
                <w:b/>
                <w:bCs/>
                <w:sz w:val="16"/>
                <w:szCs w:val="16"/>
              </w:rPr>
              <w:t xml:space="preserve">Karen </w:t>
            </w:r>
            <w:proofErr w:type="spellStart"/>
            <w:r w:rsidRPr="001237C4">
              <w:rPr>
                <w:b/>
                <w:bCs/>
                <w:sz w:val="16"/>
                <w:szCs w:val="16"/>
              </w:rPr>
              <w:t>Isakhanyan</w:t>
            </w:r>
            <w:proofErr w:type="spellEnd"/>
          </w:p>
          <w:p w:rsidR="000D0270" w:rsidRPr="001237C4" w:rsidRDefault="000D0270" w:rsidP="000D0270">
            <w:pPr>
              <w:spacing w:before="0" w:after="0" w:line="240" w:lineRule="auto"/>
              <w:ind w:left="-90" w:right="-98"/>
              <w:rPr>
                <w:bCs/>
                <w:sz w:val="16"/>
                <w:szCs w:val="16"/>
              </w:rPr>
            </w:pPr>
            <w:r w:rsidRPr="001237C4">
              <w:rPr>
                <w:bCs/>
                <w:sz w:val="16"/>
                <w:szCs w:val="16"/>
              </w:rPr>
              <w:t>Ministry of Territorial Administration and Development of RA</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r>
      <w:tr w:rsidR="000D0270" w:rsidRPr="001237C4" w:rsidTr="0001461F">
        <w:tc>
          <w:tcPr>
            <w:tcW w:w="1914" w:type="dxa"/>
            <w:vMerge/>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jc w:val="both"/>
              <w:rPr>
                <w:b/>
                <w:bCs/>
                <w:sz w:val="16"/>
                <w:szCs w:val="16"/>
              </w:rPr>
            </w:pP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line="240" w:lineRule="auto"/>
              <w:ind w:left="-90" w:right="-98"/>
              <w:rPr>
                <w:b/>
                <w:bCs/>
                <w:sz w:val="16"/>
                <w:szCs w:val="16"/>
              </w:rPr>
            </w:pPr>
            <w:proofErr w:type="spellStart"/>
            <w:r w:rsidRPr="001237C4">
              <w:rPr>
                <w:b/>
                <w:bCs/>
                <w:sz w:val="16"/>
                <w:szCs w:val="16"/>
              </w:rPr>
              <w:t>Tigran</w:t>
            </w:r>
            <w:proofErr w:type="spellEnd"/>
            <w:r w:rsidRPr="001237C4">
              <w:rPr>
                <w:b/>
                <w:bCs/>
                <w:sz w:val="16"/>
                <w:szCs w:val="16"/>
              </w:rPr>
              <w:t xml:space="preserve"> Khachatryan</w:t>
            </w:r>
          </w:p>
          <w:p w:rsidR="000D0270" w:rsidRPr="001237C4" w:rsidRDefault="000D0270" w:rsidP="000D0270">
            <w:pPr>
              <w:spacing w:before="0" w:after="0" w:line="240" w:lineRule="auto"/>
              <w:ind w:left="-90" w:right="-98"/>
              <w:rPr>
                <w:bCs/>
                <w:sz w:val="16"/>
                <w:szCs w:val="16"/>
              </w:rPr>
            </w:pPr>
            <w:r w:rsidRPr="001237C4">
              <w:rPr>
                <w:bCs/>
                <w:sz w:val="16"/>
                <w:szCs w:val="16"/>
              </w:rPr>
              <w:t>Ministry of Economic Development and Investments of RA</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r>
      <w:tr w:rsidR="000D0270" w:rsidRPr="001237C4" w:rsidTr="0001461F">
        <w:tc>
          <w:tcPr>
            <w:tcW w:w="1914" w:type="dxa"/>
            <w:vMerge/>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jc w:val="both"/>
              <w:rPr>
                <w:b/>
                <w:bCs/>
                <w:sz w:val="16"/>
                <w:szCs w:val="16"/>
              </w:rPr>
            </w:pP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line="240" w:lineRule="auto"/>
              <w:ind w:left="-90" w:right="-98"/>
              <w:rPr>
                <w:b/>
                <w:bCs/>
                <w:sz w:val="16"/>
                <w:szCs w:val="16"/>
              </w:rPr>
            </w:pPr>
            <w:r w:rsidRPr="001237C4">
              <w:rPr>
                <w:b/>
                <w:bCs/>
                <w:sz w:val="16"/>
                <w:szCs w:val="16"/>
              </w:rPr>
              <w:t xml:space="preserve">Davit </w:t>
            </w:r>
            <w:proofErr w:type="spellStart"/>
            <w:r w:rsidRPr="001237C4">
              <w:rPr>
                <w:b/>
                <w:bCs/>
                <w:sz w:val="16"/>
                <w:szCs w:val="16"/>
              </w:rPr>
              <w:t>Ananyan</w:t>
            </w:r>
            <w:proofErr w:type="spellEnd"/>
          </w:p>
          <w:p w:rsidR="000D0270" w:rsidRPr="001237C4" w:rsidRDefault="000D0270" w:rsidP="000D0270">
            <w:pPr>
              <w:spacing w:before="0" w:after="0" w:line="240" w:lineRule="auto"/>
              <w:ind w:left="-90" w:right="-98"/>
              <w:rPr>
                <w:bCs/>
                <w:sz w:val="16"/>
                <w:szCs w:val="16"/>
              </w:rPr>
            </w:pPr>
            <w:r w:rsidRPr="001237C4">
              <w:rPr>
                <w:bCs/>
                <w:sz w:val="16"/>
                <w:szCs w:val="16"/>
              </w:rPr>
              <w:t>Ministry of Finance</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F86868"/>
          </w:tcPr>
          <w:p w:rsidR="000D0270" w:rsidRPr="001237C4" w:rsidRDefault="000D0270" w:rsidP="000D0270">
            <w:pPr>
              <w:spacing w:before="0" w:after="0"/>
              <w:jc w:val="both"/>
              <w:rPr>
                <w:sz w:val="22"/>
              </w:rPr>
            </w:pPr>
          </w:p>
        </w:tc>
      </w:tr>
      <w:tr w:rsidR="000D0270" w:rsidRPr="001237C4" w:rsidTr="0001461F">
        <w:tc>
          <w:tcPr>
            <w:tcW w:w="1914" w:type="dxa"/>
            <w:vMerge/>
            <w:tcBorders>
              <w:top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jc w:val="both"/>
              <w:rPr>
                <w:b/>
                <w:bCs/>
                <w:sz w:val="16"/>
                <w:szCs w:val="16"/>
              </w:rPr>
            </w:pPr>
          </w:p>
        </w:tc>
        <w:tc>
          <w:tcPr>
            <w:tcW w:w="23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line="240" w:lineRule="auto"/>
              <w:ind w:left="-90" w:right="-98"/>
              <w:rPr>
                <w:b/>
                <w:bCs/>
                <w:sz w:val="16"/>
                <w:szCs w:val="16"/>
              </w:rPr>
            </w:pPr>
            <w:r w:rsidRPr="001237C4">
              <w:rPr>
                <w:b/>
                <w:bCs/>
                <w:sz w:val="16"/>
                <w:szCs w:val="16"/>
              </w:rPr>
              <w:t>Khachik Hakobyan</w:t>
            </w:r>
          </w:p>
          <w:p w:rsidR="000D0270" w:rsidRPr="001237C4" w:rsidRDefault="000D0270" w:rsidP="000D0270">
            <w:pPr>
              <w:spacing w:before="0" w:after="0" w:line="240" w:lineRule="auto"/>
              <w:ind w:left="-90" w:right="-98"/>
              <w:rPr>
                <w:sz w:val="22"/>
              </w:rPr>
            </w:pPr>
            <w:r w:rsidRPr="001237C4">
              <w:rPr>
                <w:bCs/>
                <w:sz w:val="16"/>
                <w:szCs w:val="16"/>
              </w:rPr>
              <w:t>Ministry of Nature Protection </w:t>
            </w:r>
          </w:p>
        </w:tc>
        <w:tc>
          <w:tcPr>
            <w:tcW w:w="11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8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r>
      <w:tr w:rsidR="000D0270" w:rsidRPr="001237C4" w:rsidTr="0001461F">
        <w:tc>
          <w:tcPr>
            <w:tcW w:w="1914" w:type="dxa"/>
            <w:vMerge/>
            <w:tcBorders>
              <w:top w:val="single" w:sz="6" w:space="0" w:color="7F7F7F" w:themeColor="text1" w:themeTint="80"/>
              <w:bottom w:val="double" w:sz="4"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jc w:val="both"/>
              <w:rPr>
                <w:b/>
                <w:bCs/>
                <w:sz w:val="16"/>
                <w:szCs w:val="16"/>
              </w:rPr>
            </w:pPr>
          </w:p>
        </w:tc>
        <w:tc>
          <w:tcPr>
            <w:tcW w:w="2336"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B8CCE4" w:themeFill="accent1" w:themeFillTint="66"/>
          </w:tcPr>
          <w:p w:rsidR="000D0270" w:rsidRPr="001237C4" w:rsidRDefault="000D0270" w:rsidP="000D0270">
            <w:pPr>
              <w:spacing w:before="0" w:after="0" w:line="240" w:lineRule="auto"/>
              <w:ind w:left="-90" w:right="-98"/>
              <w:rPr>
                <w:b/>
                <w:bCs/>
                <w:sz w:val="16"/>
                <w:szCs w:val="16"/>
              </w:rPr>
            </w:pPr>
            <w:r w:rsidRPr="001237C4">
              <w:rPr>
                <w:b/>
                <w:bCs/>
                <w:sz w:val="16"/>
                <w:szCs w:val="16"/>
              </w:rPr>
              <w:t>Vardan Gevorgyan</w:t>
            </w:r>
          </w:p>
          <w:p w:rsidR="000D0270" w:rsidRPr="001237C4" w:rsidRDefault="000D0270" w:rsidP="000D0270">
            <w:pPr>
              <w:spacing w:before="0" w:after="0" w:line="240" w:lineRule="auto"/>
              <w:ind w:left="-90" w:right="-98"/>
              <w:rPr>
                <w:bCs/>
                <w:sz w:val="16"/>
                <w:szCs w:val="16"/>
              </w:rPr>
            </w:pPr>
            <w:r w:rsidRPr="001237C4">
              <w:rPr>
                <w:bCs/>
                <w:sz w:val="16"/>
                <w:szCs w:val="16"/>
              </w:rPr>
              <w:t>Ministry of Energy Infrastructure and Natural Resources</w:t>
            </w:r>
          </w:p>
        </w:tc>
        <w:tc>
          <w:tcPr>
            <w:tcW w:w="1113"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F86868"/>
          </w:tcPr>
          <w:p w:rsidR="000D0270" w:rsidRPr="001237C4" w:rsidRDefault="000D0270" w:rsidP="000D0270">
            <w:pPr>
              <w:spacing w:before="0" w:after="0"/>
              <w:jc w:val="both"/>
              <w:rPr>
                <w:sz w:val="22"/>
              </w:rPr>
            </w:pPr>
          </w:p>
        </w:tc>
        <w:tc>
          <w:tcPr>
            <w:tcW w:w="1088"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c>
          <w:tcPr>
            <w:tcW w:w="1076" w:type="dxa"/>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F86868"/>
          </w:tcPr>
          <w:p w:rsidR="000D0270" w:rsidRPr="001237C4" w:rsidRDefault="000D0270" w:rsidP="000D0270">
            <w:pPr>
              <w:spacing w:before="0" w:after="0"/>
              <w:jc w:val="both"/>
              <w:rPr>
                <w:sz w:val="22"/>
              </w:rPr>
            </w:pPr>
          </w:p>
        </w:tc>
        <w:tc>
          <w:tcPr>
            <w:tcW w:w="1102" w:type="dxa"/>
            <w:tcBorders>
              <w:top w:val="single" w:sz="6" w:space="0" w:color="7F7F7F" w:themeColor="text1" w:themeTint="80"/>
              <w:left w:val="single" w:sz="6" w:space="0" w:color="7F7F7F" w:themeColor="text1" w:themeTint="80"/>
              <w:bottom w:val="double" w:sz="4" w:space="0" w:color="7F7F7F" w:themeColor="text1" w:themeTint="80"/>
            </w:tcBorders>
            <w:shd w:val="clear" w:color="auto" w:fill="C2D69B" w:themeFill="accent3" w:themeFillTint="99"/>
          </w:tcPr>
          <w:p w:rsidR="000D0270" w:rsidRPr="001237C4" w:rsidRDefault="000D0270" w:rsidP="000D0270">
            <w:pPr>
              <w:spacing w:before="0" w:after="0"/>
              <w:jc w:val="both"/>
              <w:rPr>
                <w:sz w:val="22"/>
              </w:rPr>
            </w:pPr>
          </w:p>
        </w:tc>
      </w:tr>
      <w:tr w:rsidR="000D0270" w:rsidRPr="001237C4" w:rsidTr="0001461F">
        <w:tc>
          <w:tcPr>
            <w:tcW w:w="1914" w:type="dxa"/>
            <w:vMerge w:val="restart"/>
            <w:tcBorders>
              <w:top w:val="double" w:sz="4" w:space="0" w:color="7F7F7F" w:themeColor="text1" w:themeTint="80"/>
              <w:bottom w:val="single" w:sz="6" w:space="0" w:color="7F7F7F" w:themeColor="text1" w:themeTint="80"/>
            </w:tcBorders>
            <w:shd w:val="clear" w:color="auto" w:fill="DBE5F1" w:themeFill="accent1" w:themeFillTint="33"/>
            <w:vAlign w:val="center"/>
          </w:tcPr>
          <w:p w:rsidR="000D0270" w:rsidRPr="001237C4" w:rsidRDefault="000D0270" w:rsidP="00FE7B47">
            <w:pPr>
              <w:tabs>
                <w:tab w:val="left" w:pos="1800"/>
              </w:tabs>
              <w:spacing w:before="0" w:after="0"/>
              <w:ind w:left="-90" w:right="-102"/>
              <w:jc w:val="center"/>
              <w:rPr>
                <w:sz w:val="22"/>
              </w:rPr>
            </w:pPr>
            <w:r w:rsidRPr="001237C4">
              <w:rPr>
                <w:b/>
                <w:bCs/>
                <w:sz w:val="16"/>
                <w:szCs w:val="16"/>
              </w:rPr>
              <w:t>Civil society</w:t>
            </w:r>
          </w:p>
        </w:tc>
        <w:tc>
          <w:tcPr>
            <w:tcW w:w="2336" w:type="dxa"/>
            <w:tcBorders>
              <w:top w:val="double" w:sz="4" w:space="0" w:color="7F7F7F" w:themeColor="text1" w:themeTint="80"/>
              <w:bottom w:val="single" w:sz="6" w:space="0" w:color="7F7F7F" w:themeColor="text1" w:themeTint="80"/>
            </w:tcBorders>
            <w:shd w:val="clear" w:color="auto" w:fill="DBE5F1" w:themeFill="accent1" w:themeFillTint="33"/>
          </w:tcPr>
          <w:p w:rsidR="000D0270" w:rsidRPr="001237C4" w:rsidRDefault="000D0270" w:rsidP="00FE7B47">
            <w:pPr>
              <w:spacing w:before="0" w:after="0" w:line="240" w:lineRule="auto"/>
              <w:ind w:left="-90" w:right="-98"/>
              <w:rPr>
                <w:bCs/>
                <w:sz w:val="16"/>
                <w:szCs w:val="16"/>
              </w:rPr>
            </w:pPr>
            <w:proofErr w:type="spellStart"/>
            <w:r w:rsidRPr="001237C4">
              <w:rPr>
                <w:b/>
                <w:bCs/>
                <w:sz w:val="16"/>
                <w:szCs w:val="16"/>
              </w:rPr>
              <w:t>Artur</w:t>
            </w:r>
            <w:proofErr w:type="spellEnd"/>
            <w:r w:rsidRPr="001237C4">
              <w:rPr>
                <w:b/>
                <w:bCs/>
                <w:sz w:val="16"/>
                <w:szCs w:val="16"/>
              </w:rPr>
              <w:t xml:space="preserve"> Grigoryan</w:t>
            </w:r>
            <w:r w:rsidRPr="001237C4">
              <w:rPr>
                <w:bCs/>
                <w:sz w:val="16"/>
                <w:szCs w:val="16"/>
              </w:rPr>
              <w:t>, “</w:t>
            </w:r>
            <w:proofErr w:type="spellStart"/>
            <w:r w:rsidRPr="001237C4">
              <w:rPr>
                <w:bCs/>
                <w:sz w:val="16"/>
                <w:szCs w:val="16"/>
              </w:rPr>
              <w:t>EcoRight</w:t>
            </w:r>
            <w:proofErr w:type="spellEnd"/>
            <w:r w:rsidRPr="001237C4">
              <w:rPr>
                <w:bCs/>
                <w:sz w:val="16"/>
                <w:szCs w:val="16"/>
              </w:rPr>
              <w:t>” NGO</w:t>
            </w:r>
          </w:p>
        </w:tc>
        <w:tc>
          <w:tcPr>
            <w:tcW w:w="1113"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88"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76" w:type="dxa"/>
            <w:tcBorders>
              <w:top w:val="double" w:sz="4" w:space="0" w:color="7F7F7F" w:themeColor="text1" w:themeTint="80"/>
              <w:bottom w:val="single" w:sz="6" w:space="0" w:color="7F7F7F" w:themeColor="text1" w:themeTint="80"/>
            </w:tcBorders>
            <w:shd w:val="clear" w:color="auto" w:fill="F86868"/>
          </w:tcPr>
          <w:p w:rsidR="000D0270" w:rsidRPr="001237C4" w:rsidRDefault="000D0270" w:rsidP="00FE7B47">
            <w:pPr>
              <w:spacing w:before="0" w:after="0"/>
              <w:jc w:val="both"/>
              <w:rPr>
                <w:sz w:val="22"/>
              </w:rPr>
            </w:pPr>
          </w:p>
        </w:tc>
        <w:tc>
          <w:tcPr>
            <w:tcW w:w="1102" w:type="dxa"/>
            <w:tcBorders>
              <w:top w:val="double" w:sz="4"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r>
      <w:tr w:rsidR="000D0270" w:rsidRPr="001237C4" w:rsidTr="0001461F">
        <w:tc>
          <w:tcPr>
            <w:tcW w:w="1914" w:type="dxa"/>
            <w:vMerge/>
            <w:tcBorders>
              <w:top w:val="single" w:sz="6" w:space="0" w:color="7F7F7F" w:themeColor="text1" w:themeTint="80"/>
              <w:bottom w:val="single" w:sz="6" w:space="0" w:color="7F7F7F" w:themeColor="text1" w:themeTint="80"/>
            </w:tcBorders>
            <w:shd w:val="clear" w:color="auto" w:fill="DBE5F1" w:themeFill="accent1" w:themeFillTint="33"/>
          </w:tcPr>
          <w:p w:rsidR="000D0270" w:rsidRPr="001237C4" w:rsidRDefault="000D0270" w:rsidP="00FE7B47">
            <w:pPr>
              <w:tabs>
                <w:tab w:val="left" w:pos="1800"/>
              </w:tabs>
              <w:spacing w:before="0" w:after="0"/>
              <w:ind w:left="-90" w:right="-102"/>
              <w:jc w:val="both"/>
              <w:rPr>
                <w:sz w:val="22"/>
              </w:rPr>
            </w:pPr>
          </w:p>
        </w:tc>
        <w:tc>
          <w:tcPr>
            <w:tcW w:w="2336" w:type="dxa"/>
            <w:tcBorders>
              <w:top w:val="single" w:sz="6" w:space="0" w:color="7F7F7F" w:themeColor="text1" w:themeTint="80"/>
              <w:bottom w:val="single" w:sz="6" w:space="0" w:color="7F7F7F" w:themeColor="text1" w:themeTint="80"/>
            </w:tcBorders>
            <w:shd w:val="clear" w:color="auto" w:fill="DBE5F1" w:themeFill="accent1" w:themeFillTint="33"/>
          </w:tcPr>
          <w:p w:rsidR="000D0270" w:rsidRPr="001237C4" w:rsidRDefault="000D0270" w:rsidP="00FE7B47">
            <w:pPr>
              <w:spacing w:before="0" w:after="0" w:line="240" w:lineRule="auto"/>
              <w:ind w:left="-90" w:right="-98"/>
              <w:rPr>
                <w:b/>
                <w:bCs/>
                <w:sz w:val="16"/>
                <w:szCs w:val="16"/>
              </w:rPr>
            </w:pPr>
            <w:proofErr w:type="spellStart"/>
            <w:r w:rsidRPr="001237C4">
              <w:rPr>
                <w:b/>
                <w:bCs/>
                <w:sz w:val="16"/>
                <w:szCs w:val="16"/>
              </w:rPr>
              <w:t>Sona</w:t>
            </w:r>
            <w:proofErr w:type="spellEnd"/>
            <w:r w:rsidRPr="001237C4">
              <w:rPr>
                <w:b/>
                <w:bCs/>
                <w:sz w:val="16"/>
                <w:szCs w:val="16"/>
              </w:rPr>
              <w:t xml:space="preserve"> </w:t>
            </w:r>
            <w:proofErr w:type="spellStart"/>
            <w:r w:rsidRPr="001237C4">
              <w:rPr>
                <w:b/>
                <w:bCs/>
                <w:sz w:val="16"/>
                <w:szCs w:val="16"/>
              </w:rPr>
              <w:t>Ayvazyan</w:t>
            </w:r>
            <w:proofErr w:type="spellEnd"/>
          </w:p>
          <w:p w:rsidR="000D0270" w:rsidRPr="001237C4" w:rsidRDefault="000D0270" w:rsidP="00FE7B47">
            <w:pPr>
              <w:spacing w:before="0" w:after="0"/>
              <w:ind w:left="-114" w:right="-106"/>
              <w:jc w:val="both"/>
              <w:rPr>
                <w:bCs/>
                <w:sz w:val="16"/>
                <w:szCs w:val="16"/>
              </w:rPr>
            </w:pPr>
            <w:r w:rsidRPr="001237C4">
              <w:rPr>
                <w:bCs/>
                <w:sz w:val="16"/>
                <w:szCs w:val="16"/>
              </w:rPr>
              <w:t xml:space="preserve">Transparency International Anti-corruption </w:t>
            </w:r>
            <w:proofErr w:type="spellStart"/>
            <w:r w:rsidRPr="001237C4">
              <w:rPr>
                <w:bCs/>
                <w:sz w:val="16"/>
                <w:szCs w:val="16"/>
              </w:rPr>
              <w:t>Center</w:t>
            </w:r>
            <w:proofErr w:type="spellEnd"/>
          </w:p>
        </w:tc>
        <w:tc>
          <w:tcPr>
            <w:tcW w:w="1113"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88" w:type="dxa"/>
            <w:tcBorders>
              <w:top w:val="single" w:sz="6" w:space="0" w:color="7F7F7F" w:themeColor="text1" w:themeTint="80"/>
              <w:bottom w:val="single" w:sz="6" w:space="0" w:color="7F7F7F" w:themeColor="text1" w:themeTint="80"/>
            </w:tcBorders>
            <w:shd w:val="clear" w:color="auto" w:fill="F86868"/>
          </w:tcPr>
          <w:p w:rsidR="000D0270" w:rsidRPr="001237C4" w:rsidRDefault="000D0270" w:rsidP="00FE7B47">
            <w:pPr>
              <w:spacing w:before="0" w:after="0"/>
              <w:jc w:val="both"/>
              <w:rPr>
                <w:sz w:val="22"/>
              </w:rPr>
            </w:pPr>
          </w:p>
        </w:tc>
        <w:tc>
          <w:tcPr>
            <w:tcW w:w="1076" w:type="dxa"/>
            <w:tcBorders>
              <w:top w:val="single" w:sz="6" w:space="0" w:color="7F7F7F" w:themeColor="text1" w:themeTint="80"/>
              <w:bottom w:val="single" w:sz="6" w:space="0" w:color="7F7F7F" w:themeColor="text1" w:themeTint="80"/>
            </w:tcBorders>
            <w:shd w:val="clear" w:color="auto" w:fill="F86868"/>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single" w:sz="6" w:space="0" w:color="7F7F7F" w:themeColor="text1" w:themeTint="80"/>
            </w:tcBorders>
            <w:shd w:val="clear" w:color="auto" w:fill="F86868"/>
          </w:tcPr>
          <w:p w:rsidR="000D0270" w:rsidRPr="001237C4" w:rsidRDefault="000D0270" w:rsidP="00FE7B47">
            <w:pPr>
              <w:spacing w:before="0" w:after="0"/>
              <w:jc w:val="both"/>
              <w:rPr>
                <w:sz w:val="22"/>
              </w:rPr>
            </w:pPr>
          </w:p>
        </w:tc>
      </w:tr>
      <w:tr w:rsidR="000D0270" w:rsidRPr="001237C4" w:rsidTr="0001461F">
        <w:tc>
          <w:tcPr>
            <w:tcW w:w="1914" w:type="dxa"/>
            <w:vMerge/>
            <w:tcBorders>
              <w:top w:val="single" w:sz="6" w:space="0" w:color="7F7F7F" w:themeColor="text1" w:themeTint="80"/>
              <w:bottom w:val="single" w:sz="6" w:space="0" w:color="7F7F7F" w:themeColor="text1" w:themeTint="80"/>
            </w:tcBorders>
            <w:shd w:val="clear" w:color="auto" w:fill="DBE5F1" w:themeFill="accent1" w:themeFillTint="33"/>
          </w:tcPr>
          <w:p w:rsidR="000D0270" w:rsidRPr="001237C4" w:rsidRDefault="000D0270" w:rsidP="00FE7B47">
            <w:pPr>
              <w:tabs>
                <w:tab w:val="left" w:pos="1800"/>
              </w:tabs>
              <w:spacing w:before="0" w:after="0"/>
              <w:ind w:left="-90" w:right="-102"/>
              <w:jc w:val="both"/>
              <w:rPr>
                <w:sz w:val="22"/>
              </w:rPr>
            </w:pPr>
          </w:p>
        </w:tc>
        <w:tc>
          <w:tcPr>
            <w:tcW w:w="2336" w:type="dxa"/>
            <w:tcBorders>
              <w:top w:val="single" w:sz="6" w:space="0" w:color="7F7F7F" w:themeColor="text1" w:themeTint="80"/>
              <w:bottom w:val="single" w:sz="6" w:space="0" w:color="7F7F7F" w:themeColor="text1" w:themeTint="80"/>
            </w:tcBorders>
            <w:shd w:val="clear" w:color="auto" w:fill="DBE5F1" w:themeFill="accent1" w:themeFillTint="33"/>
          </w:tcPr>
          <w:p w:rsidR="000D0270" w:rsidRPr="001237C4" w:rsidRDefault="000D0270" w:rsidP="00FE7B47">
            <w:pPr>
              <w:spacing w:before="0" w:after="0" w:line="240" w:lineRule="auto"/>
              <w:ind w:left="-90" w:right="-98"/>
              <w:rPr>
                <w:b/>
                <w:bCs/>
                <w:sz w:val="16"/>
                <w:szCs w:val="16"/>
              </w:rPr>
            </w:pPr>
            <w:r w:rsidRPr="001237C4">
              <w:rPr>
                <w:b/>
                <w:bCs/>
                <w:sz w:val="16"/>
                <w:szCs w:val="16"/>
              </w:rPr>
              <w:t xml:space="preserve">Inga </w:t>
            </w:r>
            <w:proofErr w:type="spellStart"/>
            <w:r w:rsidRPr="001237C4">
              <w:rPr>
                <w:b/>
                <w:bCs/>
                <w:sz w:val="16"/>
                <w:szCs w:val="16"/>
              </w:rPr>
              <w:t>Zarafyan</w:t>
            </w:r>
            <w:proofErr w:type="spellEnd"/>
          </w:p>
          <w:p w:rsidR="000D0270" w:rsidRPr="001237C4" w:rsidRDefault="000D0270" w:rsidP="00FE7B47">
            <w:pPr>
              <w:spacing w:before="0" w:after="0"/>
              <w:ind w:left="-114"/>
              <w:jc w:val="both"/>
              <w:rPr>
                <w:bCs/>
                <w:sz w:val="16"/>
                <w:szCs w:val="16"/>
              </w:rPr>
            </w:pPr>
            <w:r w:rsidRPr="001237C4">
              <w:rPr>
                <w:bCs/>
                <w:sz w:val="16"/>
                <w:szCs w:val="16"/>
              </w:rPr>
              <w:t>“</w:t>
            </w:r>
            <w:proofErr w:type="spellStart"/>
            <w:r w:rsidRPr="001237C4">
              <w:rPr>
                <w:bCs/>
                <w:sz w:val="16"/>
                <w:szCs w:val="16"/>
              </w:rPr>
              <w:t>Ecolur</w:t>
            </w:r>
            <w:proofErr w:type="spellEnd"/>
            <w:r w:rsidRPr="001237C4">
              <w:rPr>
                <w:bCs/>
                <w:sz w:val="16"/>
                <w:szCs w:val="16"/>
              </w:rPr>
              <w:t>” Informational NGO</w:t>
            </w:r>
          </w:p>
        </w:tc>
        <w:tc>
          <w:tcPr>
            <w:tcW w:w="1113"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88"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76" w:type="dxa"/>
            <w:tcBorders>
              <w:top w:val="single" w:sz="6" w:space="0" w:color="7F7F7F" w:themeColor="text1" w:themeTint="80"/>
              <w:bottom w:val="single" w:sz="6" w:space="0" w:color="7F7F7F" w:themeColor="text1" w:themeTint="80"/>
            </w:tcBorders>
            <w:shd w:val="clear" w:color="auto" w:fill="F86868"/>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r>
      <w:tr w:rsidR="000D0270" w:rsidRPr="001237C4" w:rsidTr="0001461F">
        <w:tc>
          <w:tcPr>
            <w:tcW w:w="1914" w:type="dxa"/>
            <w:vMerge/>
            <w:tcBorders>
              <w:top w:val="single" w:sz="6" w:space="0" w:color="7F7F7F" w:themeColor="text1" w:themeTint="80"/>
              <w:bottom w:val="single" w:sz="6" w:space="0" w:color="7F7F7F" w:themeColor="text1" w:themeTint="80"/>
            </w:tcBorders>
            <w:shd w:val="clear" w:color="auto" w:fill="DBE5F1" w:themeFill="accent1" w:themeFillTint="33"/>
          </w:tcPr>
          <w:p w:rsidR="000D0270" w:rsidRPr="001237C4" w:rsidRDefault="000D0270" w:rsidP="00FE7B47">
            <w:pPr>
              <w:tabs>
                <w:tab w:val="left" w:pos="1800"/>
              </w:tabs>
              <w:spacing w:before="0" w:after="0"/>
              <w:ind w:left="-90" w:right="-102"/>
              <w:jc w:val="both"/>
              <w:rPr>
                <w:sz w:val="22"/>
              </w:rPr>
            </w:pPr>
          </w:p>
        </w:tc>
        <w:tc>
          <w:tcPr>
            <w:tcW w:w="2336" w:type="dxa"/>
            <w:tcBorders>
              <w:top w:val="single" w:sz="6" w:space="0" w:color="7F7F7F" w:themeColor="text1" w:themeTint="80"/>
              <w:bottom w:val="single" w:sz="6" w:space="0" w:color="7F7F7F" w:themeColor="text1" w:themeTint="80"/>
            </w:tcBorders>
            <w:shd w:val="clear" w:color="auto" w:fill="DBE5F1" w:themeFill="accent1" w:themeFillTint="33"/>
          </w:tcPr>
          <w:p w:rsidR="000D0270" w:rsidRPr="001237C4" w:rsidRDefault="000D0270" w:rsidP="00FE7B47">
            <w:pPr>
              <w:spacing w:before="0" w:after="0" w:line="240" w:lineRule="auto"/>
              <w:ind w:left="-90" w:right="-98"/>
              <w:rPr>
                <w:b/>
                <w:bCs/>
                <w:sz w:val="16"/>
                <w:szCs w:val="16"/>
              </w:rPr>
            </w:pPr>
            <w:r w:rsidRPr="001237C4">
              <w:rPr>
                <w:b/>
                <w:bCs/>
                <w:sz w:val="16"/>
                <w:szCs w:val="16"/>
              </w:rPr>
              <w:t>Harutyun Movsisyan</w:t>
            </w:r>
          </w:p>
          <w:p w:rsidR="000D0270" w:rsidRPr="001237C4" w:rsidRDefault="007F1869" w:rsidP="00FE7B47">
            <w:pPr>
              <w:spacing w:before="0" w:after="0" w:line="240" w:lineRule="auto"/>
              <w:ind w:left="-90" w:right="-98"/>
              <w:rPr>
                <w:bCs/>
                <w:sz w:val="16"/>
                <w:szCs w:val="16"/>
              </w:rPr>
            </w:pPr>
            <w:r w:rsidRPr="001237C4">
              <w:rPr>
                <w:bCs/>
                <w:sz w:val="16"/>
                <w:szCs w:val="16"/>
              </w:rPr>
              <w:t>Y</w:t>
            </w:r>
            <w:r w:rsidR="000D0270" w:rsidRPr="001237C4">
              <w:rPr>
                <w:bCs/>
                <w:sz w:val="16"/>
                <w:szCs w:val="16"/>
              </w:rPr>
              <w:t>SU Sustainable Development Centre</w:t>
            </w:r>
          </w:p>
        </w:tc>
        <w:tc>
          <w:tcPr>
            <w:tcW w:w="1113"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single" w:sz="6" w:space="0" w:color="7F7F7F" w:themeColor="text1" w:themeTint="80"/>
            </w:tcBorders>
            <w:shd w:val="clear" w:color="auto" w:fill="F86868"/>
          </w:tcPr>
          <w:p w:rsidR="000D0270" w:rsidRPr="001237C4" w:rsidRDefault="000D0270" w:rsidP="00FE7B47">
            <w:pPr>
              <w:spacing w:before="0" w:after="0"/>
              <w:jc w:val="both"/>
              <w:rPr>
                <w:sz w:val="22"/>
              </w:rPr>
            </w:pPr>
          </w:p>
        </w:tc>
        <w:tc>
          <w:tcPr>
            <w:tcW w:w="1088"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76"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single" w:sz="6"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r>
      <w:tr w:rsidR="000D0270" w:rsidRPr="001237C4" w:rsidTr="0001461F">
        <w:tc>
          <w:tcPr>
            <w:tcW w:w="1914" w:type="dxa"/>
            <w:vMerge/>
            <w:tcBorders>
              <w:top w:val="single" w:sz="6" w:space="0" w:color="7F7F7F" w:themeColor="text1" w:themeTint="80"/>
              <w:bottom w:val="double" w:sz="4" w:space="0" w:color="7F7F7F" w:themeColor="text1" w:themeTint="80"/>
            </w:tcBorders>
            <w:shd w:val="clear" w:color="auto" w:fill="DBE5F1" w:themeFill="accent1" w:themeFillTint="33"/>
          </w:tcPr>
          <w:p w:rsidR="000D0270" w:rsidRPr="001237C4" w:rsidRDefault="000D0270" w:rsidP="00FE7B47">
            <w:pPr>
              <w:tabs>
                <w:tab w:val="left" w:pos="1800"/>
              </w:tabs>
              <w:spacing w:before="0" w:after="0"/>
              <w:ind w:left="-90" w:right="-102"/>
              <w:jc w:val="both"/>
              <w:rPr>
                <w:sz w:val="22"/>
              </w:rPr>
            </w:pPr>
          </w:p>
        </w:tc>
        <w:tc>
          <w:tcPr>
            <w:tcW w:w="2336" w:type="dxa"/>
            <w:tcBorders>
              <w:top w:val="single" w:sz="6" w:space="0" w:color="7F7F7F" w:themeColor="text1" w:themeTint="80"/>
              <w:bottom w:val="double" w:sz="4" w:space="0" w:color="7F7F7F" w:themeColor="text1" w:themeTint="80"/>
            </w:tcBorders>
            <w:shd w:val="clear" w:color="auto" w:fill="DBE5F1" w:themeFill="accent1" w:themeFillTint="33"/>
          </w:tcPr>
          <w:p w:rsidR="000D0270" w:rsidRPr="001237C4" w:rsidRDefault="000D0270" w:rsidP="00FE7B47">
            <w:pPr>
              <w:spacing w:before="0" w:after="0" w:line="240" w:lineRule="auto"/>
              <w:ind w:left="-90" w:right="-98"/>
              <w:rPr>
                <w:b/>
                <w:bCs/>
                <w:sz w:val="16"/>
                <w:szCs w:val="16"/>
              </w:rPr>
            </w:pPr>
            <w:r w:rsidRPr="001237C4">
              <w:rPr>
                <w:b/>
                <w:bCs/>
                <w:sz w:val="16"/>
                <w:szCs w:val="16"/>
              </w:rPr>
              <w:t xml:space="preserve">Arthur </w:t>
            </w:r>
            <w:proofErr w:type="spellStart"/>
            <w:r w:rsidRPr="001237C4">
              <w:rPr>
                <w:b/>
                <w:bCs/>
                <w:sz w:val="16"/>
                <w:szCs w:val="16"/>
              </w:rPr>
              <w:t>Hambartsumyan</w:t>
            </w:r>
            <w:proofErr w:type="spellEnd"/>
          </w:p>
          <w:p w:rsidR="000D0270" w:rsidRPr="001237C4" w:rsidRDefault="000D0270" w:rsidP="00FE7B47">
            <w:pPr>
              <w:spacing w:before="0" w:after="0" w:line="240" w:lineRule="auto"/>
              <w:ind w:left="-90" w:right="-98"/>
              <w:rPr>
                <w:bCs/>
                <w:sz w:val="16"/>
                <w:szCs w:val="16"/>
              </w:rPr>
            </w:pPr>
            <w:r w:rsidRPr="001237C4">
              <w:rPr>
                <w:bCs/>
                <w:sz w:val="16"/>
                <w:szCs w:val="16"/>
              </w:rPr>
              <w:t>“Civil Voice” NGO (MSG temporary member)</w:t>
            </w:r>
          </w:p>
        </w:tc>
        <w:tc>
          <w:tcPr>
            <w:tcW w:w="1113"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88"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76"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single" w:sz="6" w:space="0" w:color="7F7F7F" w:themeColor="text1" w:themeTint="80"/>
              <w:bottom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r>
      <w:tr w:rsidR="000D0270" w:rsidRPr="001237C4" w:rsidTr="00EE38AF">
        <w:tc>
          <w:tcPr>
            <w:tcW w:w="1914" w:type="dxa"/>
            <w:vMerge w:val="restart"/>
            <w:tcBorders>
              <w:top w:val="double" w:sz="4" w:space="0" w:color="7F7F7F" w:themeColor="text1" w:themeTint="80"/>
            </w:tcBorders>
            <w:shd w:val="clear" w:color="auto" w:fill="FFFF99"/>
            <w:vAlign w:val="center"/>
          </w:tcPr>
          <w:p w:rsidR="000D0270" w:rsidRPr="001237C4" w:rsidRDefault="000D0270" w:rsidP="00FE7B47">
            <w:pPr>
              <w:spacing w:before="0" w:after="0"/>
              <w:jc w:val="center"/>
              <w:rPr>
                <w:b/>
                <w:bCs/>
                <w:sz w:val="16"/>
                <w:szCs w:val="16"/>
              </w:rPr>
            </w:pPr>
            <w:r w:rsidRPr="001237C4">
              <w:rPr>
                <w:b/>
                <w:bCs/>
                <w:sz w:val="16"/>
                <w:szCs w:val="16"/>
              </w:rPr>
              <w:t>Extractive companies</w:t>
            </w:r>
          </w:p>
        </w:tc>
        <w:tc>
          <w:tcPr>
            <w:tcW w:w="2336" w:type="dxa"/>
            <w:tcBorders>
              <w:top w:val="double" w:sz="4" w:space="0" w:color="7F7F7F" w:themeColor="text1" w:themeTint="80"/>
            </w:tcBorders>
            <w:shd w:val="clear" w:color="auto" w:fill="FFFF99"/>
          </w:tcPr>
          <w:p w:rsidR="000D0270" w:rsidRPr="001237C4" w:rsidRDefault="000D0270" w:rsidP="00FE7B47">
            <w:pPr>
              <w:spacing w:before="0" w:after="0" w:line="240" w:lineRule="auto"/>
              <w:ind w:left="-90" w:right="-98"/>
              <w:rPr>
                <w:b/>
                <w:bCs/>
                <w:sz w:val="16"/>
                <w:szCs w:val="16"/>
              </w:rPr>
            </w:pPr>
            <w:r w:rsidRPr="001237C4">
              <w:rPr>
                <w:b/>
                <w:bCs/>
                <w:sz w:val="16"/>
                <w:szCs w:val="16"/>
              </w:rPr>
              <w:t>Perch Khachatryan</w:t>
            </w:r>
          </w:p>
          <w:p w:rsidR="000D0270" w:rsidRPr="001237C4" w:rsidRDefault="000D0270" w:rsidP="00FE7B47">
            <w:pPr>
              <w:spacing w:before="0" w:after="0" w:line="240" w:lineRule="auto"/>
              <w:ind w:left="-90" w:right="-98"/>
              <w:rPr>
                <w:bCs/>
                <w:sz w:val="16"/>
                <w:szCs w:val="16"/>
              </w:rPr>
            </w:pPr>
            <w:r w:rsidRPr="001237C4">
              <w:rPr>
                <w:bCs/>
                <w:sz w:val="16"/>
                <w:szCs w:val="16"/>
              </w:rPr>
              <w:t>“</w:t>
            </w:r>
            <w:proofErr w:type="spellStart"/>
            <w:r w:rsidRPr="001237C4">
              <w:rPr>
                <w:bCs/>
                <w:sz w:val="16"/>
                <w:szCs w:val="16"/>
              </w:rPr>
              <w:t>Zangezur</w:t>
            </w:r>
            <w:proofErr w:type="spellEnd"/>
            <w:r w:rsidRPr="001237C4">
              <w:rPr>
                <w:bCs/>
                <w:sz w:val="16"/>
                <w:szCs w:val="16"/>
              </w:rPr>
              <w:t xml:space="preserve"> Copper and Molybdenum Combine” CJSC</w:t>
            </w:r>
          </w:p>
        </w:tc>
        <w:tc>
          <w:tcPr>
            <w:tcW w:w="1113" w:type="dxa"/>
            <w:tcBorders>
              <w:top w:val="double" w:sz="4" w:space="0" w:color="7F7F7F" w:themeColor="text1" w:themeTint="80"/>
            </w:tcBorders>
            <w:shd w:val="clear" w:color="auto" w:fill="F86868"/>
          </w:tcPr>
          <w:p w:rsidR="000D0270" w:rsidRPr="001237C4" w:rsidRDefault="000D0270" w:rsidP="00FE7B47">
            <w:pPr>
              <w:spacing w:before="0" w:after="0"/>
              <w:jc w:val="both"/>
              <w:rPr>
                <w:sz w:val="22"/>
              </w:rPr>
            </w:pPr>
          </w:p>
        </w:tc>
        <w:tc>
          <w:tcPr>
            <w:tcW w:w="1102" w:type="dxa"/>
            <w:tcBorders>
              <w:top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88" w:type="dxa"/>
            <w:tcBorders>
              <w:top w:val="double" w:sz="4" w:space="0" w:color="7F7F7F" w:themeColor="text1" w:themeTint="80"/>
            </w:tcBorders>
            <w:shd w:val="clear" w:color="auto" w:fill="F86868"/>
          </w:tcPr>
          <w:p w:rsidR="000D0270" w:rsidRPr="001237C4" w:rsidRDefault="000D0270" w:rsidP="00FE7B47">
            <w:pPr>
              <w:spacing w:before="0" w:after="0"/>
              <w:jc w:val="both"/>
              <w:rPr>
                <w:sz w:val="22"/>
              </w:rPr>
            </w:pPr>
          </w:p>
        </w:tc>
        <w:tc>
          <w:tcPr>
            <w:tcW w:w="1076" w:type="dxa"/>
            <w:tcBorders>
              <w:top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102" w:type="dxa"/>
            <w:tcBorders>
              <w:top w:val="double" w:sz="4" w:space="0" w:color="7F7F7F" w:themeColor="text1" w:themeTint="80"/>
            </w:tcBorders>
            <w:shd w:val="clear" w:color="auto" w:fill="F86868"/>
          </w:tcPr>
          <w:p w:rsidR="000D0270" w:rsidRPr="001237C4" w:rsidRDefault="000D0270" w:rsidP="00FE7B47">
            <w:pPr>
              <w:spacing w:before="0" w:after="0"/>
              <w:jc w:val="both"/>
              <w:rPr>
                <w:sz w:val="22"/>
              </w:rPr>
            </w:pPr>
          </w:p>
        </w:tc>
      </w:tr>
      <w:tr w:rsidR="000D0270" w:rsidRPr="001237C4" w:rsidTr="0001461F">
        <w:tc>
          <w:tcPr>
            <w:tcW w:w="1914" w:type="dxa"/>
            <w:vMerge/>
            <w:shd w:val="clear" w:color="auto" w:fill="FFFF99"/>
          </w:tcPr>
          <w:p w:rsidR="000D0270" w:rsidRPr="001237C4" w:rsidRDefault="000D0270" w:rsidP="00FE7B47">
            <w:pPr>
              <w:spacing w:before="0" w:after="0"/>
              <w:jc w:val="both"/>
              <w:rPr>
                <w:b/>
                <w:bCs/>
                <w:sz w:val="16"/>
                <w:szCs w:val="16"/>
              </w:rPr>
            </w:pPr>
          </w:p>
        </w:tc>
        <w:tc>
          <w:tcPr>
            <w:tcW w:w="2336" w:type="dxa"/>
            <w:shd w:val="clear" w:color="auto" w:fill="FFFF99"/>
          </w:tcPr>
          <w:p w:rsidR="000D0270" w:rsidRPr="001237C4" w:rsidRDefault="000D0270" w:rsidP="00FE7B47">
            <w:pPr>
              <w:spacing w:before="0" w:after="0" w:line="240" w:lineRule="auto"/>
              <w:ind w:left="-90" w:right="-98"/>
              <w:rPr>
                <w:b/>
                <w:bCs/>
                <w:sz w:val="16"/>
                <w:szCs w:val="16"/>
              </w:rPr>
            </w:pPr>
            <w:r w:rsidRPr="001237C4">
              <w:rPr>
                <w:b/>
                <w:bCs/>
                <w:sz w:val="16"/>
                <w:szCs w:val="16"/>
              </w:rPr>
              <w:t>Armen Stepanyan</w:t>
            </w:r>
          </w:p>
          <w:p w:rsidR="000D0270" w:rsidRPr="001237C4" w:rsidRDefault="000D0270" w:rsidP="00FE7B47">
            <w:pPr>
              <w:spacing w:before="0" w:after="0" w:line="240" w:lineRule="auto"/>
              <w:ind w:left="-90" w:right="-98"/>
              <w:rPr>
                <w:bCs/>
                <w:sz w:val="16"/>
                <w:szCs w:val="16"/>
              </w:rPr>
            </w:pPr>
            <w:r w:rsidRPr="001237C4">
              <w:rPr>
                <w:bCs/>
                <w:sz w:val="16"/>
                <w:szCs w:val="16"/>
              </w:rPr>
              <w:t>“Lydian Armenia” CJSC</w:t>
            </w:r>
          </w:p>
        </w:tc>
        <w:tc>
          <w:tcPr>
            <w:tcW w:w="1113" w:type="dxa"/>
            <w:shd w:val="clear" w:color="auto" w:fill="C2D69B" w:themeFill="accent3" w:themeFillTint="99"/>
          </w:tcPr>
          <w:p w:rsidR="000D0270" w:rsidRPr="001237C4" w:rsidRDefault="000D0270" w:rsidP="00FE7B47">
            <w:pPr>
              <w:spacing w:before="0" w:after="0"/>
              <w:jc w:val="both"/>
              <w:rPr>
                <w:sz w:val="22"/>
              </w:rPr>
            </w:pPr>
          </w:p>
        </w:tc>
        <w:tc>
          <w:tcPr>
            <w:tcW w:w="1102" w:type="dxa"/>
            <w:shd w:val="clear" w:color="auto" w:fill="C2D69B" w:themeFill="accent3" w:themeFillTint="99"/>
          </w:tcPr>
          <w:p w:rsidR="000D0270" w:rsidRPr="001237C4" w:rsidRDefault="000D0270" w:rsidP="00FE7B47">
            <w:pPr>
              <w:spacing w:before="0" w:after="0"/>
              <w:jc w:val="both"/>
              <w:rPr>
                <w:sz w:val="22"/>
              </w:rPr>
            </w:pPr>
          </w:p>
        </w:tc>
        <w:tc>
          <w:tcPr>
            <w:tcW w:w="1088" w:type="dxa"/>
            <w:shd w:val="clear" w:color="auto" w:fill="C2D69B" w:themeFill="accent3" w:themeFillTint="99"/>
          </w:tcPr>
          <w:p w:rsidR="000D0270" w:rsidRPr="001237C4" w:rsidRDefault="000D0270" w:rsidP="00FE7B47">
            <w:pPr>
              <w:spacing w:before="0" w:after="0"/>
              <w:jc w:val="both"/>
              <w:rPr>
                <w:sz w:val="22"/>
              </w:rPr>
            </w:pPr>
          </w:p>
        </w:tc>
        <w:tc>
          <w:tcPr>
            <w:tcW w:w="1076" w:type="dxa"/>
            <w:shd w:val="clear" w:color="auto" w:fill="C2D69B" w:themeFill="accent3" w:themeFillTint="99"/>
          </w:tcPr>
          <w:p w:rsidR="000D0270" w:rsidRPr="001237C4" w:rsidRDefault="000D0270" w:rsidP="00FE7B47">
            <w:pPr>
              <w:spacing w:before="0" w:after="0"/>
              <w:jc w:val="both"/>
              <w:rPr>
                <w:sz w:val="22"/>
              </w:rPr>
            </w:pPr>
          </w:p>
        </w:tc>
        <w:tc>
          <w:tcPr>
            <w:tcW w:w="1102" w:type="dxa"/>
            <w:shd w:val="clear" w:color="auto" w:fill="C2D69B" w:themeFill="accent3" w:themeFillTint="99"/>
          </w:tcPr>
          <w:p w:rsidR="000D0270" w:rsidRPr="001237C4" w:rsidRDefault="000D0270" w:rsidP="00FE7B47">
            <w:pPr>
              <w:spacing w:before="0" w:after="0"/>
              <w:jc w:val="both"/>
              <w:rPr>
                <w:sz w:val="22"/>
              </w:rPr>
            </w:pPr>
          </w:p>
        </w:tc>
      </w:tr>
      <w:tr w:rsidR="000D0270" w:rsidRPr="001237C4" w:rsidTr="0001461F">
        <w:tc>
          <w:tcPr>
            <w:tcW w:w="1914" w:type="dxa"/>
            <w:vMerge/>
            <w:shd w:val="clear" w:color="auto" w:fill="FFFF99"/>
          </w:tcPr>
          <w:p w:rsidR="000D0270" w:rsidRPr="001237C4" w:rsidRDefault="000D0270" w:rsidP="00FE7B47">
            <w:pPr>
              <w:spacing w:before="0" w:after="0"/>
              <w:jc w:val="both"/>
              <w:rPr>
                <w:b/>
                <w:bCs/>
                <w:sz w:val="16"/>
                <w:szCs w:val="16"/>
              </w:rPr>
            </w:pPr>
          </w:p>
        </w:tc>
        <w:tc>
          <w:tcPr>
            <w:tcW w:w="2336" w:type="dxa"/>
            <w:shd w:val="clear" w:color="auto" w:fill="FFFF99"/>
          </w:tcPr>
          <w:p w:rsidR="000D0270" w:rsidRPr="001237C4" w:rsidRDefault="000D0270" w:rsidP="00FE7B47">
            <w:pPr>
              <w:spacing w:before="0" w:after="0" w:line="240" w:lineRule="auto"/>
              <w:ind w:left="-90" w:right="-98"/>
              <w:rPr>
                <w:b/>
                <w:bCs/>
                <w:sz w:val="16"/>
                <w:szCs w:val="16"/>
              </w:rPr>
            </w:pPr>
            <w:r w:rsidRPr="001237C4">
              <w:rPr>
                <w:b/>
                <w:bCs/>
                <w:sz w:val="16"/>
                <w:szCs w:val="16"/>
              </w:rPr>
              <w:t>Vahe Vardanyan</w:t>
            </w:r>
          </w:p>
          <w:p w:rsidR="000D0270" w:rsidRPr="001237C4" w:rsidRDefault="000D0270" w:rsidP="00FE7B47">
            <w:pPr>
              <w:spacing w:before="0" w:after="0" w:line="240" w:lineRule="auto"/>
              <w:ind w:left="-90" w:right="-98"/>
              <w:rPr>
                <w:bCs/>
                <w:sz w:val="16"/>
                <w:szCs w:val="16"/>
              </w:rPr>
            </w:pPr>
            <w:r w:rsidRPr="001237C4">
              <w:rPr>
                <w:bCs/>
                <w:sz w:val="16"/>
                <w:szCs w:val="16"/>
              </w:rPr>
              <w:t>“</w:t>
            </w:r>
            <w:proofErr w:type="spellStart"/>
            <w:r w:rsidRPr="001237C4">
              <w:rPr>
                <w:bCs/>
                <w:sz w:val="16"/>
                <w:szCs w:val="16"/>
              </w:rPr>
              <w:t>Geomining</w:t>
            </w:r>
            <w:proofErr w:type="spellEnd"/>
            <w:r w:rsidRPr="001237C4">
              <w:rPr>
                <w:bCs/>
                <w:sz w:val="16"/>
                <w:szCs w:val="16"/>
              </w:rPr>
              <w:t>” LLC</w:t>
            </w:r>
          </w:p>
        </w:tc>
        <w:tc>
          <w:tcPr>
            <w:tcW w:w="1113" w:type="dxa"/>
            <w:shd w:val="clear" w:color="auto" w:fill="F86868"/>
          </w:tcPr>
          <w:p w:rsidR="000D0270" w:rsidRPr="001237C4" w:rsidRDefault="000D0270" w:rsidP="00FE7B47">
            <w:pPr>
              <w:spacing w:before="0" w:after="0"/>
              <w:jc w:val="both"/>
              <w:rPr>
                <w:sz w:val="22"/>
              </w:rPr>
            </w:pPr>
          </w:p>
        </w:tc>
        <w:tc>
          <w:tcPr>
            <w:tcW w:w="1102" w:type="dxa"/>
            <w:shd w:val="clear" w:color="auto" w:fill="C2D69B" w:themeFill="accent3" w:themeFillTint="99"/>
          </w:tcPr>
          <w:p w:rsidR="000D0270" w:rsidRPr="001237C4" w:rsidRDefault="000D0270" w:rsidP="00FE7B47">
            <w:pPr>
              <w:spacing w:before="0" w:after="0"/>
              <w:jc w:val="both"/>
              <w:rPr>
                <w:sz w:val="22"/>
              </w:rPr>
            </w:pPr>
          </w:p>
        </w:tc>
        <w:tc>
          <w:tcPr>
            <w:tcW w:w="1088" w:type="dxa"/>
            <w:shd w:val="clear" w:color="auto" w:fill="C2D69B" w:themeFill="accent3" w:themeFillTint="99"/>
          </w:tcPr>
          <w:p w:rsidR="000D0270" w:rsidRPr="001237C4" w:rsidRDefault="000D0270" w:rsidP="00FE7B47">
            <w:pPr>
              <w:spacing w:before="0" w:after="0"/>
              <w:jc w:val="both"/>
              <w:rPr>
                <w:sz w:val="22"/>
              </w:rPr>
            </w:pPr>
          </w:p>
        </w:tc>
        <w:tc>
          <w:tcPr>
            <w:tcW w:w="1076" w:type="dxa"/>
            <w:shd w:val="clear" w:color="auto" w:fill="C2D69B" w:themeFill="accent3" w:themeFillTint="99"/>
          </w:tcPr>
          <w:p w:rsidR="000D0270" w:rsidRPr="001237C4" w:rsidRDefault="000D0270" w:rsidP="00FE7B47">
            <w:pPr>
              <w:spacing w:before="0" w:after="0"/>
              <w:jc w:val="both"/>
              <w:rPr>
                <w:sz w:val="22"/>
              </w:rPr>
            </w:pPr>
          </w:p>
        </w:tc>
        <w:tc>
          <w:tcPr>
            <w:tcW w:w="1102" w:type="dxa"/>
            <w:shd w:val="clear" w:color="auto" w:fill="C2D69B" w:themeFill="accent3" w:themeFillTint="99"/>
          </w:tcPr>
          <w:p w:rsidR="000D0270" w:rsidRPr="001237C4" w:rsidRDefault="000D0270" w:rsidP="00FE7B47">
            <w:pPr>
              <w:spacing w:before="0" w:after="0"/>
              <w:jc w:val="both"/>
              <w:rPr>
                <w:sz w:val="22"/>
              </w:rPr>
            </w:pPr>
          </w:p>
        </w:tc>
      </w:tr>
      <w:tr w:rsidR="000D0270" w:rsidRPr="001237C4" w:rsidTr="0001461F">
        <w:tc>
          <w:tcPr>
            <w:tcW w:w="1914" w:type="dxa"/>
            <w:vMerge/>
            <w:tcBorders>
              <w:bottom w:val="double" w:sz="4" w:space="0" w:color="7F7F7F" w:themeColor="text1" w:themeTint="80"/>
            </w:tcBorders>
            <w:shd w:val="clear" w:color="auto" w:fill="FFFF99"/>
          </w:tcPr>
          <w:p w:rsidR="000D0270" w:rsidRPr="001237C4" w:rsidRDefault="000D0270" w:rsidP="00FE7B47">
            <w:pPr>
              <w:spacing w:before="0" w:after="0"/>
              <w:jc w:val="both"/>
              <w:rPr>
                <w:b/>
                <w:bCs/>
                <w:sz w:val="16"/>
                <w:szCs w:val="16"/>
              </w:rPr>
            </w:pPr>
          </w:p>
        </w:tc>
        <w:tc>
          <w:tcPr>
            <w:tcW w:w="2336" w:type="dxa"/>
            <w:tcBorders>
              <w:bottom w:val="double" w:sz="4" w:space="0" w:color="7F7F7F" w:themeColor="text1" w:themeTint="80"/>
            </w:tcBorders>
            <w:shd w:val="clear" w:color="auto" w:fill="FFFF99"/>
          </w:tcPr>
          <w:p w:rsidR="000D0270" w:rsidRPr="001237C4" w:rsidRDefault="000D0270" w:rsidP="00FE7B47">
            <w:pPr>
              <w:spacing w:before="0" w:after="0" w:line="240" w:lineRule="auto"/>
              <w:ind w:left="-90" w:right="-98"/>
              <w:rPr>
                <w:b/>
                <w:bCs/>
                <w:sz w:val="16"/>
                <w:szCs w:val="16"/>
              </w:rPr>
            </w:pPr>
            <w:proofErr w:type="spellStart"/>
            <w:r w:rsidRPr="001237C4">
              <w:rPr>
                <w:b/>
                <w:bCs/>
                <w:sz w:val="16"/>
                <w:szCs w:val="16"/>
              </w:rPr>
              <w:t>Artur</w:t>
            </w:r>
            <w:proofErr w:type="spellEnd"/>
            <w:r w:rsidRPr="001237C4">
              <w:rPr>
                <w:b/>
                <w:bCs/>
                <w:sz w:val="16"/>
                <w:szCs w:val="16"/>
              </w:rPr>
              <w:t xml:space="preserve"> </w:t>
            </w:r>
            <w:proofErr w:type="spellStart"/>
            <w:r w:rsidRPr="001237C4">
              <w:rPr>
                <w:b/>
                <w:bCs/>
                <w:sz w:val="16"/>
                <w:szCs w:val="16"/>
              </w:rPr>
              <w:t>Nikoghosyan</w:t>
            </w:r>
            <w:proofErr w:type="spellEnd"/>
          </w:p>
          <w:p w:rsidR="000D0270" w:rsidRPr="001237C4" w:rsidRDefault="000D0270" w:rsidP="00FE7B47">
            <w:pPr>
              <w:spacing w:before="0" w:after="0" w:line="240" w:lineRule="auto"/>
              <w:ind w:left="-90" w:right="-98"/>
              <w:rPr>
                <w:bCs/>
                <w:sz w:val="16"/>
                <w:szCs w:val="16"/>
              </w:rPr>
            </w:pPr>
            <w:r w:rsidRPr="001237C4">
              <w:rPr>
                <w:bCs/>
                <w:sz w:val="16"/>
                <w:szCs w:val="16"/>
              </w:rPr>
              <w:t>“</w:t>
            </w:r>
            <w:proofErr w:type="spellStart"/>
            <w:r w:rsidRPr="001237C4">
              <w:rPr>
                <w:bCs/>
                <w:sz w:val="16"/>
                <w:szCs w:val="16"/>
              </w:rPr>
              <w:t>Agarak</w:t>
            </w:r>
            <w:proofErr w:type="spellEnd"/>
            <w:r w:rsidRPr="001237C4">
              <w:rPr>
                <w:bCs/>
                <w:sz w:val="16"/>
                <w:szCs w:val="16"/>
              </w:rPr>
              <w:t xml:space="preserve"> Copper and Molybdenum Combine” CJSC</w:t>
            </w:r>
          </w:p>
        </w:tc>
        <w:tc>
          <w:tcPr>
            <w:tcW w:w="1113" w:type="dxa"/>
            <w:tcBorders>
              <w:bottom w:val="double" w:sz="4" w:space="0" w:color="7F7F7F" w:themeColor="text1" w:themeTint="80"/>
            </w:tcBorders>
            <w:shd w:val="clear" w:color="auto" w:fill="F86868"/>
          </w:tcPr>
          <w:p w:rsidR="000D0270" w:rsidRPr="001237C4" w:rsidRDefault="000D0270" w:rsidP="00FE7B47">
            <w:pPr>
              <w:spacing w:before="0" w:after="0"/>
              <w:jc w:val="both"/>
              <w:rPr>
                <w:sz w:val="22"/>
              </w:rPr>
            </w:pPr>
          </w:p>
        </w:tc>
        <w:tc>
          <w:tcPr>
            <w:tcW w:w="1102" w:type="dxa"/>
            <w:tcBorders>
              <w:bottom w:val="double" w:sz="4" w:space="0" w:color="7F7F7F" w:themeColor="text1" w:themeTint="80"/>
            </w:tcBorders>
            <w:shd w:val="clear" w:color="auto" w:fill="F86868"/>
          </w:tcPr>
          <w:p w:rsidR="000D0270" w:rsidRPr="001237C4" w:rsidRDefault="000D0270" w:rsidP="00FE7B47">
            <w:pPr>
              <w:spacing w:before="0" w:after="0"/>
              <w:jc w:val="both"/>
              <w:rPr>
                <w:sz w:val="22"/>
              </w:rPr>
            </w:pPr>
          </w:p>
        </w:tc>
        <w:tc>
          <w:tcPr>
            <w:tcW w:w="1088" w:type="dxa"/>
            <w:tcBorders>
              <w:bottom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c>
          <w:tcPr>
            <w:tcW w:w="1076" w:type="dxa"/>
            <w:tcBorders>
              <w:bottom w:val="double" w:sz="4" w:space="0" w:color="7F7F7F" w:themeColor="text1" w:themeTint="80"/>
            </w:tcBorders>
            <w:shd w:val="clear" w:color="auto" w:fill="F86868"/>
          </w:tcPr>
          <w:p w:rsidR="000D0270" w:rsidRPr="001237C4" w:rsidRDefault="000D0270" w:rsidP="00FE7B47">
            <w:pPr>
              <w:spacing w:before="0" w:after="0"/>
              <w:jc w:val="both"/>
              <w:rPr>
                <w:sz w:val="22"/>
              </w:rPr>
            </w:pPr>
          </w:p>
        </w:tc>
        <w:tc>
          <w:tcPr>
            <w:tcW w:w="1102" w:type="dxa"/>
            <w:tcBorders>
              <w:bottom w:val="double" w:sz="4" w:space="0" w:color="7F7F7F" w:themeColor="text1" w:themeTint="80"/>
            </w:tcBorders>
            <w:shd w:val="clear" w:color="auto" w:fill="C2D69B" w:themeFill="accent3" w:themeFillTint="99"/>
          </w:tcPr>
          <w:p w:rsidR="000D0270" w:rsidRPr="001237C4" w:rsidRDefault="000D0270" w:rsidP="00FE7B47">
            <w:pPr>
              <w:spacing w:before="0" w:after="0"/>
              <w:jc w:val="both"/>
              <w:rPr>
                <w:sz w:val="22"/>
              </w:rPr>
            </w:pPr>
          </w:p>
        </w:tc>
      </w:tr>
    </w:tbl>
    <w:p w:rsidR="004C41D0" w:rsidRPr="001237C4" w:rsidRDefault="004C41D0" w:rsidP="00466D4E">
      <w:pPr>
        <w:spacing w:after="0" w:line="240" w:lineRule="auto"/>
        <w:ind w:left="360"/>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tblGrid>
      <w:tr w:rsidR="005D023C" w:rsidRPr="001237C4" w:rsidTr="0001461F">
        <w:tc>
          <w:tcPr>
            <w:tcW w:w="1101" w:type="dxa"/>
            <w:shd w:val="clear" w:color="auto" w:fill="C2D69B" w:themeFill="accent3" w:themeFillTint="99"/>
          </w:tcPr>
          <w:p w:rsidR="005D023C" w:rsidRPr="001237C4" w:rsidRDefault="005D023C">
            <w:pPr>
              <w:spacing w:before="0" w:after="0" w:line="240" w:lineRule="auto"/>
              <w:rPr>
                <w:bCs/>
                <w:sz w:val="22"/>
              </w:rPr>
            </w:pPr>
          </w:p>
        </w:tc>
        <w:tc>
          <w:tcPr>
            <w:tcW w:w="2409" w:type="dxa"/>
          </w:tcPr>
          <w:p w:rsidR="005D023C" w:rsidRPr="001237C4" w:rsidRDefault="005D023C">
            <w:pPr>
              <w:spacing w:before="0" w:after="0" w:line="240" w:lineRule="auto"/>
              <w:rPr>
                <w:bCs/>
                <w:i/>
                <w:sz w:val="22"/>
              </w:rPr>
            </w:pPr>
            <w:r w:rsidRPr="001237C4">
              <w:rPr>
                <w:bCs/>
                <w:i/>
                <w:sz w:val="22"/>
              </w:rPr>
              <w:t>present</w:t>
            </w:r>
          </w:p>
        </w:tc>
      </w:tr>
      <w:tr w:rsidR="005D023C" w:rsidRPr="001237C4" w:rsidTr="0001461F">
        <w:tc>
          <w:tcPr>
            <w:tcW w:w="1101" w:type="dxa"/>
            <w:shd w:val="clear" w:color="auto" w:fill="F86868"/>
          </w:tcPr>
          <w:p w:rsidR="005D023C" w:rsidRPr="001237C4" w:rsidRDefault="005D023C">
            <w:pPr>
              <w:spacing w:before="0" w:after="0" w:line="240" w:lineRule="auto"/>
              <w:rPr>
                <w:bCs/>
                <w:sz w:val="22"/>
              </w:rPr>
            </w:pPr>
          </w:p>
        </w:tc>
        <w:tc>
          <w:tcPr>
            <w:tcW w:w="2409" w:type="dxa"/>
          </w:tcPr>
          <w:p w:rsidR="005D023C" w:rsidRPr="001237C4" w:rsidRDefault="005D023C">
            <w:pPr>
              <w:spacing w:before="0" w:after="0" w:line="240" w:lineRule="auto"/>
              <w:rPr>
                <w:bCs/>
                <w:i/>
                <w:sz w:val="22"/>
              </w:rPr>
            </w:pPr>
            <w:r w:rsidRPr="001237C4">
              <w:rPr>
                <w:bCs/>
                <w:i/>
                <w:sz w:val="22"/>
              </w:rPr>
              <w:t>absent</w:t>
            </w:r>
          </w:p>
        </w:tc>
      </w:tr>
    </w:tbl>
    <w:p w:rsidR="00EE38AF" w:rsidRPr="001237C4" w:rsidRDefault="00EE38AF">
      <w:pPr>
        <w:spacing w:before="0" w:after="0" w:line="240" w:lineRule="auto"/>
        <w:rPr>
          <w:bCs/>
          <w:sz w:val="22"/>
        </w:rPr>
      </w:pPr>
    </w:p>
    <w:p w:rsidR="00EE38AF" w:rsidRPr="001237C4" w:rsidRDefault="00EE38AF" w:rsidP="00EE38AF">
      <w:pPr>
        <w:tabs>
          <w:tab w:val="left" w:pos="5492"/>
        </w:tabs>
        <w:rPr>
          <w:sz w:val="22"/>
        </w:rPr>
      </w:pPr>
      <w:r w:rsidRPr="001237C4">
        <w:rPr>
          <w:sz w:val="22"/>
        </w:rPr>
        <w:tab/>
      </w:r>
    </w:p>
    <w:p w:rsidR="00EE38AF" w:rsidRPr="001237C4" w:rsidRDefault="00EE38AF" w:rsidP="00EE38AF">
      <w:pPr>
        <w:rPr>
          <w:sz w:val="22"/>
        </w:rPr>
      </w:pPr>
    </w:p>
    <w:p w:rsidR="0070717E" w:rsidRPr="001237C4" w:rsidRDefault="0070717E" w:rsidP="00EE38AF">
      <w:pPr>
        <w:rPr>
          <w:sz w:val="22"/>
        </w:rPr>
        <w:sectPr w:rsidR="0070717E" w:rsidRPr="001237C4" w:rsidSect="0001461F">
          <w:pgSz w:w="11906" w:h="16838"/>
          <w:pgMar w:top="2088" w:right="1253" w:bottom="1411" w:left="1138" w:header="446" w:footer="274" w:gutter="0"/>
          <w:cols w:space="708"/>
          <w:titlePg/>
          <w:docGrid w:linePitch="360"/>
        </w:sectPr>
      </w:pPr>
    </w:p>
    <w:p w:rsidR="00F97B0F" w:rsidRPr="001237C4" w:rsidRDefault="00F97B0F" w:rsidP="0070717E">
      <w:pPr>
        <w:spacing w:after="0" w:line="240" w:lineRule="auto"/>
        <w:rPr>
          <w:bCs/>
          <w:sz w:val="22"/>
        </w:rPr>
      </w:pPr>
    </w:p>
    <w:p w:rsidR="00F97B0F" w:rsidRPr="001237C4" w:rsidRDefault="00F97B0F" w:rsidP="0070717E">
      <w:pPr>
        <w:spacing w:after="0" w:line="240" w:lineRule="auto"/>
        <w:rPr>
          <w:bCs/>
          <w:sz w:val="22"/>
        </w:rPr>
      </w:pPr>
    </w:p>
    <w:p w:rsidR="00F97B0F" w:rsidRPr="001237C4" w:rsidRDefault="00F97B0F" w:rsidP="0070717E">
      <w:pPr>
        <w:spacing w:after="0" w:line="240" w:lineRule="auto"/>
        <w:rPr>
          <w:bCs/>
          <w:sz w:val="22"/>
        </w:rPr>
      </w:pPr>
    </w:p>
    <w:p w:rsidR="00F97B0F" w:rsidRPr="001237C4" w:rsidRDefault="00F97B0F" w:rsidP="0070717E">
      <w:pPr>
        <w:spacing w:after="0" w:line="240" w:lineRule="auto"/>
        <w:rPr>
          <w:bCs/>
          <w:sz w:val="22"/>
        </w:rPr>
      </w:pPr>
    </w:p>
    <w:p w:rsidR="00F97B0F" w:rsidRPr="001237C4" w:rsidRDefault="00F97B0F" w:rsidP="0070717E">
      <w:pPr>
        <w:spacing w:after="0" w:line="240" w:lineRule="auto"/>
        <w:rPr>
          <w:bCs/>
          <w:sz w:val="22"/>
        </w:rPr>
      </w:pPr>
    </w:p>
    <w:p w:rsidR="00F97B0F" w:rsidRPr="001237C4" w:rsidRDefault="00F97B0F" w:rsidP="0070717E">
      <w:pPr>
        <w:spacing w:after="0" w:line="240" w:lineRule="auto"/>
        <w:rPr>
          <w:bCs/>
          <w:sz w:val="22"/>
        </w:rPr>
      </w:pPr>
    </w:p>
    <w:p w:rsidR="00F97B0F" w:rsidRPr="001237C4" w:rsidRDefault="00F97B0F" w:rsidP="0070717E">
      <w:pPr>
        <w:spacing w:after="0" w:line="240" w:lineRule="auto"/>
        <w:rPr>
          <w:bCs/>
          <w:sz w:val="22"/>
        </w:rPr>
      </w:pPr>
    </w:p>
    <w:p w:rsidR="00F97B0F" w:rsidRPr="001237C4" w:rsidRDefault="00F97B0F" w:rsidP="0070717E">
      <w:pPr>
        <w:spacing w:after="0" w:line="240" w:lineRule="auto"/>
        <w:rPr>
          <w:bCs/>
          <w:sz w:val="22"/>
        </w:rPr>
      </w:pPr>
    </w:p>
    <w:p w:rsidR="00466D4E" w:rsidRPr="00737CBD" w:rsidRDefault="002C1819" w:rsidP="00D31C5C">
      <w:pPr>
        <w:spacing w:after="0" w:line="240" w:lineRule="auto"/>
        <w:jc w:val="center"/>
        <w:rPr>
          <w:bCs/>
          <w:sz w:val="24"/>
          <w:szCs w:val="24"/>
        </w:rPr>
      </w:pPr>
      <w:r w:rsidRPr="00737CBD">
        <w:rPr>
          <w:bCs/>
          <w:sz w:val="24"/>
          <w:szCs w:val="24"/>
        </w:rPr>
        <w:t>Approved by the Multi-Stakeholder Group</w:t>
      </w:r>
    </w:p>
    <w:p w:rsidR="00F97B0F" w:rsidRPr="00737CBD" w:rsidRDefault="00F97B0F" w:rsidP="00D31C5C">
      <w:pPr>
        <w:spacing w:after="0" w:line="240" w:lineRule="auto"/>
        <w:contextualSpacing/>
        <w:jc w:val="center"/>
        <w:rPr>
          <w:bCs/>
          <w:sz w:val="24"/>
          <w:szCs w:val="24"/>
        </w:rPr>
      </w:pPr>
    </w:p>
    <w:p w:rsidR="00466D4E" w:rsidRPr="00737CBD" w:rsidRDefault="002C1819" w:rsidP="00D31C5C">
      <w:pPr>
        <w:spacing w:after="0" w:line="240" w:lineRule="auto"/>
        <w:contextualSpacing/>
        <w:jc w:val="center"/>
        <w:rPr>
          <w:bCs/>
          <w:sz w:val="24"/>
          <w:szCs w:val="24"/>
        </w:rPr>
      </w:pPr>
      <w:r w:rsidRPr="00737CBD">
        <w:rPr>
          <w:bCs/>
          <w:sz w:val="24"/>
          <w:szCs w:val="24"/>
        </w:rPr>
        <w:t>Date: 29 June 2018</w:t>
      </w:r>
    </w:p>
    <w:p w:rsidR="00466D4E" w:rsidRPr="00737CBD" w:rsidRDefault="00466D4E" w:rsidP="00D31C5C">
      <w:pPr>
        <w:spacing w:after="0" w:line="240" w:lineRule="auto"/>
        <w:contextualSpacing/>
        <w:jc w:val="center"/>
        <w:rPr>
          <w:bCs/>
          <w:sz w:val="24"/>
          <w:szCs w:val="24"/>
        </w:rPr>
      </w:pPr>
    </w:p>
    <w:p w:rsidR="00EA33F4" w:rsidRPr="001237C4" w:rsidRDefault="00EA33F4" w:rsidP="00466D4E">
      <w:pPr>
        <w:spacing w:after="0" w:line="240" w:lineRule="auto"/>
        <w:contextualSpacing/>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p w:rsidR="00AA7C62" w:rsidRPr="001237C4" w:rsidRDefault="00AA7C62" w:rsidP="00AA7C62">
      <w:pPr>
        <w:spacing w:before="0" w:after="0" w:line="240" w:lineRule="auto"/>
      </w:pPr>
    </w:p>
    <w:sectPr w:rsidR="00AA7C62" w:rsidRPr="001237C4" w:rsidSect="0001461F">
      <w:pgSz w:w="11906" w:h="16838"/>
      <w:pgMar w:top="2088" w:right="1253" w:bottom="1411" w:left="1138" w:header="446" w:footer="27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D90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AE0" w:rsidRDefault="002F0AE0" w:rsidP="00B53CE2">
      <w:pPr>
        <w:spacing w:after="0" w:line="240" w:lineRule="auto"/>
      </w:pPr>
      <w:r>
        <w:separator/>
      </w:r>
    </w:p>
  </w:endnote>
  <w:endnote w:type="continuationSeparator" w:id="0">
    <w:p w:rsidR="002F0AE0" w:rsidRDefault="002F0AE0" w:rsidP="00B53CE2">
      <w:pPr>
        <w:spacing w:after="0" w:line="240" w:lineRule="auto"/>
      </w:pPr>
      <w:r>
        <w:continuationSeparator/>
      </w:r>
    </w:p>
  </w:endnote>
  <w:endnote w:type="continuationNotice" w:id="1">
    <w:p w:rsidR="002F0AE0" w:rsidRDefault="002F0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Light">
    <w:altName w:val="Myriad Pro Semibold I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SemiCond">
    <w:altName w:val="Times New Roman"/>
    <w:charset w:val="00"/>
    <w:family w:val="auto"/>
    <w:pitch w:val="variable"/>
    <w:sig w:usb0="00000001" w:usb1="5000204B" w:usb2="00000000" w:usb3="00000000" w:csb0="000000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wald">
    <w:altName w:val="Oswald"/>
    <w:panose1 w:val="00000000000000000000"/>
    <w:charset w:val="00"/>
    <w:family w:val="swiss"/>
    <w:notTrueType/>
    <w:pitch w:val="default"/>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0" w:rsidRDefault="00833BB0" w:rsidP="007C2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833BB0" w:rsidRDefault="00833BB0" w:rsidP="001009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0" w:rsidRPr="0033177D" w:rsidRDefault="00833BB0" w:rsidP="0033177D">
    <w:pPr>
      <w:pBdr>
        <w:top w:val="single" w:sz="4" w:space="1" w:color="0076AF"/>
      </w:pBdr>
      <w:tabs>
        <w:tab w:val="right" w:pos="9639"/>
      </w:tabs>
      <w:spacing w:before="0" w:after="0" w:line="240" w:lineRule="auto"/>
      <w:rPr>
        <w:rFonts w:ascii="GHEA Grapalat" w:hAnsi="GHEA Grapalat"/>
        <w:b/>
        <w:color w:val="0076AF"/>
        <w:sz w:val="18"/>
        <w:szCs w:val="18"/>
      </w:rPr>
    </w:pPr>
    <w:r>
      <w:rPr>
        <w:rFonts w:ascii="GHEA Grapalat" w:hAnsi="GHEA Grapalat"/>
        <w:b/>
        <w:sz w:val="18"/>
        <w:szCs w:val="18"/>
      </w:rPr>
      <w:t xml:space="preserve">Website: </w:t>
    </w:r>
    <w:r>
      <w:rPr>
        <w:rFonts w:ascii="GHEA Grapalat" w:hAnsi="GHEA Grapalat"/>
        <w:b/>
        <w:color w:val="0076AF"/>
        <w:sz w:val="18"/>
        <w:szCs w:val="18"/>
      </w:rPr>
      <w:t>www.eiti.am</w:t>
    </w:r>
    <w:r>
      <w:rPr>
        <w:rFonts w:ascii="GHEA Grapalat" w:hAnsi="GHEA Grapalat"/>
        <w:b/>
        <w:sz w:val="18"/>
        <w:szCs w:val="18"/>
      </w:rPr>
      <w:t xml:space="preserve"> E-mail: </w:t>
    </w:r>
    <w:r>
      <w:rPr>
        <w:rFonts w:ascii="GHEA Grapalat" w:hAnsi="GHEA Grapalat"/>
        <w:b/>
        <w:color w:val="0076AF"/>
        <w:sz w:val="18"/>
        <w:szCs w:val="18"/>
      </w:rPr>
      <w:t>eiti@gov.am</w:t>
    </w:r>
    <w:r>
      <w:rPr>
        <w:rFonts w:ascii="GHEA Grapalat" w:hAnsi="GHEA Grapalat"/>
        <w:b/>
        <w:sz w:val="18"/>
        <w:szCs w:val="18"/>
      </w:rPr>
      <w:t xml:space="preserve"> Telephone: </w:t>
    </w:r>
    <w:r>
      <w:rPr>
        <w:rFonts w:ascii="GHEA Grapalat" w:hAnsi="GHEA Grapalat"/>
        <w:b/>
        <w:color w:val="0076AF"/>
        <w:sz w:val="18"/>
        <w:szCs w:val="18"/>
      </w:rPr>
      <w:t>+37410 51 5</w:t>
    </w:r>
    <w:r w:rsidR="001237C4">
      <w:rPr>
        <w:rFonts w:ascii="GHEA Grapalat" w:hAnsi="GHEA Grapalat"/>
        <w:b/>
        <w:color w:val="0076AF"/>
        <w:sz w:val="18"/>
        <w:szCs w:val="18"/>
      </w:rPr>
      <w:t>9 54</w:t>
    </w:r>
    <w:r>
      <w:rPr>
        <w:rFonts w:ascii="GHEA Grapalat" w:hAnsi="GHEA Grapalat"/>
        <w:b/>
        <w:color w:val="0076AF"/>
        <w:sz w:val="18"/>
        <w:szCs w:val="18"/>
      </w:rPr>
      <w:tab/>
    </w:r>
    <w:r w:rsidRPr="0033177D">
      <w:rPr>
        <w:rStyle w:val="PageNumber"/>
        <w:rFonts w:ascii="GHEA Grapalat" w:hAnsi="GHEA Grapalat"/>
        <w:b/>
        <w:color w:val="0076AF"/>
        <w:sz w:val="18"/>
        <w:szCs w:val="18"/>
      </w:rPr>
      <w:fldChar w:fldCharType="begin"/>
    </w:r>
    <w:r w:rsidRPr="0033177D">
      <w:rPr>
        <w:rStyle w:val="PageNumber"/>
        <w:rFonts w:ascii="GHEA Grapalat" w:hAnsi="GHEA Grapalat"/>
        <w:b/>
        <w:color w:val="0076AF"/>
        <w:sz w:val="18"/>
        <w:szCs w:val="18"/>
      </w:rPr>
      <w:instrText xml:space="preserve">PAGE  </w:instrText>
    </w:r>
    <w:r w:rsidRPr="0033177D">
      <w:rPr>
        <w:rStyle w:val="PageNumber"/>
        <w:rFonts w:ascii="GHEA Grapalat" w:hAnsi="GHEA Grapalat"/>
        <w:b/>
        <w:color w:val="0076AF"/>
        <w:sz w:val="18"/>
        <w:szCs w:val="18"/>
      </w:rPr>
      <w:fldChar w:fldCharType="separate"/>
    </w:r>
    <w:r w:rsidR="00C55783">
      <w:rPr>
        <w:rStyle w:val="PageNumber"/>
        <w:rFonts w:ascii="GHEA Grapalat" w:hAnsi="GHEA Grapalat"/>
        <w:b/>
        <w:noProof/>
        <w:color w:val="0076AF"/>
        <w:sz w:val="18"/>
        <w:szCs w:val="18"/>
      </w:rPr>
      <w:t>39</w:t>
    </w:r>
    <w:r w:rsidRPr="0033177D">
      <w:rPr>
        <w:rStyle w:val="PageNumber"/>
        <w:rFonts w:ascii="GHEA Grapalat" w:hAnsi="GHEA Grapalat"/>
        <w:b/>
        <w:color w:val="0076AF"/>
        <w:sz w:val="18"/>
        <w:szCs w:val="18"/>
      </w:rPr>
      <w:fldChar w:fldCharType="end"/>
    </w:r>
  </w:p>
  <w:p w:rsidR="00833BB0" w:rsidRPr="0033177D" w:rsidRDefault="00833BB0" w:rsidP="0033177D">
    <w:pPr>
      <w:pBdr>
        <w:top w:val="single" w:sz="4" w:space="1" w:color="0076AF"/>
      </w:pBdr>
      <w:tabs>
        <w:tab w:val="right" w:pos="9639"/>
      </w:tabs>
      <w:spacing w:before="0" w:after="0" w:line="240" w:lineRule="auto"/>
      <w:rPr>
        <w:rFonts w:ascii="GHEA Grapalat" w:hAnsi="GHEA Grapalat"/>
        <w:b/>
        <w:color w:val="0076AF"/>
        <w:sz w:val="18"/>
        <w:szCs w:val="18"/>
      </w:rPr>
    </w:pPr>
    <w:r>
      <w:rPr>
        <w:rFonts w:ascii="GHEA Grapalat" w:hAnsi="GHEA Grapalat"/>
        <w:b/>
        <w:sz w:val="18"/>
        <w:szCs w:val="18"/>
      </w:rPr>
      <w:t xml:space="preserve">Address: </w:t>
    </w:r>
    <w:r>
      <w:rPr>
        <w:rFonts w:ascii="GHEA Grapalat" w:hAnsi="GHEA Grapalat"/>
        <w:b/>
        <w:color w:val="0076AF"/>
        <w:sz w:val="18"/>
        <w:szCs w:val="18"/>
      </w:rPr>
      <w:t xml:space="preserve"> Government House 1, Republic Square</w:t>
    </w:r>
    <w:proofErr w:type="gramStart"/>
    <w:r>
      <w:rPr>
        <w:rFonts w:ascii="GHEA Grapalat" w:hAnsi="GHEA Grapalat"/>
        <w:b/>
        <w:color w:val="0076AF"/>
        <w:sz w:val="18"/>
        <w:szCs w:val="18"/>
      </w:rPr>
      <w:t xml:space="preserve">, </w:t>
    </w:r>
    <w:r>
      <w:rPr>
        <w:rFonts w:ascii="GHEA Grapalat" w:hAnsi="GHEA Grapalat"/>
        <w:b/>
        <w:color w:val="0076AF"/>
        <w:sz w:val="18"/>
        <w:szCs w:val="18"/>
      </w:rPr>
      <w:cr/>
    </w:r>
    <w:proofErr w:type="gramEnd"/>
    <w:r>
      <w:rPr>
        <w:rFonts w:ascii="GHEA Grapalat" w:hAnsi="GHEA Grapalat"/>
        <w:b/>
        <w:color w:val="0076AF"/>
        <w:sz w:val="18"/>
        <w:szCs w:val="18"/>
      </w:rPr>
      <w:br/>
      <w:t xml:space="preserve">Yerevan 0010, Armenia </w:t>
    </w:r>
  </w:p>
  <w:p w:rsidR="00833BB0" w:rsidRPr="00FD277B" w:rsidRDefault="00833BB0" w:rsidP="0040432E">
    <w:pPr>
      <w:pStyle w:val="Footer"/>
      <w:rPr>
        <w:rFonts w:ascii="Calibri Light" w:hAnsi="Calibri Light"/>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0" w:rsidRPr="0033177D" w:rsidRDefault="00833BB0" w:rsidP="00D247BF">
    <w:pPr>
      <w:pBdr>
        <w:top w:val="single" w:sz="4" w:space="1" w:color="0076AF"/>
      </w:pBdr>
      <w:tabs>
        <w:tab w:val="right" w:pos="9639"/>
      </w:tabs>
      <w:spacing w:before="0" w:after="0" w:line="240" w:lineRule="auto"/>
      <w:rPr>
        <w:rFonts w:ascii="GHEA Grapalat" w:hAnsi="GHEA Grapalat"/>
        <w:b/>
        <w:color w:val="0076AF"/>
        <w:sz w:val="18"/>
        <w:szCs w:val="18"/>
      </w:rPr>
    </w:pPr>
    <w:r>
      <w:rPr>
        <w:rFonts w:ascii="GHEA Grapalat" w:hAnsi="GHEA Grapalat"/>
        <w:b/>
        <w:sz w:val="18"/>
        <w:szCs w:val="18"/>
      </w:rPr>
      <w:t xml:space="preserve">Website: </w:t>
    </w:r>
    <w:r>
      <w:rPr>
        <w:rFonts w:ascii="GHEA Grapalat" w:hAnsi="GHEA Grapalat"/>
        <w:b/>
        <w:color w:val="0076AF"/>
        <w:sz w:val="18"/>
        <w:szCs w:val="18"/>
      </w:rPr>
      <w:t>www.eiti.am</w:t>
    </w:r>
    <w:r>
      <w:rPr>
        <w:rFonts w:ascii="GHEA Grapalat" w:hAnsi="GHEA Grapalat"/>
        <w:b/>
        <w:sz w:val="18"/>
        <w:szCs w:val="18"/>
      </w:rPr>
      <w:t xml:space="preserve"> E-mail: </w:t>
    </w:r>
    <w:r>
      <w:rPr>
        <w:rFonts w:ascii="GHEA Grapalat" w:hAnsi="GHEA Grapalat"/>
        <w:b/>
        <w:color w:val="0076AF"/>
        <w:sz w:val="18"/>
        <w:szCs w:val="18"/>
      </w:rPr>
      <w:t>eiti@gov.am</w:t>
    </w:r>
    <w:r>
      <w:rPr>
        <w:rFonts w:ascii="GHEA Grapalat" w:hAnsi="GHEA Grapalat"/>
        <w:b/>
        <w:sz w:val="18"/>
        <w:szCs w:val="18"/>
      </w:rPr>
      <w:t xml:space="preserve"> Telephone: </w:t>
    </w:r>
    <w:r w:rsidR="001237C4">
      <w:rPr>
        <w:rFonts w:ascii="GHEA Grapalat" w:hAnsi="GHEA Grapalat"/>
        <w:b/>
        <w:color w:val="0076AF"/>
        <w:sz w:val="18"/>
        <w:szCs w:val="18"/>
      </w:rPr>
      <w:t>+37410 51 59 54</w:t>
    </w:r>
    <w:r>
      <w:rPr>
        <w:rFonts w:ascii="GHEA Grapalat" w:hAnsi="GHEA Grapalat"/>
        <w:b/>
        <w:color w:val="0076AF"/>
        <w:sz w:val="18"/>
        <w:szCs w:val="18"/>
      </w:rPr>
      <w:tab/>
    </w:r>
    <w:r w:rsidRPr="0033177D">
      <w:rPr>
        <w:rStyle w:val="PageNumber"/>
        <w:rFonts w:ascii="GHEA Grapalat" w:hAnsi="GHEA Grapalat"/>
        <w:b/>
        <w:color w:val="0076AF"/>
        <w:sz w:val="18"/>
        <w:szCs w:val="18"/>
      </w:rPr>
      <w:fldChar w:fldCharType="begin"/>
    </w:r>
    <w:r w:rsidRPr="0033177D">
      <w:rPr>
        <w:rStyle w:val="PageNumber"/>
        <w:rFonts w:ascii="GHEA Grapalat" w:hAnsi="GHEA Grapalat"/>
        <w:b/>
        <w:color w:val="0076AF"/>
        <w:sz w:val="18"/>
        <w:szCs w:val="18"/>
      </w:rPr>
      <w:instrText xml:space="preserve">PAGE  </w:instrText>
    </w:r>
    <w:r w:rsidRPr="0033177D">
      <w:rPr>
        <w:rStyle w:val="PageNumber"/>
        <w:rFonts w:ascii="GHEA Grapalat" w:hAnsi="GHEA Grapalat"/>
        <w:b/>
        <w:color w:val="0076AF"/>
        <w:sz w:val="18"/>
        <w:szCs w:val="18"/>
      </w:rPr>
      <w:fldChar w:fldCharType="separate"/>
    </w:r>
    <w:r w:rsidR="00C55783">
      <w:rPr>
        <w:rStyle w:val="PageNumber"/>
        <w:rFonts w:ascii="GHEA Grapalat" w:hAnsi="GHEA Grapalat"/>
        <w:b/>
        <w:noProof/>
        <w:color w:val="0076AF"/>
        <w:sz w:val="18"/>
        <w:szCs w:val="18"/>
      </w:rPr>
      <w:t>40</w:t>
    </w:r>
    <w:r w:rsidRPr="0033177D">
      <w:rPr>
        <w:rStyle w:val="PageNumber"/>
        <w:rFonts w:ascii="GHEA Grapalat" w:hAnsi="GHEA Grapalat"/>
        <w:b/>
        <w:color w:val="0076AF"/>
        <w:sz w:val="18"/>
        <w:szCs w:val="18"/>
      </w:rPr>
      <w:fldChar w:fldCharType="end"/>
    </w:r>
  </w:p>
  <w:p w:rsidR="00833BB0" w:rsidRPr="0033177D" w:rsidRDefault="00833BB0" w:rsidP="00D247BF">
    <w:pPr>
      <w:pBdr>
        <w:top w:val="single" w:sz="4" w:space="1" w:color="0076AF"/>
      </w:pBdr>
      <w:tabs>
        <w:tab w:val="right" w:pos="9639"/>
      </w:tabs>
      <w:spacing w:before="0" w:after="0" w:line="240" w:lineRule="auto"/>
      <w:rPr>
        <w:rFonts w:ascii="GHEA Grapalat" w:hAnsi="GHEA Grapalat"/>
        <w:b/>
        <w:color w:val="0076AF"/>
        <w:sz w:val="18"/>
        <w:szCs w:val="18"/>
      </w:rPr>
    </w:pPr>
    <w:r>
      <w:rPr>
        <w:rFonts w:ascii="GHEA Grapalat" w:hAnsi="GHEA Grapalat"/>
        <w:b/>
        <w:sz w:val="18"/>
        <w:szCs w:val="18"/>
      </w:rPr>
      <w:t>Address:</w:t>
    </w:r>
    <w:r>
      <w:rPr>
        <w:rFonts w:ascii="GHEA Grapalat" w:hAnsi="GHEA Grapalat"/>
        <w:b/>
        <w:color w:val="0076AF"/>
        <w:sz w:val="18"/>
        <w:szCs w:val="18"/>
      </w:rPr>
      <w:t xml:space="preserve"> Government House 1, Republic Square</w:t>
    </w:r>
    <w:proofErr w:type="gramStart"/>
    <w:r>
      <w:rPr>
        <w:rFonts w:ascii="GHEA Grapalat" w:hAnsi="GHEA Grapalat"/>
        <w:b/>
        <w:color w:val="0076AF"/>
        <w:sz w:val="18"/>
        <w:szCs w:val="18"/>
      </w:rPr>
      <w:t xml:space="preserve">, </w:t>
    </w:r>
    <w:r>
      <w:rPr>
        <w:rFonts w:ascii="GHEA Grapalat" w:hAnsi="GHEA Grapalat"/>
        <w:b/>
        <w:color w:val="0076AF"/>
        <w:sz w:val="18"/>
        <w:szCs w:val="18"/>
      </w:rPr>
      <w:cr/>
    </w:r>
    <w:proofErr w:type="gramEnd"/>
    <w:r>
      <w:rPr>
        <w:rFonts w:ascii="GHEA Grapalat" w:hAnsi="GHEA Grapalat"/>
        <w:b/>
        <w:color w:val="0076AF"/>
        <w:sz w:val="18"/>
        <w:szCs w:val="18"/>
      </w:rPr>
      <w:br/>
      <w:t xml:space="preserve">Yerevan 0010, Armenia </w:t>
    </w:r>
  </w:p>
  <w:p w:rsidR="00833BB0" w:rsidRPr="00FD277B" w:rsidRDefault="00833BB0" w:rsidP="0040432E">
    <w:pPr>
      <w:pStyle w:val="Footer"/>
      <w:rPr>
        <w:rFonts w:ascii="Calibri Light" w:hAnsi="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AE0" w:rsidRDefault="002F0AE0" w:rsidP="00B53CE2">
      <w:pPr>
        <w:spacing w:after="0" w:line="240" w:lineRule="auto"/>
      </w:pPr>
      <w:r>
        <w:separator/>
      </w:r>
    </w:p>
  </w:footnote>
  <w:footnote w:type="continuationSeparator" w:id="0">
    <w:p w:rsidR="002F0AE0" w:rsidRDefault="002F0AE0" w:rsidP="00B53CE2">
      <w:pPr>
        <w:spacing w:after="0" w:line="240" w:lineRule="auto"/>
      </w:pPr>
      <w:r>
        <w:continuationSeparator/>
      </w:r>
    </w:p>
  </w:footnote>
  <w:footnote w:type="continuationNotice" w:id="1">
    <w:p w:rsidR="002F0AE0" w:rsidRDefault="002F0AE0">
      <w:pPr>
        <w:spacing w:after="0" w:line="240" w:lineRule="auto"/>
      </w:pPr>
    </w:p>
  </w:footnote>
  <w:footnote w:id="2">
    <w:p w:rsidR="00833BB0" w:rsidRDefault="00833BB0" w:rsidP="00435F51">
      <w:pPr>
        <w:pStyle w:val="FootnoteText"/>
      </w:pPr>
      <w:r>
        <w:rPr>
          <w:rStyle w:val="FootnoteReference"/>
        </w:rPr>
        <w:footnoteRef/>
      </w:r>
      <w:r>
        <w:t xml:space="preserve"> </w:t>
      </w:r>
      <w:r>
        <w:rPr>
          <w:rFonts w:ascii="GHEA Grapalat" w:hAnsi="GHEA Grapalat"/>
          <w:sz w:val="16"/>
          <w:szCs w:val="16"/>
        </w:rPr>
        <w:t xml:space="preserve">During the meeting on May 5 2017 </w:t>
      </w:r>
      <w:proofErr w:type="gramStart"/>
      <w:r>
        <w:rPr>
          <w:rFonts w:ascii="GHEA Grapalat" w:hAnsi="GHEA Grapalat"/>
          <w:sz w:val="16"/>
          <w:szCs w:val="16"/>
        </w:rPr>
        <w:t>the ”</w:t>
      </w:r>
      <w:proofErr w:type="gramEnd"/>
      <w:r>
        <w:rPr>
          <w:rFonts w:ascii="GHEA Grapalat" w:hAnsi="GHEA Grapalat"/>
          <w:sz w:val="16"/>
          <w:szCs w:val="16"/>
        </w:rPr>
        <w:t>Communication Strategy” was renamed into ”Public Communication Strategy”.</w:t>
      </w:r>
    </w:p>
  </w:footnote>
  <w:footnote w:id="3">
    <w:p w:rsidR="00833BB0" w:rsidRPr="00512B58" w:rsidRDefault="00833BB0" w:rsidP="00C651B2">
      <w:pPr>
        <w:pStyle w:val="FootnoteText"/>
        <w:rPr>
          <w:sz w:val="16"/>
          <w:szCs w:val="16"/>
        </w:rPr>
      </w:pPr>
      <w:r>
        <w:rPr>
          <w:rStyle w:val="FootnoteReference"/>
          <w:sz w:val="16"/>
          <w:szCs w:val="16"/>
        </w:rPr>
        <w:footnoteRef/>
      </w:r>
      <w:r>
        <w:rPr>
          <w:sz w:val="16"/>
          <w:szCs w:val="16"/>
        </w:rPr>
        <w:t xml:space="preserve"> </w:t>
      </w:r>
      <w:hyperlink r:id="rId1" w:history="1">
        <w:r>
          <w:rPr>
            <w:rStyle w:val="Hyperlink"/>
            <w:sz w:val="16"/>
            <w:szCs w:val="16"/>
          </w:rPr>
          <w:t>http://gov.am/am/eiti/</w:t>
        </w:r>
      </w:hyperlink>
    </w:p>
  </w:footnote>
  <w:footnote w:id="4">
    <w:p w:rsidR="00833BB0" w:rsidRPr="00512B58" w:rsidRDefault="00833BB0" w:rsidP="00C651B2">
      <w:pPr>
        <w:pStyle w:val="FootnoteText"/>
        <w:rPr>
          <w:sz w:val="16"/>
          <w:szCs w:val="16"/>
        </w:rPr>
      </w:pPr>
      <w:r>
        <w:rPr>
          <w:rStyle w:val="FootnoteReference"/>
          <w:sz w:val="16"/>
          <w:szCs w:val="16"/>
        </w:rPr>
        <w:footnoteRef/>
      </w:r>
      <w:r>
        <w:rPr>
          <w:sz w:val="16"/>
          <w:szCs w:val="16"/>
        </w:rPr>
        <w:t xml:space="preserve"> </w:t>
      </w:r>
      <w:hyperlink r:id="rId2" w:history="1">
        <w:r>
          <w:rPr>
            <w:rStyle w:val="Hyperlink"/>
            <w:sz w:val="16"/>
            <w:szCs w:val="16"/>
          </w:rPr>
          <w:t>https://www.facebook.com/EITIArmenia/</w:t>
        </w:r>
      </w:hyperlink>
    </w:p>
  </w:footnote>
  <w:footnote w:id="5">
    <w:p w:rsidR="00833BB0" w:rsidRPr="00512B58" w:rsidRDefault="00833BB0" w:rsidP="00C651B2">
      <w:pPr>
        <w:pStyle w:val="FootnoteText"/>
        <w:rPr>
          <w:sz w:val="16"/>
          <w:szCs w:val="16"/>
        </w:rPr>
      </w:pPr>
      <w:r>
        <w:rPr>
          <w:rStyle w:val="FootnoteReference"/>
          <w:sz w:val="16"/>
          <w:szCs w:val="16"/>
        </w:rPr>
        <w:footnoteRef/>
      </w:r>
      <w:r>
        <w:rPr>
          <w:sz w:val="16"/>
          <w:szCs w:val="16"/>
        </w:rPr>
        <w:t xml:space="preserve"> </w:t>
      </w:r>
      <w:hyperlink r:id="rId3" w:history="1">
        <w:r>
          <w:rPr>
            <w:rStyle w:val="Hyperlink"/>
            <w:sz w:val="16"/>
            <w:szCs w:val="16"/>
          </w:rPr>
          <w:t>https://www.youtube.com/channel/UCx_9yOLmQCj_rwy2wYgRh6A</w:t>
        </w:r>
      </w:hyperlink>
    </w:p>
  </w:footnote>
  <w:footnote w:id="6">
    <w:p w:rsidR="00833BB0" w:rsidRPr="00512B58" w:rsidRDefault="00833BB0" w:rsidP="00C651B2">
      <w:pPr>
        <w:pStyle w:val="FootnoteText"/>
        <w:rPr>
          <w:sz w:val="16"/>
          <w:szCs w:val="16"/>
        </w:rPr>
      </w:pPr>
      <w:r>
        <w:rPr>
          <w:rStyle w:val="FootnoteReference"/>
          <w:sz w:val="16"/>
          <w:szCs w:val="16"/>
        </w:rPr>
        <w:footnoteRef/>
      </w:r>
      <w:r>
        <w:rPr>
          <w:sz w:val="16"/>
          <w:szCs w:val="16"/>
        </w:rPr>
        <w:t xml:space="preserve"> </w:t>
      </w:r>
      <w:hyperlink r:id="rId4" w:history="1">
        <w:r>
          <w:rPr>
            <w:rStyle w:val="Hyperlink"/>
            <w:sz w:val="16"/>
            <w:szCs w:val="16"/>
          </w:rPr>
          <w:t>https://twitter.com/EITI_Armenia</w:t>
        </w:r>
      </w:hyperlink>
      <w:r>
        <w:rPr>
          <w:sz w:val="16"/>
          <w:szCs w:val="16"/>
        </w:rPr>
        <w:t xml:space="preserve"> </w:t>
      </w:r>
    </w:p>
  </w:footnote>
  <w:footnote w:id="7">
    <w:p w:rsidR="00833BB0" w:rsidRPr="00512B58" w:rsidRDefault="00833BB0" w:rsidP="00961486">
      <w:pPr>
        <w:pStyle w:val="FootnoteText"/>
        <w:rPr>
          <w:sz w:val="16"/>
          <w:szCs w:val="16"/>
        </w:rPr>
      </w:pPr>
      <w:r>
        <w:rPr>
          <w:rStyle w:val="FootnoteReference"/>
          <w:sz w:val="16"/>
          <w:szCs w:val="16"/>
        </w:rPr>
        <w:footnoteRef/>
      </w:r>
      <w:r>
        <w:rPr>
          <w:sz w:val="16"/>
          <w:szCs w:val="16"/>
        </w:rPr>
        <w:t xml:space="preserve"> </w:t>
      </w:r>
      <w:hyperlink r:id="rId5" w:history="1">
        <w:r>
          <w:rPr>
            <w:rStyle w:val="Hyperlink"/>
            <w:sz w:val="16"/>
            <w:szCs w:val="16"/>
          </w:rPr>
          <w:t>http://www.gov.am/am/news/item/12895/</w:t>
        </w:r>
      </w:hyperlink>
      <w:r>
        <w:rPr>
          <w:sz w:val="16"/>
          <w:szCs w:val="16"/>
        </w:rPr>
        <w:t xml:space="preserve"> </w:t>
      </w:r>
    </w:p>
  </w:footnote>
  <w:footnote w:id="8">
    <w:p w:rsidR="00833BB0" w:rsidRPr="00C10483" w:rsidRDefault="00833BB0" w:rsidP="00512B58">
      <w:pPr>
        <w:pStyle w:val="FootnoteText"/>
        <w:rPr>
          <w:sz w:val="16"/>
          <w:szCs w:val="16"/>
        </w:rPr>
      </w:pPr>
      <w:r>
        <w:rPr>
          <w:rStyle w:val="FootnoteReference"/>
          <w:sz w:val="16"/>
          <w:szCs w:val="16"/>
        </w:rPr>
        <w:footnoteRef/>
      </w:r>
      <w:r>
        <w:rPr>
          <w:sz w:val="16"/>
          <w:szCs w:val="16"/>
        </w:rPr>
        <w:t xml:space="preserve"> </w:t>
      </w:r>
      <w:hyperlink r:id="rId6" w:history="1">
        <w:r>
          <w:rPr>
            <w:rStyle w:val="Hyperlink"/>
            <w:sz w:val="16"/>
            <w:szCs w:val="16"/>
          </w:rPr>
          <w:t>https://media.am/eiti-in-armenia</w:t>
        </w:r>
      </w:hyperlink>
    </w:p>
  </w:footnote>
  <w:footnote w:id="9">
    <w:p w:rsidR="00833BB0" w:rsidRPr="00F76A56" w:rsidRDefault="00833BB0" w:rsidP="00615305">
      <w:pPr>
        <w:pStyle w:val="FootnoteText"/>
      </w:pPr>
      <w:r>
        <w:rPr>
          <w:rStyle w:val="FootnoteReference"/>
        </w:rPr>
        <w:footnoteRef/>
      </w:r>
      <w:r>
        <w:t xml:space="preserve"> </w:t>
      </w:r>
      <w:hyperlink r:id="rId7" w:history="1">
        <w:r>
          <w:rPr>
            <w:rStyle w:val="Hyperlink"/>
          </w:rPr>
          <w:t>https://www.youtube.com/watch?v=kLnhBKdXfDk&amp;t=409s</w:t>
        </w:r>
      </w:hyperlink>
    </w:p>
  </w:footnote>
  <w:footnote w:id="10">
    <w:p w:rsidR="00833BB0" w:rsidRPr="00F76A56" w:rsidRDefault="00833BB0" w:rsidP="00615305">
      <w:pPr>
        <w:pStyle w:val="FootnoteText"/>
      </w:pPr>
      <w:r>
        <w:rPr>
          <w:rStyle w:val="FootnoteReference"/>
        </w:rPr>
        <w:footnoteRef/>
      </w:r>
      <w:r>
        <w:t xml:space="preserve"> </w:t>
      </w:r>
      <w:hyperlink r:id="rId8" w:history="1">
        <w:r>
          <w:rPr>
            <w:rStyle w:val="Hyperlink"/>
          </w:rPr>
          <w:t>https://www.youtube.com/watch?v=T4I2uLuGmss&amp;t=228s</w:t>
        </w:r>
      </w:hyperlink>
      <w:r>
        <w:t xml:space="preserve"> </w:t>
      </w:r>
    </w:p>
  </w:footnote>
  <w:footnote w:id="11">
    <w:p w:rsidR="00833BB0" w:rsidRPr="00F76A56" w:rsidRDefault="00833BB0" w:rsidP="00615305">
      <w:pPr>
        <w:pStyle w:val="FootnoteText"/>
      </w:pPr>
      <w:r>
        <w:rPr>
          <w:rStyle w:val="FootnoteReference"/>
        </w:rPr>
        <w:footnoteRef/>
      </w:r>
      <w:r>
        <w:t xml:space="preserve"> </w:t>
      </w:r>
      <w:hyperlink r:id="rId9" w:history="1">
        <w:r>
          <w:rPr>
            <w:rStyle w:val="Hyperlink"/>
          </w:rPr>
          <w:t>https://www.youtube.com/watch?v=L6kcSIaEPuc&amp;t=4s</w:t>
        </w:r>
      </w:hyperlink>
    </w:p>
  </w:footnote>
  <w:footnote w:id="12">
    <w:p w:rsidR="00833BB0" w:rsidRPr="002D6DA3" w:rsidRDefault="00833BB0" w:rsidP="00615305">
      <w:pPr>
        <w:pStyle w:val="FootnoteText"/>
      </w:pPr>
      <w:r>
        <w:rPr>
          <w:rStyle w:val="FootnoteReference"/>
        </w:rPr>
        <w:footnoteRef/>
      </w:r>
      <w:r>
        <w:t xml:space="preserve"> </w:t>
      </w:r>
      <w:hyperlink r:id="rId10" w:history="1">
        <w:r>
          <w:rPr>
            <w:rStyle w:val="Hyperlink"/>
          </w:rPr>
          <w:t>https://www.youtube.com/watch?v=fGhLBEvVVis&amp;t=19s</w:t>
        </w:r>
      </w:hyperlink>
    </w:p>
  </w:footnote>
  <w:footnote w:id="13">
    <w:p w:rsidR="00833BB0" w:rsidRDefault="00833BB0" w:rsidP="00FC2279">
      <w:pPr>
        <w:pStyle w:val="FootnoteText"/>
      </w:pPr>
      <w:r>
        <w:rPr>
          <w:rStyle w:val="FootnoteReference"/>
        </w:rPr>
        <w:footnoteRef/>
      </w:r>
      <w:r>
        <w:t xml:space="preserve"> </w:t>
      </w:r>
      <w:hyperlink r:id="rId11" w:history="1">
        <w:r>
          <w:rPr>
            <w:rStyle w:val="Hyperlink"/>
          </w:rPr>
          <w:t>https://youtu.be/enjxuZuZKVw</w:t>
        </w:r>
      </w:hyperlink>
    </w:p>
  </w:footnote>
  <w:footnote w:id="14">
    <w:p w:rsidR="00833BB0" w:rsidRDefault="00833BB0" w:rsidP="00FC2279">
      <w:pPr>
        <w:pStyle w:val="FootnoteText"/>
      </w:pPr>
      <w:r>
        <w:rPr>
          <w:rStyle w:val="FootnoteReference"/>
        </w:rPr>
        <w:footnoteRef/>
      </w:r>
      <w:r>
        <w:t xml:space="preserve"> </w:t>
      </w:r>
      <w:hyperlink r:id="rId12" w:history="1">
        <w:r>
          <w:rPr>
            <w:rStyle w:val="Hyperlink"/>
          </w:rPr>
          <w:t>https://youtu.be/qqomeHwRPVI</w:t>
        </w:r>
      </w:hyperlink>
    </w:p>
  </w:footnote>
  <w:footnote w:id="15">
    <w:p w:rsidR="00833BB0" w:rsidRDefault="00833BB0" w:rsidP="00FC2279">
      <w:pPr>
        <w:pStyle w:val="FootnoteText"/>
      </w:pPr>
      <w:r>
        <w:rPr>
          <w:rStyle w:val="FootnoteReference"/>
        </w:rPr>
        <w:footnoteRef/>
      </w:r>
      <w:r>
        <w:t xml:space="preserve"> </w:t>
      </w:r>
      <w:hyperlink r:id="rId13" w:history="1">
        <w:r>
          <w:rPr>
            <w:rStyle w:val="Hyperlink"/>
          </w:rPr>
          <w:t>https://youtu.be/s18wbG-DakY</w:t>
        </w:r>
      </w:hyperlink>
    </w:p>
  </w:footnote>
  <w:footnote w:id="16">
    <w:p w:rsidR="00833BB0" w:rsidRDefault="00833BB0" w:rsidP="00FC2279">
      <w:pPr>
        <w:pStyle w:val="FootnoteText"/>
      </w:pPr>
      <w:r>
        <w:rPr>
          <w:rStyle w:val="FootnoteReference"/>
        </w:rPr>
        <w:footnoteRef/>
      </w:r>
      <w:r>
        <w:t xml:space="preserve"> </w:t>
      </w:r>
      <w:hyperlink r:id="rId14" w:history="1">
        <w:r>
          <w:rPr>
            <w:rStyle w:val="Hyperlink"/>
          </w:rPr>
          <w:t>https://youtu.be/Yo5_sAOSiw0</w:t>
        </w:r>
      </w:hyperlink>
    </w:p>
  </w:footnote>
  <w:footnote w:id="17">
    <w:p w:rsidR="00833BB0" w:rsidRDefault="00833BB0" w:rsidP="00FC2279">
      <w:pPr>
        <w:pStyle w:val="FootnoteText"/>
      </w:pPr>
      <w:r>
        <w:rPr>
          <w:rStyle w:val="FootnoteReference"/>
        </w:rPr>
        <w:footnoteRef/>
      </w:r>
      <w:r>
        <w:t xml:space="preserve"> </w:t>
      </w:r>
      <w:hyperlink r:id="rId15" w:history="1">
        <w:r>
          <w:rPr>
            <w:rStyle w:val="Hyperlink"/>
          </w:rPr>
          <w:t>https://youtu.be/UNzv9ztZcgk</w:t>
        </w:r>
      </w:hyperlink>
      <w:r>
        <w:t xml:space="preserve"> </w:t>
      </w:r>
    </w:p>
  </w:footnote>
  <w:footnote w:id="18">
    <w:p w:rsidR="00833BB0" w:rsidRDefault="00833BB0" w:rsidP="0083676A">
      <w:pPr>
        <w:pStyle w:val="FootnoteText"/>
      </w:pPr>
      <w:r>
        <w:rPr>
          <w:rStyle w:val="FootnoteReference"/>
        </w:rPr>
        <w:footnoteRef/>
      </w:r>
      <w:r>
        <w:t xml:space="preserve"> </w:t>
      </w:r>
      <w:hyperlink r:id="rId16" w:history="1">
        <w:r>
          <w:rPr>
            <w:rStyle w:val="Hyperlink"/>
          </w:rPr>
          <w:t>https://youtu.be/XsgORS2Aghw</w:t>
        </w:r>
      </w:hyperlink>
    </w:p>
  </w:footnote>
  <w:footnote w:id="19">
    <w:p w:rsidR="00833BB0" w:rsidRDefault="00833BB0" w:rsidP="0083676A">
      <w:pPr>
        <w:pStyle w:val="FootnoteText"/>
      </w:pPr>
      <w:r>
        <w:rPr>
          <w:rStyle w:val="FootnoteReference"/>
        </w:rPr>
        <w:footnoteRef/>
      </w:r>
      <w:r>
        <w:t xml:space="preserve"> </w:t>
      </w:r>
      <w:hyperlink r:id="rId17" w:history="1">
        <w:r>
          <w:rPr>
            <w:rStyle w:val="Hyperlink"/>
          </w:rPr>
          <w:t>https://youtu.be/JytWnipH05A</w:t>
        </w:r>
      </w:hyperlink>
    </w:p>
  </w:footnote>
  <w:footnote w:id="20">
    <w:p w:rsidR="00833BB0" w:rsidRPr="00C10483" w:rsidRDefault="00833BB0" w:rsidP="00597F19">
      <w:pPr>
        <w:pStyle w:val="FootnoteText"/>
        <w:rPr>
          <w:sz w:val="16"/>
          <w:szCs w:val="16"/>
        </w:rPr>
      </w:pPr>
      <w:r>
        <w:rPr>
          <w:rStyle w:val="FootnoteReference"/>
          <w:sz w:val="16"/>
          <w:szCs w:val="16"/>
        </w:rPr>
        <w:footnoteRef/>
      </w:r>
      <w:r>
        <w:rPr>
          <w:sz w:val="16"/>
          <w:szCs w:val="16"/>
        </w:rPr>
        <w:t xml:space="preserve"> </w:t>
      </w:r>
      <w:hyperlink r:id="rId18" w:history="1">
        <w:r>
          <w:rPr>
            <w:rStyle w:val="Hyperlink"/>
            <w:sz w:val="16"/>
            <w:szCs w:val="16"/>
          </w:rPr>
          <w:t>https://eiti.org/sites/default/files/documents/eiti_standard_arm-new_0.pdf</w:t>
        </w:r>
      </w:hyperlink>
    </w:p>
  </w:footnote>
  <w:footnote w:id="21">
    <w:p w:rsidR="00833BB0" w:rsidRPr="00C10483" w:rsidRDefault="00833BB0" w:rsidP="00C163C6">
      <w:pPr>
        <w:pStyle w:val="FootnoteText"/>
        <w:rPr>
          <w:sz w:val="16"/>
          <w:szCs w:val="16"/>
        </w:rPr>
      </w:pPr>
      <w:r>
        <w:rPr>
          <w:rStyle w:val="FootnoteReference"/>
          <w:sz w:val="16"/>
          <w:szCs w:val="16"/>
        </w:rPr>
        <w:footnoteRef/>
      </w:r>
      <w:r>
        <w:rPr>
          <w:sz w:val="16"/>
          <w:szCs w:val="16"/>
        </w:rPr>
        <w:t xml:space="preserve"> </w:t>
      </w:r>
      <w:hyperlink r:id="rId19" w:history="1">
        <w:r>
          <w:rPr>
            <w:rStyle w:val="Hyperlink"/>
            <w:sz w:val="16"/>
            <w:szCs w:val="16"/>
          </w:rPr>
          <w:t>https://www.facebook.com/EITIArmenia/videos/2108693685822912/</w:t>
        </w:r>
      </w:hyperlink>
    </w:p>
  </w:footnote>
  <w:footnote w:id="22">
    <w:p w:rsidR="00833BB0" w:rsidRPr="00135CFA" w:rsidRDefault="00833BB0" w:rsidP="00C163C6">
      <w:pPr>
        <w:pStyle w:val="FootnoteText"/>
        <w:rPr>
          <w:sz w:val="16"/>
          <w:szCs w:val="16"/>
        </w:rPr>
      </w:pPr>
      <w:r>
        <w:rPr>
          <w:rStyle w:val="FootnoteReference"/>
          <w:sz w:val="16"/>
          <w:szCs w:val="16"/>
        </w:rPr>
        <w:footnoteRef/>
      </w:r>
      <w:r>
        <w:rPr>
          <w:sz w:val="16"/>
          <w:szCs w:val="16"/>
        </w:rPr>
        <w:t xml:space="preserve"> </w:t>
      </w:r>
      <w:hyperlink r:id="rId20" w:history="1">
        <w:r>
          <w:rPr>
            <w:rStyle w:val="Hyperlink"/>
            <w:sz w:val="16"/>
            <w:szCs w:val="16"/>
          </w:rPr>
          <w:t>https://www.facebook.com/EITIArmenia/videos/2120102438015370/</w:t>
        </w:r>
      </w:hyperlink>
    </w:p>
  </w:footnote>
  <w:footnote w:id="23">
    <w:p w:rsidR="00833BB0" w:rsidRPr="00135CFA" w:rsidRDefault="00833BB0" w:rsidP="00C163C6">
      <w:pPr>
        <w:pStyle w:val="FootnoteText"/>
        <w:rPr>
          <w:sz w:val="16"/>
          <w:szCs w:val="16"/>
        </w:rPr>
      </w:pPr>
      <w:r>
        <w:rPr>
          <w:rStyle w:val="FootnoteReference"/>
          <w:sz w:val="16"/>
          <w:szCs w:val="16"/>
        </w:rPr>
        <w:footnoteRef/>
      </w:r>
      <w:r>
        <w:rPr>
          <w:sz w:val="16"/>
          <w:szCs w:val="16"/>
        </w:rPr>
        <w:t xml:space="preserve"> </w:t>
      </w:r>
      <w:hyperlink r:id="rId21" w:history="1">
        <w:r>
          <w:rPr>
            <w:rStyle w:val="Hyperlink"/>
            <w:sz w:val="16"/>
            <w:szCs w:val="16"/>
          </w:rPr>
          <w:t>https://www.facebook.com/EITIArmenia/videos/2141558569203090/</w:t>
        </w:r>
      </w:hyperlink>
    </w:p>
  </w:footnote>
  <w:footnote w:id="24">
    <w:p w:rsidR="00833BB0" w:rsidRPr="00135CFA" w:rsidRDefault="00833BB0" w:rsidP="00C163C6">
      <w:pPr>
        <w:pStyle w:val="FootnoteText"/>
        <w:rPr>
          <w:sz w:val="16"/>
          <w:szCs w:val="16"/>
        </w:rPr>
      </w:pPr>
      <w:r>
        <w:rPr>
          <w:rStyle w:val="FootnoteReference"/>
          <w:sz w:val="16"/>
          <w:szCs w:val="16"/>
        </w:rPr>
        <w:footnoteRef/>
      </w:r>
      <w:r>
        <w:rPr>
          <w:sz w:val="16"/>
          <w:szCs w:val="16"/>
        </w:rPr>
        <w:t xml:space="preserve"> </w:t>
      </w:r>
      <w:hyperlink r:id="rId22" w:history="1">
        <w:r>
          <w:rPr>
            <w:rStyle w:val="Hyperlink"/>
            <w:sz w:val="16"/>
            <w:szCs w:val="16"/>
          </w:rPr>
          <w:t>https://www.facebook.com/EITIArmenia/videos/2130584020300545/</w:t>
        </w:r>
      </w:hyperlink>
    </w:p>
  </w:footnote>
  <w:footnote w:id="25">
    <w:p w:rsidR="00833BB0" w:rsidRPr="00135CFA" w:rsidRDefault="00833BB0" w:rsidP="00C163C6">
      <w:pPr>
        <w:pStyle w:val="FootnoteText"/>
        <w:rPr>
          <w:sz w:val="16"/>
          <w:szCs w:val="16"/>
        </w:rPr>
      </w:pPr>
      <w:r>
        <w:rPr>
          <w:rStyle w:val="FootnoteReference"/>
          <w:sz w:val="16"/>
          <w:szCs w:val="16"/>
        </w:rPr>
        <w:footnoteRef/>
      </w:r>
      <w:r>
        <w:rPr>
          <w:sz w:val="16"/>
          <w:szCs w:val="16"/>
        </w:rPr>
        <w:t xml:space="preserve"> </w:t>
      </w:r>
      <w:hyperlink r:id="rId23" w:history="1">
        <w:r>
          <w:rPr>
            <w:rStyle w:val="Hyperlink"/>
            <w:sz w:val="16"/>
            <w:szCs w:val="16"/>
          </w:rPr>
          <w:t>https://www.facebook.com/EITIArmenia/videos/2158475167511430/</w:t>
        </w:r>
      </w:hyperlink>
    </w:p>
  </w:footnote>
  <w:footnote w:id="26">
    <w:p w:rsidR="00833BB0" w:rsidRPr="00135CFA" w:rsidRDefault="00833BB0" w:rsidP="00C163C6">
      <w:pPr>
        <w:pStyle w:val="FootnoteText"/>
        <w:rPr>
          <w:sz w:val="16"/>
          <w:szCs w:val="16"/>
        </w:rPr>
      </w:pPr>
      <w:r>
        <w:rPr>
          <w:rStyle w:val="FootnoteReference"/>
          <w:sz w:val="16"/>
          <w:szCs w:val="16"/>
        </w:rPr>
        <w:footnoteRef/>
      </w:r>
      <w:r>
        <w:rPr>
          <w:sz w:val="16"/>
          <w:szCs w:val="16"/>
        </w:rPr>
        <w:t xml:space="preserve"> </w:t>
      </w:r>
      <w:hyperlink r:id="rId24" w:history="1">
        <w:r>
          <w:rPr>
            <w:rStyle w:val="Hyperlink"/>
            <w:sz w:val="16"/>
            <w:szCs w:val="16"/>
          </w:rPr>
          <w:t>https://www.facebook.com/EITIArmenia/videos/2147564658602481/</w:t>
        </w:r>
      </w:hyperlink>
    </w:p>
  </w:footnote>
  <w:footnote w:id="27">
    <w:p w:rsidR="00833BB0" w:rsidRPr="006F478F" w:rsidRDefault="00833BB0" w:rsidP="00C163C6">
      <w:pPr>
        <w:pStyle w:val="FootnoteText"/>
        <w:rPr>
          <w:sz w:val="16"/>
          <w:szCs w:val="16"/>
        </w:rPr>
      </w:pPr>
      <w:r>
        <w:rPr>
          <w:rStyle w:val="FootnoteReference"/>
          <w:sz w:val="16"/>
          <w:szCs w:val="16"/>
        </w:rPr>
        <w:footnoteRef/>
      </w:r>
      <w:r>
        <w:rPr>
          <w:sz w:val="16"/>
          <w:szCs w:val="16"/>
        </w:rPr>
        <w:t xml:space="preserve"> </w:t>
      </w:r>
      <w:hyperlink r:id="rId25" w:history="1">
        <w:r>
          <w:rPr>
            <w:rStyle w:val="Hyperlink"/>
            <w:sz w:val="16"/>
            <w:szCs w:val="16"/>
          </w:rPr>
          <w:t>https://www.youtube.com/channel/UCx_9yOLmQCj_rwy2wYgRh6A</w:t>
        </w:r>
      </w:hyperlink>
    </w:p>
  </w:footnote>
  <w:footnote w:id="28">
    <w:p w:rsidR="00833BB0" w:rsidRDefault="00833BB0">
      <w:pPr>
        <w:pStyle w:val="FootnoteText"/>
      </w:pPr>
      <w:r>
        <w:rPr>
          <w:rStyle w:val="FootnoteReference"/>
        </w:rPr>
        <w:footnoteRef/>
      </w:r>
      <w:r>
        <w:t xml:space="preserve"> </w:t>
      </w:r>
      <w:hyperlink r:id="rId26" w:history="1">
        <w:r>
          <w:rPr>
            <w:rStyle w:val="Hyperlink"/>
          </w:rPr>
          <w:t>https://www.geo-fund.am/hy/library</w:t>
        </w:r>
      </w:hyperlink>
      <w:r>
        <w:t xml:space="preserve"> </w:t>
      </w:r>
    </w:p>
  </w:footnote>
  <w:footnote w:id="29">
    <w:p w:rsidR="00833BB0" w:rsidRPr="006F478F" w:rsidRDefault="00833BB0" w:rsidP="00435F51">
      <w:pPr>
        <w:pStyle w:val="FootnoteText"/>
        <w:rPr>
          <w:sz w:val="16"/>
          <w:szCs w:val="16"/>
        </w:rPr>
      </w:pPr>
      <w:r>
        <w:rPr>
          <w:rStyle w:val="FootnoteReference"/>
          <w:sz w:val="16"/>
          <w:szCs w:val="16"/>
        </w:rPr>
        <w:footnoteRef/>
      </w:r>
      <w:r>
        <w:rPr>
          <w:sz w:val="16"/>
          <w:szCs w:val="16"/>
        </w:rPr>
        <w:t xml:space="preserve"> </w:t>
      </w:r>
      <w:hyperlink r:id="rId27" w:history="1">
        <w:r>
          <w:rPr>
            <w:rStyle w:val="Hyperlink"/>
            <w:sz w:val="16"/>
            <w:szCs w:val="16"/>
          </w:rPr>
          <w:t>http://www.gov.am/u_files/file/ardyunaberakan-cragir/BO%20roadmap_draft_ARM.pdf</w:t>
        </w:r>
      </w:hyperlink>
    </w:p>
  </w:footnote>
  <w:footnote w:id="30">
    <w:p w:rsidR="00833BB0" w:rsidRPr="00C8465B" w:rsidRDefault="00833BB0" w:rsidP="00435F51">
      <w:pPr>
        <w:pStyle w:val="FootnoteText"/>
        <w:rPr>
          <w:rFonts w:ascii="Sylfaen" w:hAnsi="Sylfaen"/>
          <w:sz w:val="16"/>
          <w:szCs w:val="16"/>
        </w:rPr>
      </w:pPr>
      <w:r>
        <w:rPr>
          <w:rStyle w:val="FootnoteReference"/>
          <w:sz w:val="16"/>
          <w:szCs w:val="16"/>
        </w:rPr>
        <w:footnoteRef/>
      </w:r>
      <w:r>
        <w:rPr>
          <w:sz w:val="16"/>
          <w:szCs w:val="16"/>
        </w:rPr>
        <w:t xml:space="preserve"> </w:t>
      </w:r>
      <w:hyperlink r:id="rId28" w:history="1">
        <w:r>
          <w:rPr>
            <w:rStyle w:val="Hyperlink"/>
            <w:sz w:val="16"/>
            <w:szCs w:val="16"/>
          </w:rPr>
          <w:t>https://www.e-draft.am/projects/602</w:t>
        </w:r>
      </w:hyperlink>
    </w:p>
  </w:footnote>
  <w:footnote w:id="31">
    <w:p w:rsidR="00833BB0" w:rsidRPr="0033177D" w:rsidRDefault="00833BB0" w:rsidP="00960696">
      <w:pPr>
        <w:pStyle w:val="FootnoteText"/>
        <w:rPr>
          <w:sz w:val="16"/>
          <w:szCs w:val="16"/>
        </w:rPr>
      </w:pPr>
      <w:r>
        <w:rPr>
          <w:rStyle w:val="FootnoteReference"/>
          <w:sz w:val="16"/>
          <w:szCs w:val="16"/>
        </w:rPr>
        <w:footnoteRef/>
      </w:r>
      <w:r>
        <w:rPr>
          <w:sz w:val="16"/>
          <w:szCs w:val="16"/>
        </w:rPr>
        <w:t xml:space="preserve"> </w:t>
      </w:r>
      <w:hyperlink r:id="rId29" w:history="1">
        <w:r>
          <w:rPr>
            <w:rStyle w:val="Hyperlink"/>
            <w:sz w:val="16"/>
            <w:szCs w:val="16"/>
          </w:rPr>
          <w:t>https://www.e-gov.am/decrees/item/16411/</w:t>
        </w:r>
      </w:hyperlink>
      <w:r>
        <w:rPr>
          <w:sz w:val="16"/>
          <w:szCs w:val="16"/>
        </w:rPr>
        <w:t xml:space="preserve"> </w:t>
      </w:r>
    </w:p>
  </w:footnote>
  <w:footnote w:id="32">
    <w:p w:rsidR="00833BB0" w:rsidRPr="0033177D" w:rsidRDefault="00833BB0" w:rsidP="00960696">
      <w:pPr>
        <w:pStyle w:val="FootnoteText"/>
        <w:rPr>
          <w:sz w:val="16"/>
          <w:szCs w:val="16"/>
        </w:rPr>
      </w:pPr>
      <w:r>
        <w:rPr>
          <w:rStyle w:val="FootnoteReference"/>
          <w:sz w:val="16"/>
          <w:szCs w:val="16"/>
        </w:rPr>
        <w:footnoteRef/>
      </w:r>
      <w:r>
        <w:rPr>
          <w:sz w:val="16"/>
          <w:szCs w:val="16"/>
        </w:rPr>
        <w:t xml:space="preserve"> </w:t>
      </w:r>
      <w:hyperlink r:id="rId30" w:history="1">
        <w:r>
          <w:rPr>
            <w:rStyle w:val="Hyperlink"/>
            <w:sz w:val="16"/>
            <w:szCs w:val="16"/>
          </w:rPr>
          <w:t>http://www.gov.am/u_files/file/ardyunaberakan-cragir/MSG_TOR_Armenia.pdf</w:t>
        </w:r>
      </w:hyperlink>
      <w:r>
        <w:rPr>
          <w:sz w:val="16"/>
          <w:szCs w:val="16"/>
        </w:rPr>
        <w:t xml:space="preserve"> </w:t>
      </w:r>
    </w:p>
  </w:footnote>
  <w:footnote w:id="33">
    <w:p w:rsidR="00833BB0" w:rsidRPr="0033177D" w:rsidRDefault="00833BB0" w:rsidP="00960696">
      <w:pPr>
        <w:pStyle w:val="FootnoteText"/>
        <w:rPr>
          <w:sz w:val="16"/>
          <w:szCs w:val="16"/>
        </w:rPr>
      </w:pPr>
      <w:r>
        <w:rPr>
          <w:rStyle w:val="FootnoteReference"/>
          <w:sz w:val="16"/>
          <w:szCs w:val="16"/>
        </w:rPr>
        <w:footnoteRef/>
      </w:r>
      <w:r>
        <w:rPr>
          <w:sz w:val="16"/>
          <w:szCs w:val="16"/>
        </w:rPr>
        <w:t xml:space="preserve"> </w:t>
      </w:r>
      <w:hyperlink r:id="rId31" w:history="1">
        <w:r>
          <w:rPr>
            <w:rStyle w:val="Hyperlink"/>
            <w:sz w:val="16"/>
            <w:szCs w:val="16"/>
          </w:rPr>
          <w:t>http://www.gov.am/u_files/file/ardyunaberakan-cragir/EITI_Workplan_Armenia_arm(1).pdf</w:t>
        </w:r>
      </w:hyperlink>
    </w:p>
  </w:footnote>
  <w:footnote w:id="34">
    <w:p w:rsidR="00833BB0" w:rsidRPr="00BD16EF" w:rsidRDefault="00833BB0" w:rsidP="00CE3906">
      <w:pPr>
        <w:pStyle w:val="FootnoteText"/>
        <w:rPr>
          <w:sz w:val="16"/>
          <w:szCs w:val="16"/>
        </w:rPr>
      </w:pPr>
      <w:r>
        <w:rPr>
          <w:rStyle w:val="FootnoteReference"/>
          <w:sz w:val="16"/>
          <w:szCs w:val="16"/>
        </w:rPr>
        <w:footnoteRef/>
      </w:r>
      <w:r>
        <w:rPr>
          <w:sz w:val="16"/>
          <w:szCs w:val="16"/>
        </w:rPr>
        <w:t xml:space="preserve"> </w:t>
      </w:r>
      <w:hyperlink r:id="rId32" w:history="1">
        <w:r>
          <w:rPr>
            <w:rStyle w:val="Hyperlink"/>
            <w:sz w:val="16"/>
            <w:szCs w:val="16"/>
          </w:rPr>
          <w:t>http://www.gov.am/am/msgmeeting/</w:t>
        </w:r>
      </w:hyperlink>
    </w:p>
  </w:footnote>
  <w:footnote w:id="35">
    <w:p w:rsidR="00833BB0" w:rsidRPr="00FD0777" w:rsidRDefault="00833BB0" w:rsidP="00577A4A">
      <w:pPr>
        <w:pStyle w:val="FootnoteText"/>
        <w:rPr>
          <w:sz w:val="16"/>
          <w:szCs w:val="16"/>
        </w:rPr>
      </w:pPr>
      <w:r>
        <w:rPr>
          <w:rStyle w:val="FootnoteReference"/>
          <w:sz w:val="16"/>
          <w:szCs w:val="16"/>
        </w:rPr>
        <w:footnoteRef/>
      </w:r>
      <w:r>
        <w:rPr>
          <w:sz w:val="16"/>
          <w:szCs w:val="16"/>
        </w:rPr>
        <w:t xml:space="preserve"> </w:t>
      </w:r>
      <w:hyperlink r:id="rId33" w:history="1">
        <w:r>
          <w:rPr>
            <w:rStyle w:val="Hyperlink"/>
            <w:sz w:val="16"/>
            <w:szCs w:val="16"/>
          </w:rPr>
          <w:t>http://www.gov.am/u_files/file/ardyunaberakan-cragir/EITI_Open_Data_Policy_Armenia_arm.pdf</w:t>
        </w:r>
      </w:hyperlink>
    </w:p>
  </w:footnote>
  <w:footnote w:id="36">
    <w:p w:rsidR="00833BB0" w:rsidRDefault="00833BB0" w:rsidP="00D538C6">
      <w:pPr>
        <w:pStyle w:val="FootnoteText"/>
      </w:pPr>
      <w:r>
        <w:rPr>
          <w:rStyle w:val="FootnoteReference"/>
          <w:sz w:val="16"/>
          <w:szCs w:val="16"/>
        </w:rPr>
        <w:footnoteRef/>
      </w:r>
      <w:r>
        <w:rPr>
          <w:sz w:val="16"/>
          <w:szCs w:val="16"/>
        </w:rPr>
        <w:t xml:space="preserve"> </w:t>
      </w:r>
      <w:hyperlink r:id="rId34" w:history="1">
        <w:r>
          <w:rPr>
            <w:rStyle w:val="Hyperlink"/>
            <w:sz w:val="16"/>
            <w:szCs w:val="16"/>
          </w:rPr>
          <w:t>https://youtu.be/rgjb6vXW8SY</w:t>
        </w:r>
      </w:hyperlink>
    </w:p>
  </w:footnote>
  <w:footnote w:id="37">
    <w:p w:rsidR="00833BB0" w:rsidRPr="0033177D" w:rsidRDefault="00833BB0" w:rsidP="00966D72">
      <w:pPr>
        <w:pStyle w:val="FootnoteText"/>
        <w:rPr>
          <w:sz w:val="16"/>
          <w:szCs w:val="16"/>
        </w:rPr>
      </w:pPr>
      <w:r>
        <w:rPr>
          <w:rStyle w:val="FootnoteReference"/>
          <w:sz w:val="16"/>
          <w:szCs w:val="16"/>
        </w:rPr>
        <w:footnoteRef/>
      </w:r>
      <w:r>
        <w:rPr>
          <w:sz w:val="16"/>
          <w:szCs w:val="16"/>
        </w:rPr>
        <w:t xml:space="preserve"> </w:t>
      </w:r>
      <w:hyperlink r:id="rId35" w:history="1">
        <w:r>
          <w:rPr>
            <w:rStyle w:val="Hyperlink"/>
            <w:sz w:val="16"/>
            <w:szCs w:val="16"/>
          </w:rPr>
          <w:t>http://gov.am/u_files/file/ardyunaberakan-cragir/EITI_Standard_Arm-new.pdf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0" w:rsidRDefault="00833BB0" w:rsidP="006A5234">
    <w:pPr>
      <w:rPr>
        <w:i/>
        <w:iCs/>
        <w:color w:val="808080"/>
        <w:sz w:val="20"/>
        <w:szCs w:val="20"/>
      </w:rPr>
    </w:pPr>
  </w:p>
  <w:p w:rsidR="00833BB0" w:rsidRPr="00E72E5D" w:rsidRDefault="00833BB0" w:rsidP="006A5234">
    <w:pPr>
      <w:tabs>
        <w:tab w:val="right" w:pos="9498"/>
      </w:tabs>
      <w:rPr>
        <w:rFonts w:ascii="GHEA Grapalat" w:hAnsi="GHEA Grapalat"/>
        <w:color w:val="FF0000"/>
        <w:sz w:val="36"/>
      </w:rPr>
    </w:pPr>
    <w:r>
      <w:rPr>
        <w:rFonts w:ascii="Arial" w:hAnsi="Arial"/>
        <w:i/>
        <w:noProof/>
        <w:lang w:eastAsia="en-GB"/>
      </w:rPr>
      <w:drawing>
        <wp:inline distT="0" distB="0" distL="0" distR="0" wp14:anchorId="2BD36155" wp14:editId="6749CEA0">
          <wp:extent cx="798855" cy="39340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I_Armenia_Final_short.jpg"/>
                  <pic:cNvPicPr/>
                </pic:nvPicPr>
                <pic:blipFill>
                  <a:blip r:embed="rId1">
                    <a:extLst>
                      <a:ext uri="{28A0092B-C50C-407E-A947-70E740481C1C}">
                        <a14:useLocalDpi xmlns:a14="http://schemas.microsoft.com/office/drawing/2010/main" val="0"/>
                      </a:ext>
                    </a:extLst>
                  </a:blip>
                  <a:stretch>
                    <a:fillRect/>
                  </a:stretch>
                </pic:blipFill>
                <pic:spPr>
                  <a:xfrm>
                    <a:off x="0" y="0"/>
                    <a:ext cx="817730" cy="402700"/>
                  </a:xfrm>
                  <a:prstGeom prst="rect">
                    <a:avLst/>
                  </a:prstGeom>
                </pic:spPr>
              </pic:pic>
            </a:graphicData>
          </a:graphic>
        </wp:inline>
      </w:drawing>
    </w:r>
    <w:r>
      <w:rPr>
        <w:rFonts w:ascii="GHEA Grapalat" w:hAnsi="GHEA Grapalat"/>
        <w:iCs/>
        <w:color w:val="808080"/>
        <w:sz w:val="20"/>
        <w:szCs w:val="20"/>
      </w:rPr>
      <w:t xml:space="preserve">  EITI 2017 Annual Progress Report</w:t>
    </w:r>
  </w:p>
  <w:p w:rsidR="00833BB0" w:rsidRPr="00957BF0" w:rsidRDefault="001237C4" w:rsidP="005A27EA">
    <w:pPr>
      <w:tabs>
        <w:tab w:val="right" w:pos="9639"/>
      </w:tabs>
      <w:rPr>
        <w:iCs/>
        <w:color w:val="808080"/>
        <w:sz w:val="20"/>
        <w:szCs w:val="20"/>
      </w:rPr>
    </w:pPr>
    <w:r>
      <w:rPr>
        <w:rFonts w:ascii="Arial" w:hAnsi="Arial"/>
        <w:i/>
        <w:noProof/>
        <w:lang w:eastAsia="en-GB"/>
      </w:rPr>
      <mc:AlternateContent>
        <mc:Choice Requires="wpg">
          <w:drawing>
            <wp:anchor distT="0" distB="0" distL="114300" distR="114300" simplePos="0" relativeHeight="251662336" behindDoc="0" locked="0" layoutInCell="1" allowOverlap="1">
              <wp:simplePos x="0" y="0"/>
              <wp:positionH relativeFrom="column">
                <wp:posOffset>-66675</wp:posOffset>
              </wp:positionH>
              <wp:positionV relativeFrom="paragraph">
                <wp:posOffset>4445</wp:posOffset>
              </wp:positionV>
              <wp:extent cx="6057900" cy="158750"/>
              <wp:effectExtent l="0" t="0" r="0" b="0"/>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40"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1" name="Rektangel 3"/>
                      <wps:cNvSpPr>
                        <a:spLocks noChangeArrowheads="1"/>
                      </wps:cNvSpPr>
                      <wps:spPr bwMode="auto">
                        <a:xfrm>
                          <a:off x="2346" y="1230"/>
                          <a:ext cx="91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25pt;margin-top:.35pt;width:477pt;height:12.5pt;z-index:251662336"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w/JQMAAMkJAAAOAAAAZHJzL2Uyb0RvYy54bWzsVm1v0zAQ/o7Ef7D8vctLk7SJlk7dSiek&#10;ARODH+AmTmItsYPtLhuI/87ZTvfSDYEGmoREP6S+3Pl899w9Fx8eXXctuqJSMcFzHBz4GFFeiJLx&#10;OsefP60nc4yUJrwkreA0xzdU4aPF61eHQ5/RUDSiLalE4ISrbOhz3GjdZ56nioZ2RB2InnJQVkJ2&#10;RIMoa6+UZADvXeuFvp94g5BlL0VBlYK3K6fEC+u/qmihP1SVohq1OYbYtH1K+9yYp7c4JFktSd+w&#10;YgyDPCOKjjAOh966WhFN0FayR646VkihRKUPCtF5oqpYQW0OkE3g72VzKsW2t7nU2VD3tzABtHs4&#10;Pdtt8f7qXCJW5niaYsRJBzWyx6IgNuAMfZ2BzansL/pz6TKE5ZkoLhWovX29kWtnjDbDO1GCP7LV&#10;woJzXcnOuIC00bWtwc1tDei1RgW8TPx4lvpQqgJ0QTyfxWORigYqabYFwXSKkdGG01vdm3H7PErG&#10;vaE/Nwl4JHPH2lDH0Exe0G/qDlL1Z5BeNKSntlLKwDVCGkEoDtKP9BJIUNMWhQ5Va7aDVDk8ERcn&#10;jbFaSimGhpISogpsEiZc8Os2GEFBNX4J8BNI7WD+OU4k66XSp1R0yCxyLIFEtnzk6kxpB+nOxFRT&#10;iZaVa9a2VpD15qSV6IoYwvmzZLkeq/DArOXGmAuzzXl0byA8OMPoTKCWQN/SIIz84zCdrJP5bBKt&#10;o3iSzvz5xA/S4zTxozRarb+bAIMoa1hZUn7GON2ROYh+r7LjWHE0tHRGQ47TOIxt7g+iVw+T9OH3&#10;VJId0zDbWtbleG5sxmY1hX3DS0ibZJqw1q29h+HbxgUMdv8WFWhhV3nXvxtR3kAXSAFFgk6DKQyL&#10;RsivGA0w0XKsvmyJpBi1bzl0UhpEpiG1FaJ4FoIg72s29zWEF+Aqx4WWGDnhRLvBue0lqxs4K7DQ&#10;cLEEglfMtoaJ0MVlh4Ml2UuxLXjMtukLsi2cRsneXNqxLQ0AazPQ9ofSXyRbnCxXq+SpPvxXyDad&#10;B8ARQ4v/bBPy+WyzXzq4L9jZMd5tzIXkvmzZeXcDW/wAAAD//wMAUEsDBBQABgAIAAAAIQBqS4FP&#10;3gAAAAcBAAAPAAAAZHJzL2Rvd25yZXYueG1sTI7BasJAFEX3hf7D8Ard6STaVJvmRUTarkSoFqS7&#10;MfNMgpmZkBmT+Pd9XbXLy72ce7LVaBrRU+drZxHiaQSCbOF0bUuEr8P7ZAnCB2W1apwlhBt5WOX3&#10;d5lKtRvsJ/X7UAqGWJ8qhCqENpXSFxUZ5aeuJcvd2XVGBY5dKXWnBoabRs6i6FkaVVt+qFRLm4qK&#10;y/5qED4GNazn8Vu/vZw3t+9DsjtuY0J8fBjXryACjeFvDL/6rA45O53c1WovGoRJHCU8RViA4Prl&#10;ac7xhDBLFiDzTP73z38AAAD//wMAUEsBAi0AFAAGAAgAAAAhALaDOJL+AAAA4QEAABMAAAAAAAAA&#10;AAAAAAAAAAAAAFtDb250ZW50X1R5cGVzXS54bWxQSwECLQAUAAYACAAAACEAOP0h/9YAAACUAQAA&#10;CwAAAAAAAAAAAAAAAAAvAQAAX3JlbHMvLnJlbHNQSwECLQAUAAYACAAAACEAJn4sPyUDAADJCQAA&#10;DgAAAAAAAAAAAAAAAAAuAgAAZHJzL2Uyb0RvYy54bWxQSwECLQAUAAYACAAAACEAakuBT94AAAAH&#10;AQAADwAAAAAAAAAAAAAAAAB/BQAAZHJzL2Rvd25yZXYueG1sUEsFBgAAAAAEAAQA8wAAAIoGAAAA&#10;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tc8MA&#10;AADbAAAADwAAAGRycy9kb3ducmV2LnhtbERPTWvCQBC9F/wPywheitkoUiTNKiIoBjy0ST30NmSn&#10;SWp2NmTXGPvru4dCj4/3nW5H04qBetdYVrCIYhDEpdUNVwo+isN8DcJ5ZI2tZVLwIAfbzeQpxUTb&#10;O7/TkPtKhBB2CSqove8SKV1Zk0EX2Y44cF+2N+gD7Cupe7yHcNPKZRy/SIMNh4YaO9rXVF7zm1FQ&#10;rG/F2/dz8TOMcXaxx0yfPzut1Gw67l5BeBr9v/jPfdIKVmF9+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tc8MAAADbAAAADwAAAAAAAAAAAAAAAACYAgAAZHJzL2Rv&#10;d25yZXYueG1sUEsFBgAAAAAEAAQA9QAAAIgDAAAAAA==&#10;" fillcolor="#0076af" stroked="f"/>
              <v:rect id="Rektangel 3" o:spid="_x0000_s1028" style="position:absolute;left:2346;top:1230;width:91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OasQA&#10;AADbAAAADwAAAGRycy9kb3ducmV2LnhtbESP3WoCMRSE74W+QziF3tWs0hXdmpUiSEsFxVWQ3h02&#10;Z3/o5mRJUt2+fSMUvBxm5htmuRpMJy7kfGtZwWScgCAurW65VnA6bp7nIHxA1thZJgW/5GGVP4yW&#10;mGl75QNdilCLCGGfoYImhD6T0pcNGfRj2xNHr7LOYIjS1VI7vEa46eQ0SWbSYMtxocGe1g2V38WP&#10;USAr9It6n+7ev9z6rLchZf2ZKvX0OLy9ggg0hHv4v/2hFbxM4PY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zmrEAAAA2wAAAA8AAAAAAAAAAAAAAAAAmAIAAGRycy9k&#10;b3ducmV2LnhtbFBLBQYAAAAABAAEAPUAAACJAwAAAAA=&#10;" fillcolor="#56add6" stroked="f" strokeweight="3p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0" w:rsidRPr="00E72E5D" w:rsidRDefault="00833BB0" w:rsidP="00AA7C62">
    <w:pPr>
      <w:tabs>
        <w:tab w:val="right" w:pos="9498"/>
      </w:tabs>
      <w:rPr>
        <w:rFonts w:ascii="GHEA Grapalat" w:hAnsi="GHEA Grapalat"/>
        <w:color w:val="FF0000"/>
        <w:sz w:val="36"/>
      </w:rPr>
    </w:pPr>
    <w:r>
      <w:rPr>
        <w:rFonts w:ascii="Arial" w:hAnsi="Arial"/>
        <w:i/>
        <w:noProof/>
        <w:lang w:eastAsia="en-GB"/>
      </w:rPr>
      <w:drawing>
        <wp:inline distT="0" distB="0" distL="0" distR="0" wp14:anchorId="1588AB51" wp14:editId="3720F813">
          <wp:extent cx="798855" cy="39340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I_Armenia_Final_short.jpg"/>
                  <pic:cNvPicPr/>
                </pic:nvPicPr>
                <pic:blipFill>
                  <a:blip r:embed="rId1">
                    <a:extLst>
                      <a:ext uri="{28A0092B-C50C-407E-A947-70E740481C1C}">
                        <a14:useLocalDpi xmlns:a14="http://schemas.microsoft.com/office/drawing/2010/main" val="0"/>
                      </a:ext>
                    </a:extLst>
                  </a:blip>
                  <a:stretch>
                    <a:fillRect/>
                  </a:stretch>
                </pic:blipFill>
                <pic:spPr>
                  <a:xfrm>
                    <a:off x="0" y="0"/>
                    <a:ext cx="817730" cy="402700"/>
                  </a:xfrm>
                  <a:prstGeom prst="rect">
                    <a:avLst/>
                  </a:prstGeom>
                </pic:spPr>
              </pic:pic>
            </a:graphicData>
          </a:graphic>
        </wp:inline>
      </w:drawing>
    </w:r>
    <w:r>
      <w:rPr>
        <w:rFonts w:ascii="GHEA Grapalat" w:hAnsi="GHEA Grapalat"/>
        <w:iCs/>
        <w:color w:val="808080"/>
        <w:sz w:val="20"/>
        <w:szCs w:val="20"/>
      </w:rPr>
      <w:t xml:space="preserve">  EITI 2017 Annual Progress Report </w:t>
    </w:r>
  </w:p>
  <w:p w:rsidR="00833BB0" w:rsidRDefault="001237C4" w:rsidP="00206C0E">
    <w:pPr>
      <w:tabs>
        <w:tab w:val="left" w:pos="3040"/>
        <w:tab w:val="left" w:pos="3800"/>
        <w:tab w:val="right" w:pos="9516"/>
      </w:tabs>
      <w:rPr>
        <w:i/>
        <w:iCs/>
        <w:color w:val="808080"/>
        <w:sz w:val="20"/>
        <w:szCs w:val="20"/>
      </w:rPr>
    </w:pPr>
    <w:r>
      <w:rPr>
        <w:rFonts w:ascii="Arial" w:hAnsi="Arial"/>
        <w:i/>
        <w:noProof/>
        <w:lang w:eastAsia="en-GB"/>
      </w:rPr>
      <mc:AlternateContent>
        <mc:Choice Requires="wpg">
          <w:drawing>
            <wp:anchor distT="0" distB="0" distL="114300" distR="114300" simplePos="0" relativeHeight="251659264" behindDoc="0" locked="0" layoutInCell="1" allowOverlap="1">
              <wp:simplePos x="0" y="0"/>
              <wp:positionH relativeFrom="column">
                <wp:posOffset>-10160</wp:posOffset>
              </wp:positionH>
              <wp:positionV relativeFrom="paragraph">
                <wp:posOffset>-3810</wp:posOffset>
              </wp:positionV>
              <wp:extent cx="6057900" cy="158750"/>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22"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4"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pt;margin-top:-.3pt;width:477pt;height:12.5pt;z-index:25165926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VFJQMAAMkJAAAOAAAAZHJzL2Uyb0RvYy54bWzsVm1v0zAQ/o7Ef7D8vctLk7aJlk7dSiek&#10;ARODH+AmTmItsYPtNh2I/87ZTrd1GwINNAmJfkh9ufP57rl7Lj4+2bUN2lKpmOAZDo58jCjPRcF4&#10;leHPn1ajGUZKE16QRnCa4Ruq8Mn89avjvktpKGrRFFQicMJV2ncZrrXuUs9TeU1boo5ERzkoSyFb&#10;okGUlVdI0oP3tvFC3594vZBFJ0VOlYK3S6fEc+u/LGmuP5Sloho1GYbYtH1K+1ybpzc/JmklSVez&#10;fAiDPCOKljAOh966WhJN0EayR65alkuhRKmPctF6oixZTm0OkE3gP8jmXIpNZ3Op0r7qbmECaB/g&#10;9Gy3+fvtpUSsyHAYYMRJCzWyx6IgNuD0XZWCzbnsrrpL6TKE5YXIrxWovYd6I1fOGK37d6IAf2Sj&#10;hQVnV8rWuIC00c7W4Oa2BnSnUQ4vJ348TXwoVQ66IJ5N46FIeQ2VNNuCYDzGyGjD8a3uzbB9Fk2G&#10;vaE/Mwl4JHXH2lCH0Exe0G/qDlL1Z5Be1aSjtlLKwLWHNNxD+pFeAwkq2qDQoWrN9pAqhyfi4qw2&#10;VgspRV9TUkBUgU3ChAt+3QYjKKjGLwF+Aqk9zD/HiaSdVPqcihaZRYYlkMiWj2wvlHaQ7k1MNZVo&#10;WLFiTWMFWa3PGom2xBDOn04Wq6EKB2YNN8ZcmG3Oo3sD4cEZRmcCtQT6lgRh5J+GyWg1mU1H0SqK&#10;R8nUn438IDlNJn6URMvVdxNgEKU1KwrKLxinezIH0e9VdhgrjoaWzqjPcBKHsc39IHp1mKQPv6eS&#10;bJmG2dawNsMzYzM0qynsG15A2iTVhDVu7R2GbxsXMNj/W1SghV3lXf+uRXEDXSAFFAmaHqYwLGoh&#10;v2LUw0TLsPqyIZJi1Lzl0ElJEEVmBFohiqchCPK+Zn1fQ3gOrjKca4mRE860G5ybTrKqhrMCCw0X&#10;CyB4yWxrmAhdXHY4WJK9FNuix2wbvyDbwjCBj93BXNqzzQwxO9AeDqW/SLZ4slguJ0/14b9CtvEs&#10;AI4YWvxnm5DPZ5v90sF9wc6O4W5jLiT3ZcvOuxvY/AcAAAD//wMAUEsDBBQABgAIAAAAIQABYk60&#10;3QAAAAcBAAAPAAAAZHJzL2Rvd25yZXYueG1sTI5BS8NAFITvgv9heYK3dpOYFo3ZlFLUUxFshdLb&#10;a/Y1Cc3uhuw2Sf+9z5OehmGGmS9fTaYVA/W+cVZBPI9AkC2dbmyl4Hv/PnsG4QNaja2zpOBGHlbF&#10;/V2OmXaj/aJhFyrBI9ZnqKAOocuk9GVNBv3cdWQ5O7veYGDbV1L3OPK4aWUSRUtpsLH8UGNHm5rK&#10;y+5qFHyMOK6f4rdhezlvbsf94vOwjUmpx4dp/Qoi0BT+yvCLz+hQMNPJXa32olUwi5fcZGXh+GWR&#10;pCBOCpI0BVnk8j9/8QMAAP//AwBQSwECLQAUAAYACAAAACEAtoM4kv4AAADhAQAAEwAAAAAAAAAA&#10;AAAAAAAAAAAAW0NvbnRlbnRfVHlwZXNdLnhtbFBLAQItABQABgAIAAAAIQA4/SH/1gAAAJQBAAAL&#10;AAAAAAAAAAAAAAAAAC8BAABfcmVscy8ucmVsc1BLAQItABQABgAIAAAAIQAC8wVFJQMAAMkJAAAO&#10;AAAAAAAAAAAAAAAAAC4CAABkcnMvZTJvRG9jLnhtbFBLAQItABQABgAIAAAAIQABYk603QAAAAcB&#10;AAAPAAAAAAAAAAAAAAAAAH8FAABkcnMvZG93bnJldi54bWxQSwUGAAAAAAQABADzAAAAiQY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zP8QA&#10;AADbAAAADwAAAGRycy9kb3ducmV2LnhtbESPQYvCMBSE74L/ITzBi6zp9rBINYoIygoeVqsHb4/m&#10;bdvd5qU0sVZ/vREEj8PMfMPMFp2pREuNKy0r+BxHIIgzq0vOFRzT9ccEhPPIGivLpOBGDhbzfm+G&#10;ibZX3lN78LkIEHYJKii8rxMpXVaQQTe2NXHwfm1j0AfZ5FI3eA1wU8k4ir6kwZLDQoE1rQrK/g8X&#10;oyCdXNKfv1F6b7toe7Kbrd6da63UcNAtpyA8df4dfrW/tYI4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cz/EAAAA2wAAAA8AAAAAAAAAAAAAAAAAmAIAAGRycy9k&#10;b3ducmV2LnhtbFBLBQYAAAAABAAEAPUAAACJAwAAAAA=&#10;" fillcolor="#0076af" stroked="f"/>
              <v:rect id="Rektangel 3" o:spid="_x0000_s1028" style="position:absolute;left:2298;top:1230;width:75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IUsQA&#10;AADbAAAADwAAAGRycy9kb3ducmV2LnhtbESP3WoCMRSE7wXfIRyhdzWrdItdzYoI0lKh4rZQvDts&#10;zv7g5mRJUt2+fSMUvBxm5htmtR5MJy7kfGtZwWyagCAurW65VvD1uXtcgPABWWNnmRT8kod1Ph6t&#10;MNP2yke6FKEWEcI+QwVNCH0mpS8bMuintieOXmWdwRClq6V2eI1w08l5kjxLgy3HhQZ72jZUnosf&#10;o0BW6F/qQ/rxenLbb70PKev3VKmHybBZggg0hHv4v/2mFcyf4PY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iFLEAAAA2wAAAA8AAAAAAAAAAAAAAAAAmAIAAGRycy9k&#10;b3ducmV2LnhtbFBLBQYAAAAABAAEAPUAAACJAwAAAAA=&#10;" fillcolor="#56add6" stroked="f" strokeweight="3pt"/>
            </v:group>
          </w:pict>
        </mc:Fallback>
      </mc:AlternateContent>
    </w:r>
    <w:r w:rsidR="00833BB0">
      <w:rPr>
        <w:rFonts w:ascii="Calibri" w:hAnsi="Calibri"/>
        <w:color w:val="000000"/>
        <w:sz w:val="28"/>
        <w:szCs w:val="28"/>
      </w:rPr>
      <w:tab/>
    </w:r>
    <w:r w:rsidR="00833BB0">
      <w:rPr>
        <w:rFonts w:ascii="Calibri" w:hAnsi="Calibri"/>
        <w:color w:val="000000"/>
        <w:sz w:val="28"/>
        <w:szCs w:val="28"/>
      </w:rPr>
      <w:tab/>
    </w:r>
    <w:r w:rsidR="00833BB0">
      <w:rPr>
        <w:rFonts w:ascii="Calibri" w:hAnsi="Calibri"/>
        <w:color w:val="000000"/>
        <w:sz w:val="28"/>
        <w:szCs w:val="32"/>
      </w:rPr>
      <w:br/>
    </w:r>
    <w:r w:rsidR="00833BB0">
      <w:rPr>
        <w:rFonts w:ascii="Calibri" w:hAnsi="Calibri"/>
        <w:color w:val="000000"/>
        <w:sz w:val="28"/>
        <w:szCs w:val="32"/>
      </w:rPr>
      <w:tab/>
    </w:r>
    <w:r w:rsidR="00833BB0">
      <w:rPr>
        <w:rFonts w:ascii="Calibri" w:hAnsi="Calibri"/>
        <w:color w:val="000000"/>
        <w:sz w:val="28"/>
        <w:szCs w:val="32"/>
      </w:rPr>
      <w:tab/>
    </w:r>
    <w:r w:rsidR="00833BB0">
      <w:rPr>
        <w:i/>
        <w:iCs/>
        <w:color w:val="808080"/>
        <w:sz w:val="20"/>
        <w:szCs w:val="20"/>
      </w:rPr>
      <w:t xml:space="preserve"> </w:t>
    </w:r>
  </w:p>
  <w:p w:rsidR="00833BB0" w:rsidRPr="003F020B" w:rsidRDefault="00833BB0" w:rsidP="00206C0E">
    <w:pPr>
      <w:tabs>
        <w:tab w:val="left" w:pos="3040"/>
        <w:tab w:val="left" w:pos="3800"/>
        <w:tab w:val="right" w:pos="95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08C"/>
    <w:multiLevelType w:val="hybridMultilevel"/>
    <w:tmpl w:val="1B84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D3751"/>
    <w:multiLevelType w:val="hybridMultilevel"/>
    <w:tmpl w:val="2110A5A8"/>
    <w:lvl w:ilvl="0" w:tplc="AD8ED3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9D0B96"/>
    <w:multiLevelType w:val="hybridMultilevel"/>
    <w:tmpl w:val="73424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6D5D85"/>
    <w:multiLevelType w:val="hybridMultilevel"/>
    <w:tmpl w:val="200A6B0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508E0"/>
    <w:multiLevelType w:val="hybridMultilevel"/>
    <w:tmpl w:val="CEAC5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8812439"/>
    <w:multiLevelType w:val="hybridMultilevel"/>
    <w:tmpl w:val="14B4AFC6"/>
    <w:lvl w:ilvl="0" w:tplc="E4A04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F73C21"/>
    <w:multiLevelType w:val="hybridMultilevel"/>
    <w:tmpl w:val="F528A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826D61"/>
    <w:multiLevelType w:val="hybridMultilevel"/>
    <w:tmpl w:val="E154DABC"/>
    <w:lvl w:ilvl="0" w:tplc="08090001">
      <w:start w:val="1"/>
      <w:numFmt w:val="bullet"/>
      <w:lvlText w:val=""/>
      <w:lvlJc w:val="left"/>
      <w:pPr>
        <w:ind w:left="360" w:hanging="360"/>
      </w:pPr>
      <w:rPr>
        <w:rFonts w:ascii="Symbol" w:hAnsi="Symbol" w:hint="default"/>
      </w:rPr>
    </w:lvl>
    <w:lvl w:ilvl="1" w:tplc="DC147706">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1C36C0"/>
    <w:multiLevelType w:val="hybridMultilevel"/>
    <w:tmpl w:val="2B0E3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C63387"/>
    <w:multiLevelType w:val="hybridMultilevel"/>
    <w:tmpl w:val="0A6C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881D8D"/>
    <w:multiLevelType w:val="hybridMultilevel"/>
    <w:tmpl w:val="5D16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0070A9"/>
    <w:multiLevelType w:val="hybridMultilevel"/>
    <w:tmpl w:val="CF769D64"/>
    <w:lvl w:ilvl="0" w:tplc="6D64F6D6">
      <w:start w:val="1"/>
      <w:numFmt w:val="decimal"/>
      <w:pStyle w:val="Heading1"/>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556E2D67"/>
    <w:multiLevelType w:val="hybridMultilevel"/>
    <w:tmpl w:val="E82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ED702F"/>
    <w:multiLevelType w:val="hybridMultilevel"/>
    <w:tmpl w:val="1BEA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8185F"/>
    <w:multiLevelType w:val="hybridMultilevel"/>
    <w:tmpl w:val="2DFE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7D4901"/>
    <w:multiLevelType w:val="hybridMultilevel"/>
    <w:tmpl w:val="3D344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D6F2B"/>
    <w:multiLevelType w:val="hybridMultilevel"/>
    <w:tmpl w:val="F2845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263FD"/>
    <w:multiLevelType w:val="hybridMultilevel"/>
    <w:tmpl w:val="78DE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1"/>
  </w:num>
  <w:num w:numId="5">
    <w:abstractNumId w:val="14"/>
  </w:num>
  <w:num w:numId="6">
    <w:abstractNumId w:val="12"/>
  </w:num>
  <w:num w:numId="7">
    <w:abstractNumId w:val="2"/>
  </w:num>
  <w:num w:numId="8">
    <w:abstractNumId w:val="13"/>
  </w:num>
  <w:num w:numId="9">
    <w:abstractNumId w:val="3"/>
  </w:num>
  <w:num w:numId="10">
    <w:abstractNumId w:val="17"/>
  </w:num>
  <w:num w:numId="11">
    <w:abstractNumId w:val="16"/>
  </w:num>
  <w:num w:numId="12">
    <w:abstractNumId w:val="8"/>
  </w:num>
  <w:num w:numId="13">
    <w:abstractNumId w:val="15"/>
  </w:num>
  <w:num w:numId="14">
    <w:abstractNumId w:val="5"/>
  </w:num>
  <w:num w:numId="15">
    <w:abstractNumId w:val="6"/>
  </w:num>
  <w:num w:numId="16">
    <w:abstractNumId w:val="10"/>
  </w:num>
  <w:num w:numId="17">
    <w:abstractNumId w:val="0"/>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yveke Rogan">
    <w15:presenceInfo w15:providerId="AD" w15:userId="S-1-5-21-2036031588-730629661-1306914269-29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3D"/>
    <w:rsid w:val="00000010"/>
    <w:rsid w:val="000002E7"/>
    <w:rsid w:val="000054BB"/>
    <w:rsid w:val="00006ED7"/>
    <w:rsid w:val="000071D8"/>
    <w:rsid w:val="00007847"/>
    <w:rsid w:val="000106B4"/>
    <w:rsid w:val="00010C4C"/>
    <w:rsid w:val="00013C71"/>
    <w:rsid w:val="0001461F"/>
    <w:rsid w:val="0001479A"/>
    <w:rsid w:val="00016359"/>
    <w:rsid w:val="00017BFD"/>
    <w:rsid w:val="0002004C"/>
    <w:rsid w:val="00021C2D"/>
    <w:rsid w:val="000244AE"/>
    <w:rsid w:val="00032161"/>
    <w:rsid w:val="00032414"/>
    <w:rsid w:val="00036381"/>
    <w:rsid w:val="0003772D"/>
    <w:rsid w:val="000436B1"/>
    <w:rsid w:val="000438FC"/>
    <w:rsid w:val="00044089"/>
    <w:rsid w:val="00045035"/>
    <w:rsid w:val="0004579C"/>
    <w:rsid w:val="00050680"/>
    <w:rsid w:val="00052C77"/>
    <w:rsid w:val="00054886"/>
    <w:rsid w:val="0005492B"/>
    <w:rsid w:val="0005567C"/>
    <w:rsid w:val="00055ECB"/>
    <w:rsid w:val="000561E0"/>
    <w:rsid w:val="00056D48"/>
    <w:rsid w:val="000578EA"/>
    <w:rsid w:val="0006029F"/>
    <w:rsid w:val="000603E5"/>
    <w:rsid w:val="000613BF"/>
    <w:rsid w:val="00070037"/>
    <w:rsid w:val="000707D8"/>
    <w:rsid w:val="00072316"/>
    <w:rsid w:val="00072A2A"/>
    <w:rsid w:val="00072F87"/>
    <w:rsid w:val="00075194"/>
    <w:rsid w:val="00077367"/>
    <w:rsid w:val="0007756B"/>
    <w:rsid w:val="00080B3C"/>
    <w:rsid w:val="000859D1"/>
    <w:rsid w:val="000861D8"/>
    <w:rsid w:val="0008686D"/>
    <w:rsid w:val="00086B5F"/>
    <w:rsid w:val="000920EC"/>
    <w:rsid w:val="00093EC2"/>
    <w:rsid w:val="0009750E"/>
    <w:rsid w:val="000A17A3"/>
    <w:rsid w:val="000A2B9B"/>
    <w:rsid w:val="000A30B4"/>
    <w:rsid w:val="000A3B9F"/>
    <w:rsid w:val="000A6D27"/>
    <w:rsid w:val="000B00D4"/>
    <w:rsid w:val="000B2BB7"/>
    <w:rsid w:val="000B6C6A"/>
    <w:rsid w:val="000B71C8"/>
    <w:rsid w:val="000C07BE"/>
    <w:rsid w:val="000C42B1"/>
    <w:rsid w:val="000C4EFB"/>
    <w:rsid w:val="000D0270"/>
    <w:rsid w:val="000D1ABC"/>
    <w:rsid w:val="000D2F1D"/>
    <w:rsid w:val="000D5357"/>
    <w:rsid w:val="000D599D"/>
    <w:rsid w:val="000D699C"/>
    <w:rsid w:val="000E0A81"/>
    <w:rsid w:val="000E0D3C"/>
    <w:rsid w:val="000E18E7"/>
    <w:rsid w:val="000E3E5D"/>
    <w:rsid w:val="000E6D8E"/>
    <w:rsid w:val="000F1108"/>
    <w:rsid w:val="000F19F4"/>
    <w:rsid w:val="000F4DEB"/>
    <w:rsid w:val="000F569A"/>
    <w:rsid w:val="000F68FE"/>
    <w:rsid w:val="001009A9"/>
    <w:rsid w:val="00101CFC"/>
    <w:rsid w:val="001037D1"/>
    <w:rsid w:val="00106F94"/>
    <w:rsid w:val="00110287"/>
    <w:rsid w:val="00116755"/>
    <w:rsid w:val="001167C2"/>
    <w:rsid w:val="00120AF4"/>
    <w:rsid w:val="001224F8"/>
    <w:rsid w:val="0012331A"/>
    <w:rsid w:val="001237C4"/>
    <w:rsid w:val="00123FC0"/>
    <w:rsid w:val="001249B2"/>
    <w:rsid w:val="00124CC9"/>
    <w:rsid w:val="00126095"/>
    <w:rsid w:val="00126538"/>
    <w:rsid w:val="00127399"/>
    <w:rsid w:val="00131ED8"/>
    <w:rsid w:val="001324EC"/>
    <w:rsid w:val="00134A9E"/>
    <w:rsid w:val="00135CFA"/>
    <w:rsid w:val="00135FCB"/>
    <w:rsid w:val="00140B7E"/>
    <w:rsid w:val="00142A13"/>
    <w:rsid w:val="00144182"/>
    <w:rsid w:val="00144637"/>
    <w:rsid w:val="00145E8E"/>
    <w:rsid w:val="0014769C"/>
    <w:rsid w:val="001510A5"/>
    <w:rsid w:val="00153240"/>
    <w:rsid w:val="00154E89"/>
    <w:rsid w:val="00157328"/>
    <w:rsid w:val="001600C5"/>
    <w:rsid w:val="0016465D"/>
    <w:rsid w:val="00164A05"/>
    <w:rsid w:val="00165A7D"/>
    <w:rsid w:val="00166299"/>
    <w:rsid w:val="00167253"/>
    <w:rsid w:val="0016765F"/>
    <w:rsid w:val="0017078C"/>
    <w:rsid w:val="001710C8"/>
    <w:rsid w:val="00171CB1"/>
    <w:rsid w:val="00176933"/>
    <w:rsid w:val="001802C5"/>
    <w:rsid w:val="00181191"/>
    <w:rsid w:val="0018484F"/>
    <w:rsid w:val="00185C34"/>
    <w:rsid w:val="001864F0"/>
    <w:rsid w:val="0019135C"/>
    <w:rsid w:val="00191A79"/>
    <w:rsid w:val="00193579"/>
    <w:rsid w:val="00196D3D"/>
    <w:rsid w:val="00196F5C"/>
    <w:rsid w:val="001A048F"/>
    <w:rsid w:val="001A0CF1"/>
    <w:rsid w:val="001A1C05"/>
    <w:rsid w:val="001A4B9D"/>
    <w:rsid w:val="001A56C8"/>
    <w:rsid w:val="001B1942"/>
    <w:rsid w:val="001B19CB"/>
    <w:rsid w:val="001B1CAA"/>
    <w:rsid w:val="001B1CE6"/>
    <w:rsid w:val="001B3973"/>
    <w:rsid w:val="001B5229"/>
    <w:rsid w:val="001B5896"/>
    <w:rsid w:val="001B59FE"/>
    <w:rsid w:val="001B60CB"/>
    <w:rsid w:val="001B64F6"/>
    <w:rsid w:val="001B65B1"/>
    <w:rsid w:val="001B67A8"/>
    <w:rsid w:val="001C0C47"/>
    <w:rsid w:val="001C189C"/>
    <w:rsid w:val="001C1CEF"/>
    <w:rsid w:val="001C3096"/>
    <w:rsid w:val="001C476E"/>
    <w:rsid w:val="001C7DF6"/>
    <w:rsid w:val="001D286B"/>
    <w:rsid w:val="001D3186"/>
    <w:rsid w:val="001D3DBD"/>
    <w:rsid w:val="001D4A11"/>
    <w:rsid w:val="001E017F"/>
    <w:rsid w:val="001E04E3"/>
    <w:rsid w:val="001E142A"/>
    <w:rsid w:val="001E2383"/>
    <w:rsid w:val="001E2E16"/>
    <w:rsid w:val="001E50A7"/>
    <w:rsid w:val="001E733B"/>
    <w:rsid w:val="001E789F"/>
    <w:rsid w:val="001F03A7"/>
    <w:rsid w:val="001F05B4"/>
    <w:rsid w:val="001F2341"/>
    <w:rsid w:val="001F2413"/>
    <w:rsid w:val="001F2D1A"/>
    <w:rsid w:val="001F4478"/>
    <w:rsid w:val="001F61DC"/>
    <w:rsid w:val="001F78F7"/>
    <w:rsid w:val="00202FAE"/>
    <w:rsid w:val="00203BE0"/>
    <w:rsid w:val="00203CD7"/>
    <w:rsid w:val="002056A5"/>
    <w:rsid w:val="00206C0E"/>
    <w:rsid w:val="00207271"/>
    <w:rsid w:val="00211AF5"/>
    <w:rsid w:val="00214388"/>
    <w:rsid w:val="00214B8D"/>
    <w:rsid w:val="00216C5E"/>
    <w:rsid w:val="00217047"/>
    <w:rsid w:val="0021737C"/>
    <w:rsid w:val="00217B43"/>
    <w:rsid w:val="0022047C"/>
    <w:rsid w:val="00223AB5"/>
    <w:rsid w:val="00224C77"/>
    <w:rsid w:val="00225D19"/>
    <w:rsid w:val="00233C3B"/>
    <w:rsid w:val="00240E8E"/>
    <w:rsid w:val="00241263"/>
    <w:rsid w:val="00241D3C"/>
    <w:rsid w:val="00251323"/>
    <w:rsid w:val="00255303"/>
    <w:rsid w:val="00257486"/>
    <w:rsid w:val="0026287C"/>
    <w:rsid w:val="00262ACC"/>
    <w:rsid w:val="00263BF7"/>
    <w:rsid w:val="00263E1C"/>
    <w:rsid w:val="0026586E"/>
    <w:rsid w:val="002679D0"/>
    <w:rsid w:val="00272DDA"/>
    <w:rsid w:val="00272E52"/>
    <w:rsid w:val="00276903"/>
    <w:rsid w:val="00276BCC"/>
    <w:rsid w:val="002807FB"/>
    <w:rsid w:val="0028598B"/>
    <w:rsid w:val="00287988"/>
    <w:rsid w:val="00290652"/>
    <w:rsid w:val="00291818"/>
    <w:rsid w:val="00291EEB"/>
    <w:rsid w:val="00292ACC"/>
    <w:rsid w:val="00294216"/>
    <w:rsid w:val="00295FED"/>
    <w:rsid w:val="002A0046"/>
    <w:rsid w:val="002A3138"/>
    <w:rsid w:val="002A3F35"/>
    <w:rsid w:val="002A470A"/>
    <w:rsid w:val="002B1872"/>
    <w:rsid w:val="002B3902"/>
    <w:rsid w:val="002B57DE"/>
    <w:rsid w:val="002B63D3"/>
    <w:rsid w:val="002B72E7"/>
    <w:rsid w:val="002C016D"/>
    <w:rsid w:val="002C1819"/>
    <w:rsid w:val="002C1A66"/>
    <w:rsid w:val="002C3E1A"/>
    <w:rsid w:val="002C4F77"/>
    <w:rsid w:val="002C68FA"/>
    <w:rsid w:val="002C7D38"/>
    <w:rsid w:val="002D121F"/>
    <w:rsid w:val="002D1CE9"/>
    <w:rsid w:val="002D649F"/>
    <w:rsid w:val="002D720E"/>
    <w:rsid w:val="002E2CF0"/>
    <w:rsid w:val="002E44C7"/>
    <w:rsid w:val="002E62C9"/>
    <w:rsid w:val="002F0AE0"/>
    <w:rsid w:val="002F0C81"/>
    <w:rsid w:val="002F5CA4"/>
    <w:rsid w:val="002F6DF7"/>
    <w:rsid w:val="0030033B"/>
    <w:rsid w:val="0030223B"/>
    <w:rsid w:val="00303602"/>
    <w:rsid w:val="00303A94"/>
    <w:rsid w:val="003052B7"/>
    <w:rsid w:val="00306EB3"/>
    <w:rsid w:val="0031036F"/>
    <w:rsid w:val="003130E8"/>
    <w:rsid w:val="00314E48"/>
    <w:rsid w:val="00317551"/>
    <w:rsid w:val="00317955"/>
    <w:rsid w:val="00317AC3"/>
    <w:rsid w:val="0032079C"/>
    <w:rsid w:val="003219DC"/>
    <w:rsid w:val="0032279C"/>
    <w:rsid w:val="00322EE0"/>
    <w:rsid w:val="00323374"/>
    <w:rsid w:val="00324106"/>
    <w:rsid w:val="003253AD"/>
    <w:rsid w:val="00325426"/>
    <w:rsid w:val="0033079D"/>
    <w:rsid w:val="0033177D"/>
    <w:rsid w:val="00332473"/>
    <w:rsid w:val="00341F42"/>
    <w:rsid w:val="0034488A"/>
    <w:rsid w:val="0034760A"/>
    <w:rsid w:val="003514F5"/>
    <w:rsid w:val="00352721"/>
    <w:rsid w:val="0035293D"/>
    <w:rsid w:val="00354C4D"/>
    <w:rsid w:val="0035752F"/>
    <w:rsid w:val="0036374A"/>
    <w:rsid w:val="00367F61"/>
    <w:rsid w:val="00373EE1"/>
    <w:rsid w:val="00381B09"/>
    <w:rsid w:val="00382002"/>
    <w:rsid w:val="003820B7"/>
    <w:rsid w:val="003836DB"/>
    <w:rsid w:val="00385A51"/>
    <w:rsid w:val="0038740E"/>
    <w:rsid w:val="00391A81"/>
    <w:rsid w:val="00392A03"/>
    <w:rsid w:val="00395847"/>
    <w:rsid w:val="0039640F"/>
    <w:rsid w:val="003969DF"/>
    <w:rsid w:val="00397A8E"/>
    <w:rsid w:val="003A3FAE"/>
    <w:rsid w:val="003A4F70"/>
    <w:rsid w:val="003B1A1A"/>
    <w:rsid w:val="003B228E"/>
    <w:rsid w:val="003B3D12"/>
    <w:rsid w:val="003B4CE8"/>
    <w:rsid w:val="003B6BD1"/>
    <w:rsid w:val="003C17F6"/>
    <w:rsid w:val="003C19AF"/>
    <w:rsid w:val="003C1C26"/>
    <w:rsid w:val="003C7DDD"/>
    <w:rsid w:val="003C7E89"/>
    <w:rsid w:val="003D1E37"/>
    <w:rsid w:val="003D23BF"/>
    <w:rsid w:val="003D3BF8"/>
    <w:rsid w:val="003D4906"/>
    <w:rsid w:val="003D68B5"/>
    <w:rsid w:val="003D7248"/>
    <w:rsid w:val="003D75A9"/>
    <w:rsid w:val="003E0B45"/>
    <w:rsid w:val="003E1624"/>
    <w:rsid w:val="003E3541"/>
    <w:rsid w:val="003E4305"/>
    <w:rsid w:val="003E6D06"/>
    <w:rsid w:val="003E7F55"/>
    <w:rsid w:val="003F01FD"/>
    <w:rsid w:val="003F020B"/>
    <w:rsid w:val="003F2B6D"/>
    <w:rsid w:val="003F3F31"/>
    <w:rsid w:val="003F67A1"/>
    <w:rsid w:val="003F79AA"/>
    <w:rsid w:val="004001FC"/>
    <w:rsid w:val="00400AD0"/>
    <w:rsid w:val="00400B20"/>
    <w:rsid w:val="00402A6C"/>
    <w:rsid w:val="0040325E"/>
    <w:rsid w:val="004039E9"/>
    <w:rsid w:val="00403E3A"/>
    <w:rsid w:val="0040432E"/>
    <w:rsid w:val="00405763"/>
    <w:rsid w:val="00405DAC"/>
    <w:rsid w:val="00406041"/>
    <w:rsid w:val="00406538"/>
    <w:rsid w:val="00407387"/>
    <w:rsid w:val="00407CF9"/>
    <w:rsid w:val="004105F6"/>
    <w:rsid w:val="004111D3"/>
    <w:rsid w:val="00412062"/>
    <w:rsid w:val="00412484"/>
    <w:rsid w:val="0041482B"/>
    <w:rsid w:val="004173A7"/>
    <w:rsid w:val="00417904"/>
    <w:rsid w:val="00420624"/>
    <w:rsid w:val="00425DBB"/>
    <w:rsid w:val="00433CF6"/>
    <w:rsid w:val="00434FEB"/>
    <w:rsid w:val="0043537A"/>
    <w:rsid w:val="00435F51"/>
    <w:rsid w:val="004363C0"/>
    <w:rsid w:val="004426FE"/>
    <w:rsid w:val="00445A3A"/>
    <w:rsid w:val="00446443"/>
    <w:rsid w:val="0045059F"/>
    <w:rsid w:val="00451E8F"/>
    <w:rsid w:val="0045263A"/>
    <w:rsid w:val="00452864"/>
    <w:rsid w:val="00452D67"/>
    <w:rsid w:val="00456AB0"/>
    <w:rsid w:val="0046250C"/>
    <w:rsid w:val="00466D4E"/>
    <w:rsid w:val="00471EA3"/>
    <w:rsid w:val="0047336C"/>
    <w:rsid w:val="00476C74"/>
    <w:rsid w:val="004827E6"/>
    <w:rsid w:val="00484B68"/>
    <w:rsid w:val="00486B24"/>
    <w:rsid w:val="00490322"/>
    <w:rsid w:val="00491DC9"/>
    <w:rsid w:val="00492660"/>
    <w:rsid w:val="004936C2"/>
    <w:rsid w:val="00495B8B"/>
    <w:rsid w:val="00496F97"/>
    <w:rsid w:val="004971C4"/>
    <w:rsid w:val="004A1C5C"/>
    <w:rsid w:val="004A1E6E"/>
    <w:rsid w:val="004A5DD3"/>
    <w:rsid w:val="004A5DFF"/>
    <w:rsid w:val="004A6FA6"/>
    <w:rsid w:val="004B0405"/>
    <w:rsid w:val="004B0492"/>
    <w:rsid w:val="004B7691"/>
    <w:rsid w:val="004C41D0"/>
    <w:rsid w:val="004C7800"/>
    <w:rsid w:val="004D2436"/>
    <w:rsid w:val="004D3784"/>
    <w:rsid w:val="004D4104"/>
    <w:rsid w:val="004D4158"/>
    <w:rsid w:val="004D46B0"/>
    <w:rsid w:val="004E1321"/>
    <w:rsid w:val="004E151D"/>
    <w:rsid w:val="004E59C0"/>
    <w:rsid w:val="004E6016"/>
    <w:rsid w:val="004E6FE8"/>
    <w:rsid w:val="004E7A91"/>
    <w:rsid w:val="004F3599"/>
    <w:rsid w:val="004F40F4"/>
    <w:rsid w:val="004F4E1D"/>
    <w:rsid w:val="004F6D72"/>
    <w:rsid w:val="00504239"/>
    <w:rsid w:val="0050476A"/>
    <w:rsid w:val="00504E09"/>
    <w:rsid w:val="0051117D"/>
    <w:rsid w:val="00512B58"/>
    <w:rsid w:val="0051636E"/>
    <w:rsid w:val="00516665"/>
    <w:rsid w:val="005223F9"/>
    <w:rsid w:val="00522A02"/>
    <w:rsid w:val="00526E50"/>
    <w:rsid w:val="0052750A"/>
    <w:rsid w:val="00530908"/>
    <w:rsid w:val="00530989"/>
    <w:rsid w:val="00530EBA"/>
    <w:rsid w:val="0053486C"/>
    <w:rsid w:val="00534870"/>
    <w:rsid w:val="00535286"/>
    <w:rsid w:val="005358BE"/>
    <w:rsid w:val="00535FF0"/>
    <w:rsid w:val="0054002D"/>
    <w:rsid w:val="0054161E"/>
    <w:rsid w:val="00541C72"/>
    <w:rsid w:val="00544712"/>
    <w:rsid w:val="00546023"/>
    <w:rsid w:val="00546425"/>
    <w:rsid w:val="005472D8"/>
    <w:rsid w:val="00550035"/>
    <w:rsid w:val="00551DF1"/>
    <w:rsid w:val="00553B22"/>
    <w:rsid w:val="0055538F"/>
    <w:rsid w:val="0055634E"/>
    <w:rsid w:val="005608B2"/>
    <w:rsid w:val="00561104"/>
    <w:rsid w:val="00564B1F"/>
    <w:rsid w:val="00566A34"/>
    <w:rsid w:val="00566CDA"/>
    <w:rsid w:val="005671D3"/>
    <w:rsid w:val="00570871"/>
    <w:rsid w:val="00576AE8"/>
    <w:rsid w:val="00577970"/>
    <w:rsid w:val="00577A4A"/>
    <w:rsid w:val="00580DED"/>
    <w:rsid w:val="005821DF"/>
    <w:rsid w:val="00582B04"/>
    <w:rsid w:val="00592A24"/>
    <w:rsid w:val="00594FE2"/>
    <w:rsid w:val="00595D97"/>
    <w:rsid w:val="0059694A"/>
    <w:rsid w:val="00597626"/>
    <w:rsid w:val="00597F19"/>
    <w:rsid w:val="005A144A"/>
    <w:rsid w:val="005A1BF4"/>
    <w:rsid w:val="005A27EA"/>
    <w:rsid w:val="005A323D"/>
    <w:rsid w:val="005B0085"/>
    <w:rsid w:val="005B4BA3"/>
    <w:rsid w:val="005B715C"/>
    <w:rsid w:val="005C11EA"/>
    <w:rsid w:val="005C4426"/>
    <w:rsid w:val="005C48F0"/>
    <w:rsid w:val="005C602C"/>
    <w:rsid w:val="005C6316"/>
    <w:rsid w:val="005C631B"/>
    <w:rsid w:val="005D023C"/>
    <w:rsid w:val="005D16DA"/>
    <w:rsid w:val="005D2CBB"/>
    <w:rsid w:val="005D7063"/>
    <w:rsid w:val="005E388B"/>
    <w:rsid w:val="005E4414"/>
    <w:rsid w:val="005E5033"/>
    <w:rsid w:val="005E5131"/>
    <w:rsid w:val="005E51BC"/>
    <w:rsid w:val="005E72BD"/>
    <w:rsid w:val="005F4459"/>
    <w:rsid w:val="005F458D"/>
    <w:rsid w:val="005F5FF5"/>
    <w:rsid w:val="00600CD9"/>
    <w:rsid w:val="00600F56"/>
    <w:rsid w:val="006012D2"/>
    <w:rsid w:val="00602571"/>
    <w:rsid w:val="0060452B"/>
    <w:rsid w:val="006077B6"/>
    <w:rsid w:val="00607A5A"/>
    <w:rsid w:val="00611C44"/>
    <w:rsid w:val="00612D28"/>
    <w:rsid w:val="00615305"/>
    <w:rsid w:val="00615FE8"/>
    <w:rsid w:val="0062080B"/>
    <w:rsid w:val="00620A69"/>
    <w:rsid w:val="00622277"/>
    <w:rsid w:val="00633CBF"/>
    <w:rsid w:val="006361A3"/>
    <w:rsid w:val="0063734E"/>
    <w:rsid w:val="006377A8"/>
    <w:rsid w:val="006400F2"/>
    <w:rsid w:val="00642A25"/>
    <w:rsid w:val="00646E26"/>
    <w:rsid w:val="006479D4"/>
    <w:rsid w:val="006517B1"/>
    <w:rsid w:val="00652EEE"/>
    <w:rsid w:val="00654553"/>
    <w:rsid w:val="00655EB1"/>
    <w:rsid w:val="00661A50"/>
    <w:rsid w:val="00662053"/>
    <w:rsid w:val="00664175"/>
    <w:rsid w:val="00665108"/>
    <w:rsid w:val="00665C8C"/>
    <w:rsid w:val="006667C9"/>
    <w:rsid w:val="006725DA"/>
    <w:rsid w:val="00673AE9"/>
    <w:rsid w:val="00674081"/>
    <w:rsid w:val="0067466A"/>
    <w:rsid w:val="00674834"/>
    <w:rsid w:val="00683576"/>
    <w:rsid w:val="00684DCB"/>
    <w:rsid w:val="0068668D"/>
    <w:rsid w:val="00691D0A"/>
    <w:rsid w:val="00692397"/>
    <w:rsid w:val="006929E9"/>
    <w:rsid w:val="00693903"/>
    <w:rsid w:val="00696A66"/>
    <w:rsid w:val="00697A04"/>
    <w:rsid w:val="00697DCE"/>
    <w:rsid w:val="006A04EB"/>
    <w:rsid w:val="006A2C82"/>
    <w:rsid w:val="006A5234"/>
    <w:rsid w:val="006A5C64"/>
    <w:rsid w:val="006A7280"/>
    <w:rsid w:val="006B16EA"/>
    <w:rsid w:val="006B3D31"/>
    <w:rsid w:val="006B69D6"/>
    <w:rsid w:val="006B7EFC"/>
    <w:rsid w:val="006C12EC"/>
    <w:rsid w:val="006C3323"/>
    <w:rsid w:val="006C35CE"/>
    <w:rsid w:val="006C361D"/>
    <w:rsid w:val="006C50D4"/>
    <w:rsid w:val="006C5214"/>
    <w:rsid w:val="006C693B"/>
    <w:rsid w:val="006C7F1E"/>
    <w:rsid w:val="006D1606"/>
    <w:rsid w:val="006D2798"/>
    <w:rsid w:val="006D58AE"/>
    <w:rsid w:val="006E1BBF"/>
    <w:rsid w:val="006E2E1D"/>
    <w:rsid w:val="006E4FE2"/>
    <w:rsid w:val="006E521D"/>
    <w:rsid w:val="006E673E"/>
    <w:rsid w:val="006E6BC4"/>
    <w:rsid w:val="006E6C59"/>
    <w:rsid w:val="006E708B"/>
    <w:rsid w:val="006E750E"/>
    <w:rsid w:val="006E7786"/>
    <w:rsid w:val="006F02A4"/>
    <w:rsid w:val="006F296F"/>
    <w:rsid w:val="006F3BE3"/>
    <w:rsid w:val="006F478F"/>
    <w:rsid w:val="006F7603"/>
    <w:rsid w:val="0070185E"/>
    <w:rsid w:val="007025C7"/>
    <w:rsid w:val="00702771"/>
    <w:rsid w:val="0070410B"/>
    <w:rsid w:val="0070717E"/>
    <w:rsid w:val="0071052D"/>
    <w:rsid w:val="0071262B"/>
    <w:rsid w:val="007146C4"/>
    <w:rsid w:val="0071519E"/>
    <w:rsid w:val="00716BB2"/>
    <w:rsid w:val="00717742"/>
    <w:rsid w:val="00720033"/>
    <w:rsid w:val="00721DBB"/>
    <w:rsid w:val="00727F43"/>
    <w:rsid w:val="0073122F"/>
    <w:rsid w:val="00732C18"/>
    <w:rsid w:val="007359E5"/>
    <w:rsid w:val="0073699F"/>
    <w:rsid w:val="00736D1B"/>
    <w:rsid w:val="007375B6"/>
    <w:rsid w:val="00737CBD"/>
    <w:rsid w:val="00740E8D"/>
    <w:rsid w:val="007410B0"/>
    <w:rsid w:val="00741170"/>
    <w:rsid w:val="00742BF7"/>
    <w:rsid w:val="00743C8A"/>
    <w:rsid w:val="00745957"/>
    <w:rsid w:val="00746194"/>
    <w:rsid w:val="00746AA7"/>
    <w:rsid w:val="00746B5D"/>
    <w:rsid w:val="00746F82"/>
    <w:rsid w:val="00752F04"/>
    <w:rsid w:val="00754E4D"/>
    <w:rsid w:val="007551A7"/>
    <w:rsid w:val="0075758B"/>
    <w:rsid w:val="00762C1F"/>
    <w:rsid w:val="007634B0"/>
    <w:rsid w:val="00764B44"/>
    <w:rsid w:val="007657FC"/>
    <w:rsid w:val="007660D5"/>
    <w:rsid w:val="00767891"/>
    <w:rsid w:val="007701EE"/>
    <w:rsid w:val="00770857"/>
    <w:rsid w:val="00772009"/>
    <w:rsid w:val="00772927"/>
    <w:rsid w:val="007731C4"/>
    <w:rsid w:val="00773C3D"/>
    <w:rsid w:val="007752ED"/>
    <w:rsid w:val="0077579A"/>
    <w:rsid w:val="00782B88"/>
    <w:rsid w:val="00784C44"/>
    <w:rsid w:val="00790F40"/>
    <w:rsid w:val="00795EDC"/>
    <w:rsid w:val="0079648E"/>
    <w:rsid w:val="007A0447"/>
    <w:rsid w:val="007A2E98"/>
    <w:rsid w:val="007A3137"/>
    <w:rsid w:val="007B1045"/>
    <w:rsid w:val="007B28F8"/>
    <w:rsid w:val="007B43CC"/>
    <w:rsid w:val="007B4EFF"/>
    <w:rsid w:val="007B62BA"/>
    <w:rsid w:val="007B6423"/>
    <w:rsid w:val="007C02E0"/>
    <w:rsid w:val="007C057E"/>
    <w:rsid w:val="007C1397"/>
    <w:rsid w:val="007C2D22"/>
    <w:rsid w:val="007C6BA4"/>
    <w:rsid w:val="007D24A6"/>
    <w:rsid w:val="007D3793"/>
    <w:rsid w:val="007D3C87"/>
    <w:rsid w:val="007D572A"/>
    <w:rsid w:val="007E04E3"/>
    <w:rsid w:val="007E0ABE"/>
    <w:rsid w:val="007E5C06"/>
    <w:rsid w:val="007F00FC"/>
    <w:rsid w:val="007F1256"/>
    <w:rsid w:val="007F1436"/>
    <w:rsid w:val="007F161E"/>
    <w:rsid w:val="007F1869"/>
    <w:rsid w:val="007F2B75"/>
    <w:rsid w:val="007F3164"/>
    <w:rsid w:val="007F3955"/>
    <w:rsid w:val="007F3995"/>
    <w:rsid w:val="007F3B7F"/>
    <w:rsid w:val="007F627B"/>
    <w:rsid w:val="007F6E96"/>
    <w:rsid w:val="0080269C"/>
    <w:rsid w:val="00802B1B"/>
    <w:rsid w:val="00803D79"/>
    <w:rsid w:val="00804768"/>
    <w:rsid w:val="0080601F"/>
    <w:rsid w:val="008062FF"/>
    <w:rsid w:val="008103EE"/>
    <w:rsid w:val="00810580"/>
    <w:rsid w:val="00811211"/>
    <w:rsid w:val="00811274"/>
    <w:rsid w:val="00814BAF"/>
    <w:rsid w:val="00816178"/>
    <w:rsid w:val="00816E24"/>
    <w:rsid w:val="0081725D"/>
    <w:rsid w:val="00820766"/>
    <w:rsid w:val="00820B2E"/>
    <w:rsid w:val="00822604"/>
    <w:rsid w:val="0082371F"/>
    <w:rsid w:val="0082390C"/>
    <w:rsid w:val="00824127"/>
    <w:rsid w:val="00826D86"/>
    <w:rsid w:val="00830EBA"/>
    <w:rsid w:val="008319A5"/>
    <w:rsid w:val="0083341C"/>
    <w:rsid w:val="00833BB0"/>
    <w:rsid w:val="00835D37"/>
    <w:rsid w:val="0083676A"/>
    <w:rsid w:val="00836837"/>
    <w:rsid w:val="00836B3C"/>
    <w:rsid w:val="00836B73"/>
    <w:rsid w:val="00843259"/>
    <w:rsid w:val="008441D6"/>
    <w:rsid w:val="0084594C"/>
    <w:rsid w:val="00846537"/>
    <w:rsid w:val="00846763"/>
    <w:rsid w:val="0085064B"/>
    <w:rsid w:val="00851A07"/>
    <w:rsid w:val="00854B15"/>
    <w:rsid w:val="0085597B"/>
    <w:rsid w:val="00855DC6"/>
    <w:rsid w:val="00855ECD"/>
    <w:rsid w:val="00856C7A"/>
    <w:rsid w:val="00861F90"/>
    <w:rsid w:val="00864DCF"/>
    <w:rsid w:val="00864F4C"/>
    <w:rsid w:val="00865863"/>
    <w:rsid w:val="00866F2D"/>
    <w:rsid w:val="008707B3"/>
    <w:rsid w:val="008717E6"/>
    <w:rsid w:val="00872BFA"/>
    <w:rsid w:val="0087331D"/>
    <w:rsid w:val="00873743"/>
    <w:rsid w:val="00874747"/>
    <w:rsid w:val="00874789"/>
    <w:rsid w:val="00881637"/>
    <w:rsid w:val="008830F1"/>
    <w:rsid w:val="00885C6A"/>
    <w:rsid w:val="00892D69"/>
    <w:rsid w:val="008971B8"/>
    <w:rsid w:val="00897442"/>
    <w:rsid w:val="008A297F"/>
    <w:rsid w:val="008A4F6B"/>
    <w:rsid w:val="008A5A7A"/>
    <w:rsid w:val="008A60AA"/>
    <w:rsid w:val="008A62C4"/>
    <w:rsid w:val="008A6C5B"/>
    <w:rsid w:val="008B0EE2"/>
    <w:rsid w:val="008B2CD4"/>
    <w:rsid w:val="008B5A76"/>
    <w:rsid w:val="008C008B"/>
    <w:rsid w:val="008C008F"/>
    <w:rsid w:val="008C2A1A"/>
    <w:rsid w:val="008C5211"/>
    <w:rsid w:val="008D0152"/>
    <w:rsid w:val="008D44FC"/>
    <w:rsid w:val="008D46B7"/>
    <w:rsid w:val="008D4957"/>
    <w:rsid w:val="008D565C"/>
    <w:rsid w:val="008D5737"/>
    <w:rsid w:val="008D5E2B"/>
    <w:rsid w:val="008E11B0"/>
    <w:rsid w:val="008E3D28"/>
    <w:rsid w:val="008E5EEF"/>
    <w:rsid w:val="008E62C0"/>
    <w:rsid w:val="008F04C9"/>
    <w:rsid w:val="008F137E"/>
    <w:rsid w:val="008F215B"/>
    <w:rsid w:val="008F36F5"/>
    <w:rsid w:val="008F3859"/>
    <w:rsid w:val="008F3EF0"/>
    <w:rsid w:val="008F496C"/>
    <w:rsid w:val="008F5305"/>
    <w:rsid w:val="008F66FE"/>
    <w:rsid w:val="008F6985"/>
    <w:rsid w:val="00903072"/>
    <w:rsid w:val="00903BD6"/>
    <w:rsid w:val="00906CF6"/>
    <w:rsid w:val="00907CF4"/>
    <w:rsid w:val="00910E1D"/>
    <w:rsid w:val="00910F7D"/>
    <w:rsid w:val="00911BC2"/>
    <w:rsid w:val="00913CE3"/>
    <w:rsid w:val="00913D62"/>
    <w:rsid w:val="00915106"/>
    <w:rsid w:val="009206D1"/>
    <w:rsid w:val="009273A8"/>
    <w:rsid w:val="00927B89"/>
    <w:rsid w:val="00932127"/>
    <w:rsid w:val="00933812"/>
    <w:rsid w:val="00940EFA"/>
    <w:rsid w:val="009424E3"/>
    <w:rsid w:val="00943AC9"/>
    <w:rsid w:val="00943D24"/>
    <w:rsid w:val="009445E8"/>
    <w:rsid w:val="00947AA3"/>
    <w:rsid w:val="00947B23"/>
    <w:rsid w:val="00951FEC"/>
    <w:rsid w:val="009557AF"/>
    <w:rsid w:val="00957BF0"/>
    <w:rsid w:val="00960129"/>
    <w:rsid w:val="00960696"/>
    <w:rsid w:val="00961486"/>
    <w:rsid w:val="009615BA"/>
    <w:rsid w:val="009627E5"/>
    <w:rsid w:val="009642FB"/>
    <w:rsid w:val="009647D4"/>
    <w:rsid w:val="00966D72"/>
    <w:rsid w:val="009679ED"/>
    <w:rsid w:val="00972510"/>
    <w:rsid w:val="00972E9B"/>
    <w:rsid w:val="00975EE6"/>
    <w:rsid w:val="00977300"/>
    <w:rsid w:val="009816BA"/>
    <w:rsid w:val="00983775"/>
    <w:rsid w:val="0098664D"/>
    <w:rsid w:val="00986D28"/>
    <w:rsid w:val="009915D1"/>
    <w:rsid w:val="0099254B"/>
    <w:rsid w:val="0099353D"/>
    <w:rsid w:val="00993DE2"/>
    <w:rsid w:val="0099591D"/>
    <w:rsid w:val="009A0D98"/>
    <w:rsid w:val="009A103F"/>
    <w:rsid w:val="009A106B"/>
    <w:rsid w:val="009A3937"/>
    <w:rsid w:val="009A3ADC"/>
    <w:rsid w:val="009A51BB"/>
    <w:rsid w:val="009B05E3"/>
    <w:rsid w:val="009B2A94"/>
    <w:rsid w:val="009B46A3"/>
    <w:rsid w:val="009B47DB"/>
    <w:rsid w:val="009C0DCA"/>
    <w:rsid w:val="009D26DF"/>
    <w:rsid w:val="009D2739"/>
    <w:rsid w:val="009D3D1C"/>
    <w:rsid w:val="009D6565"/>
    <w:rsid w:val="009D6D58"/>
    <w:rsid w:val="009E0AFE"/>
    <w:rsid w:val="009E3CC8"/>
    <w:rsid w:val="009E6556"/>
    <w:rsid w:val="009E6DA8"/>
    <w:rsid w:val="009E7FEB"/>
    <w:rsid w:val="009F36F8"/>
    <w:rsid w:val="009F388F"/>
    <w:rsid w:val="00A0338C"/>
    <w:rsid w:val="00A07CC4"/>
    <w:rsid w:val="00A10500"/>
    <w:rsid w:val="00A12372"/>
    <w:rsid w:val="00A14501"/>
    <w:rsid w:val="00A14ADF"/>
    <w:rsid w:val="00A1664D"/>
    <w:rsid w:val="00A22C30"/>
    <w:rsid w:val="00A23887"/>
    <w:rsid w:val="00A242D1"/>
    <w:rsid w:val="00A247FA"/>
    <w:rsid w:val="00A2486F"/>
    <w:rsid w:val="00A2540D"/>
    <w:rsid w:val="00A26627"/>
    <w:rsid w:val="00A309B2"/>
    <w:rsid w:val="00A311BA"/>
    <w:rsid w:val="00A32FF8"/>
    <w:rsid w:val="00A3686A"/>
    <w:rsid w:val="00A4087F"/>
    <w:rsid w:val="00A50A86"/>
    <w:rsid w:val="00A51093"/>
    <w:rsid w:val="00A51BE4"/>
    <w:rsid w:val="00A54709"/>
    <w:rsid w:val="00A547A6"/>
    <w:rsid w:val="00A5609F"/>
    <w:rsid w:val="00A6100F"/>
    <w:rsid w:val="00A6107D"/>
    <w:rsid w:val="00A62A3E"/>
    <w:rsid w:val="00A63821"/>
    <w:rsid w:val="00A66EB9"/>
    <w:rsid w:val="00A67094"/>
    <w:rsid w:val="00A67D28"/>
    <w:rsid w:val="00A70948"/>
    <w:rsid w:val="00A716A8"/>
    <w:rsid w:val="00A728B1"/>
    <w:rsid w:val="00A72E7F"/>
    <w:rsid w:val="00A77093"/>
    <w:rsid w:val="00A771C9"/>
    <w:rsid w:val="00A7724A"/>
    <w:rsid w:val="00A81B70"/>
    <w:rsid w:val="00A8201D"/>
    <w:rsid w:val="00A83F74"/>
    <w:rsid w:val="00A848B3"/>
    <w:rsid w:val="00A84C30"/>
    <w:rsid w:val="00A86F39"/>
    <w:rsid w:val="00A87063"/>
    <w:rsid w:val="00A87D6E"/>
    <w:rsid w:val="00A95BD5"/>
    <w:rsid w:val="00A95EB2"/>
    <w:rsid w:val="00A96B27"/>
    <w:rsid w:val="00A9728A"/>
    <w:rsid w:val="00AA0176"/>
    <w:rsid w:val="00AA2B35"/>
    <w:rsid w:val="00AA5A5B"/>
    <w:rsid w:val="00AA5BE4"/>
    <w:rsid w:val="00AA6FA9"/>
    <w:rsid w:val="00AA7C62"/>
    <w:rsid w:val="00AB4E88"/>
    <w:rsid w:val="00AB5962"/>
    <w:rsid w:val="00AB7A08"/>
    <w:rsid w:val="00AC0279"/>
    <w:rsid w:val="00AC2285"/>
    <w:rsid w:val="00AC2B5E"/>
    <w:rsid w:val="00AC3282"/>
    <w:rsid w:val="00AC3942"/>
    <w:rsid w:val="00AC6BF3"/>
    <w:rsid w:val="00AD2723"/>
    <w:rsid w:val="00AD3169"/>
    <w:rsid w:val="00AD5E30"/>
    <w:rsid w:val="00AD5FD5"/>
    <w:rsid w:val="00AE2BD2"/>
    <w:rsid w:val="00AE379F"/>
    <w:rsid w:val="00AE55AC"/>
    <w:rsid w:val="00AE6568"/>
    <w:rsid w:val="00AE7CDC"/>
    <w:rsid w:val="00AE7DBA"/>
    <w:rsid w:val="00AF382A"/>
    <w:rsid w:val="00AF4FF8"/>
    <w:rsid w:val="00AF5586"/>
    <w:rsid w:val="00AF7903"/>
    <w:rsid w:val="00B00222"/>
    <w:rsid w:val="00B01ABC"/>
    <w:rsid w:val="00B0581E"/>
    <w:rsid w:val="00B05AF6"/>
    <w:rsid w:val="00B06A54"/>
    <w:rsid w:val="00B06C97"/>
    <w:rsid w:val="00B07086"/>
    <w:rsid w:val="00B07228"/>
    <w:rsid w:val="00B121A1"/>
    <w:rsid w:val="00B1285E"/>
    <w:rsid w:val="00B12F80"/>
    <w:rsid w:val="00B13B94"/>
    <w:rsid w:val="00B14959"/>
    <w:rsid w:val="00B22C41"/>
    <w:rsid w:val="00B22F87"/>
    <w:rsid w:val="00B24418"/>
    <w:rsid w:val="00B25711"/>
    <w:rsid w:val="00B266B6"/>
    <w:rsid w:val="00B27300"/>
    <w:rsid w:val="00B33789"/>
    <w:rsid w:val="00B349FE"/>
    <w:rsid w:val="00B4262E"/>
    <w:rsid w:val="00B50649"/>
    <w:rsid w:val="00B509B1"/>
    <w:rsid w:val="00B51223"/>
    <w:rsid w:val="00B52565"/>
    <w:rsid w:val="00B53CE2"/>
    <w:rsid w:val="00B54F18"/>
    <w:rsid w:val="00B57508"/>
    <w:rsid w:val="00B60F39"/>
    <w:rsid w:val="00B62016"/>
    <w:rsid w:val="00B62864"/>
    <w:rsid w:val="00B62B7F"/>
    <w:rsid w:val="00B65858"/>
    <w:rsid w:val="00B67D46"/>
    <w:rsid w:val="00B75049"/>
    <w:rsid w:val="00B80D44"/>
    <w:rsid w:val="00B91605"/>
    <w:rsid w:val="00B916F3"/>
    <w:rsid w:val="00B92A71"/>
    <w:rsid w:val="00BA0C68"/>
    <w:rsid w:val="00BB04A4"/>
    <w:rsid w:val="00BB41C0"/>
    <w:rsid w:val="00BB5C0C"/>
    <w:rsid w:val="00BB7E29"/>
    <w:rsid w:val="00BC00CC"/>
    <w:rsid w:val="00BC0361"/>
    <w:rsid w:val="00BC041F"/>
    <w:rsid w:val="00BC220E"/>
    <w:rsid w:val="00BC61F0"/>
    <w:rsid w:val="00BC643F"/>
    <w:rsid w:val="00BD00CE"/>
    <w:rsid w:val="00BD01CD"/>
    <w:rsid w:val="00BD16EF"/>
    <w:rsid w:val="00BD5B6E"/>
    <w:rsid w:val="00BE0AAE"/>
    <w:rsid w:val="00BE1773"/>
    <w:rsid w:val="00BE3CF6"/>
    <w:rsid w:val="00BE69CC"/>
    <w:rsid w:val="00BE6A01"/>
    <w:rsid w:val="00BE6A9C"/>
    <w:rsid w:val="00BE7144"/>
    <w:rsid w:val="00BE7804"/>
    <w:rsid w:val="00BF5831"/>
    <w:rsid w:val="00BF63B1"/>
    <w:rsid w:val="00C00D70"/>
    <w:rsid w:val="00C02869"/>
    <w:rsid w:val="00C03998"/>
    <w:rsid w:val="00C07703"/>
    <w:rsid w:val="00C07AF0"/>
    <w:rsid w:val="00C10483"/>
    <w:rsid w:val="00C11287"/>
    <w:rsid w:val="00C1159D"/>
    <w:rsid w:val="00C11B31"/>
    <w:rsid w:val="00C11DE4"/>
    <w:rsid w:val="00C12CC7"/>
    <w:rsid w:val="00C14615"/>
    <w:rsid w:val="00C14CCC"/>
    <w:rsid w:val="00C15DA4"/>
    <w:rsid w:val="00C163C6"/>
    <w:rsid w:val="00C16C2E"/>
    <w:rsid w:val="00C16D30"/>
    <w:rsid w:val="00C20325"/>
    <w:rsid w:val="00C21494"/>
    <w:rsid w:val="00C2234D"/>
    <w:rsid w:val="00C2313D"/>
    <w:rsid w:val="00C231B1"/>
    <w:rsid w:val="00C24478"/>
    <w:rsid w:val="00C248CA"/>
    <w:rsid w:val="00C24EAC"/>
    <w:rsid w:val="00C25A21"/>
    <w:rsid w:val="00C25DD8"/>
    <w:rsid w:val="00C27155"/>
    <w:rsid w:val="00C272ED"/>
    <w:rsid w:val="00C3086C"/>
    <w:rsid w:val="00C322B3"/>
    <w:rsid w:val="00C32958"/>
    <w:rsid w:val="00C356BB"/>
    <w:rsid w:val="00C35C52"/>
    <w:rsid w:val="00C4712F"/>
    <w:rsid w:val="00C50EB9"/>
    <w:rsid w:val="00C5262E"/>
    <w:rsid w:val="00C527BA"/>
    <w:rsid w:val="00C52ECC"/>
    <w:rsid w:val="00C54F5D"/>
    <w:rsid w:val="00C55021"/>
    <w:rsid w:val="00C55783"/>
    <w:rsid w:val="00C6017E"/>
    <w:rsid w:val="00C61132"/>
    <w:rsid w:val="00C61B8D"/>
    <w:rsid w:val="00C63A81"/>
    <w:rsid w:val="00C651B2"/>
    <w:rsid w:val="00C678F9"/>
    <w:rsid w:val="00C67CFC"/>
    <w:rsid w:val="00C67E2F"/>
    <w:rsid w:val="00C708C3"/>
    <w:rsid w:val="00C70969"/>
    <w:rsid w:val="00C71ADE"/>
    <w:rsid w:val="00C73229"/>
    <w:rsid w:val="00C7570B"/>
    <w:rsid w:val="00C75958"/>
    <w:rsid w:val="00C75BDD"/>
    <w:rsid w:val="00C75C52"/>
    <w:rsid w:val="00C77DB5"/>
    <w:rsid w:val="00C81A51"/>
    <w:rsid w:val="00C82100"/>
    <w:rsid w:val="00C827D5"/>
    <w:rsid w:val="00C82FB5"/>
    <w:rsid w:val="00C83881"/>
    <w:rsid w:val="00C8465B"/>
    <w:rsid w:val="00C85CD6"/>
    <w:rsid w:val="00C90762"/>
    <w:rsid w:val="00C90F49"/>
    <w:rsid w:val="00C94FB6"/>
    <w:rsid w:val="00CA3225"/>
    <w:rsid w:val="00CA3895"/>
    <w:rsid w:val="00CA52EB"/>
    <w:rsid w:val="00CA5453"/>
    <w:rsid w:val="00CB2142"/>
    <w:rsid w:val="00CB3786"/>
    <w:rsid w:val="00CB67DA"/>
    <w:rsid w:val="00CC217D"/>
    <w:rsid w:val="00CC4104"/>
    <w:rsid w:val="00CC46A2"/>
    <w:rsid w:val="00CC52F6"/>
    <w:rsid w:val="00CC5996"/>
    <w:rsid w:val="00CC5FF8"/>
    <w:rsid w:val="00CC5FFC"/>
    <w:rsid w:val="00CC6DEB"/>
    <w:rsid w:val="00CD2E07"/>
    <w:rsid w:val="00CD3239"/>
    <w:rsid w:val="00CD40CE"/>
    <w:rsid w:val="00CD7BD0"/>
    <w:rsid w:val="00CE0CF1"/>
    <w:rsid w:val="00CE2AE9"/>
    <w:rsid w:val="00CE349C"/>
    <w:rsid w:val="00CE3906"/>
    <w:rsid w:val="00CE510E"/>
    <w:rsid w:val="00CE5F8B"/>
    <w:rsid w:val="00CE65A4"/>
    <w:rsid w:val="00CF0BF8"/>
    <w:rsid w:val="00CF12E6"/>
    <w:rsid w:val="00CF6B10"/>
    <w:rsid w:val="00D010F8"/>
    <w:rsid w:val="00D0182B"/>
    <w:rsid w:val="00D0375C"/>
    <w:rsid w:val="00D0383A"/>
    <w:rsid w:val="00D04EB4"/>
    <w:rsid w:val="00D056A2"/>
    <w:rsid w:val="00D05C20"/>
    <w:rsid w:val="00D064A7"/>
    <w:rsid w:val="00D07632"/>
    <w:rsid w:val="00D07969"/>
    <w:rsid w:val="00D1188E"/>
    <w:rsid w:val="00D13071"/>
    <w:rsid w:val="00D13586"/>
    <w:rsid w:val="00D1364F"/>
    <w:rsid w:val="00D14F06"/>
    <w:rsid w:val="00D15EE4"/>
    <w:rsid w:val="00D20781"/>
    <w:rsid w:val="00D247BF"/>
    <w:rsid w:val="00D249E3"/>
    <w:rsid w:val="00D253D0"/>
    <w:rsid w:val="00D31A5C"/>
    <w:rsid w:val="00D31C5C"/>
    <w:rsid w:val="00D31EF4"/>
    <w:rsid w:val="00D32057"/>
    <w:rsid w:val="00D33311"/>
    <w:rsid w:val="00D36899"/>
    <w:rsid w:val="00D40373"/>
    <w:rsid w:val="00D40FF8"/>
    <w:rsid w:val="00D45911"/>
    <w:rsid w:val="00D470C7"/>
    <w:rsid w:val="00D47893"/>
    <w:rsid w:val="00D50050"/>
    <w:rsid w:val="00D51B22"/>
    <w:rsid w:val="00D52942"/>
    <w:rsid w:val="00D538C6"/>
    <w:rsid w:val="00D55253"/>
    <w:rsid w:val="00D578E7"/>
    <w:rsid w:val="00D61EF9"/>
    <w:rsid w:val="00D6436C"/>
    <w:rsid w:val="00D64C75"/>
    <w:rsid w:val="00D64E99"/>
    <w:rsid w:val="00D65BCA"/>
    <w:rsid w:val="00D66B0B"/>
    <w:rsid w:val="00D67280"/>
    <w:rsid w:val="00D715A8"/>
    <w:rsid w:val="00D73B66"/>
    <w:rsid w:val="00D75C51"/>
    <w:rsid w:val="00D76759"/>
    <w:rsid w:val="00D77E37"/>
    <w:rsid w:val="00D849B2"/>
    <w:rsid w:val="00D84ED3"/>
    <w:rsid w:val="00D8525C"/>
    <w:rsid w:val="00D87147"/>
    <w:rsid w:val="00D87EC0"/>
    <w:rsid w:val="00D9002E"/>
    <w:rsid w:val="00D9105E"/>
    <w:rsid w:val="00D91E64"/>
    <w:rsid w:val="00D93C2B"/>
    <w:rsid w:val="00DA12CC"/>
    <w:rsid w:val="00DA5CF8"/>
    <w:rsid w:val="00DA6FF8"/>
    <w:rsid w:val="00DB3339"/>
    <w:rsid w:val="00DB36AA"/>
    <w:rsid w:val="00DB37E0"/>
    <w:rsid w:val="00DB7858"/>
    <w:rsid w:val="00DC2819"/>
    <w:rsid w:val="00DC3BC5"/>
    <w:rsid w:val="00DC6784"/>
    <w:rsid w:val="00DC7125"/>
    <w:rsid w:val="00DC7AB7"/>
    <w:rsid w:val="00DD1335"/>
    <w:rsid w:val="00DD150B"/>
    <w:rsid w:val="00DD57DA"/>
    <w:rsid w:val="00DE16DA"/>
    <w:rsid w:val="00DE4EDA"/>
    <w:rsid w:val="00DF01E2"/>
    <w:rsid w:val="00DF49A0"/>
    <w:rsid w:val="00DF59FD"/>
    <w:rsid w:val="00E02F91"/>
    <w:rsid w:val="00E04E93"/>
    <w:rsid w:val="00E06944"/>
    <w:rsid w:val="00E12E9E"/>
    <w:rsid w:val="00E12EC7"/>
    <w:rsid w:val="00E134CA"/>
    <w:rsid w:val="00E13C18"/>
    <w:rsid w:val="00E1611E"/>
    <w:rsid w:val="00E231DC"/>
    <w:rsid w:val="00E239B6"/>
    <w:rsid w:val="00E24E63"/>
    <w:rsid w:val="00E25167"/>
    <w:rsid w:val="00E2762D"/>
    <w:rsid w:val="00E3117B"/>
    <w:rsid w:val="00E31260"/>
    <w:rsid w:val="00E32CD3"/>
    <w:rsid w:val="00E345D7"/>
    <w:rsid w:val="00E34636"/>
    <w:rsid w:val="00E37CD4"/>
    <w:rsid w:val="00E40BD8"/>
    <w:rsid w:val="00E416EA"/>
    <w:rsid w:val="00E44424"/>
    <w:rsid w:val="00E51566"/>
    <w:rsid w:val="00E544E8"/>
    <w:rsid w:val="00E561D1"/>
    <w:rsid w:val="00E5645B"/>
    <w:rsid w:val="00E607A1"/>
    <w:rsid w:val="00E611C1"/>
    <w:rsid w:val="00E6162F"/>
    <w:rsid w:val="00E619CD"/>
    <w:rsid w:val="00E627BF"/>
    <w:rsid w:val="00E634EB"/>
    <w:rsid w:val="00E67176"/>
    <w:rsid w:val="00E725EF"/>
    <w:rsid w:val="00E72E5D"/>
    <w:rsid w:val="00E72E72"/>
    <w:rsid w:val="00E76D81"/>
    <w:rsid w:val="00E77BB2"/>
    <w:rsid w:val="00E77E89"/>
    <w:rsid w:val="00E83397"/>
    <w:rsid w:val="00E853E4"/>
    <w:rsid w:val="00E85493"/>
    <w:rsid w:val="00E854DD"/>
    <w:rsid w:val="00E85669"/>
    <w:rsid w:val="00E85ED8"/>
    <w:rsid w:val="00E87B8F"/>
    <w:rsid w:val="00E87FDA"/>
    <w:rsid w:val="00E92767"/>
    <w:rsid w:val="00E966E8"/>
    <w:rsid w:val="00EA1445"/>
    <w:rsid w:val="00EA2A29"/>
    <w:rsid w:val="00EA33F4"/>
    <w:rsid w:val="00EA51C6"/>
    <w:rsid w:val="00EB0D0C"/>
    <w:rsid w:val="00EB195F"/>
    <w:rsid w:val="00EB1AF4"/>
    <w:rsid w:val="00EB447F"/>
    <w:rsid w:val="00EB6A4D"/>
    <w:rsid w:val="00EC13D0"/>
    <w:rsid w:val="00EC49CF"/>
    <w:rsid w:val="00EC7795"/>
    <w:rsid w:val="00ED0144"/>
    <w:rsid w:val="00ED173B"/>
    <w:rsid w:val="00ED1948"/>
    <w:rsid w:val="00ED1953"/>
    <w:rsid w:val="00ED4F4C"/>
    <w:rsid w:val="00EE38AF"/>
    <w:rsid w:val="00EE530A"/>
    <w:rsid w:val="00EE5513"/>
    <w:rsid w:val="00EE586F"/>
    <w:rsid w:val="00EE5CCC"/>
    <w:rsid w:val="00EE69BE"/>
    <w:rsid w:val="00EF1683"/>
    <w:rsid w:val="00EF17E0"/>
    <w:rsid w:val="00EF3EAA"/>
    <w:rsid w:val="00EF712D"/>
    <w:rsid w:val="00EF7671"/>
    <w:rsid w:val="00EF7B6E"/>
    <w:rsid w:val="00F00234"/>
    <w:rsid w:val="00F01A94"/>
    <w:rsid w:val="00F05B91"/>
    <w:rsid w:val="00F0640E"/>
    <w:rsid w:val="00F07FA7"/>
    <w:rsid w:val="00F13A41"/>
    <w:rsid w:val="00F14EA8"/>
    <w:rsid w:val="00F15A27"/>
    <w:rsid w:val="00F16CB0"/>
    <w:rsid w:val="00F211BE"/>
    <w:rsid w:val="00F24984"/>
    <w:rsid w:val="00F25016"/>
    <w:rsid w:val="00F25305"/>
    <w:rsid w:val="00F27544"/>
    <w:rsid w:val="00F30597"/>
    <w:rsid w:val="00F314B6"/>
    <w:rsid w:val="00F328CB"/>
    <w:rsid w:val="00F33447"/>
    <w:rsid w:val="00F34E77"/>
    <w:rsid w:val="00F35235"/>
    <w:rsid w:val="00F36C8C"/>
    <w:rsid w:val="00F372B8"/>
    <w:rsid w:val="00F40BAC"/>
    <w:rsid w:val="00F42437"/>
    <w:rsid w:val="00F440AB"/>
    <w:rsid w:val="00F45313"/>
    <w:rsid w:val="00F46FB0"/>
    <w:rsid w:val="00F558A3"/>
    <w:rsid w:val="00F566FE"/>
    <w:rsid w:val="00F569A1"/>
    <w:rsid w:val="00F61C52"/>
    <w:rsid w:val="00F62AF0"/>
    <w:rsid w:val="00F63C2F"/>
    <w:rsid w:val="00F6509C"/>
    <w:rsid w:val="00F65819"/>
    <w:rsid w:val="00F67F2F"/>
    <w:rsid w:val="00F7225E"/>
    <w:rsid w:val="00F72756"/>
    <w:rsid w:val="00F72EDA"/>
    <w:rsid w:val="00F74A4F"/>
    <w:rsid w:val="00F76224"/>
    <w:rsid w:val="00F77738"/>
    <w:rsid w:val="00F80481"/>
    <w:rsid w:val="00F80591"/>
    <w:rsid w:val="00F8097F"/>
    <w:rsid w:val="00F80C8B"/>
    <w:rsid w:val="00F818F6"/>
    <w:rsid w:val="00F836B9"/>
    <w:rsid w:val="00F84D42"/>
    <w:rsid w:val="00F865FD"/>
    <w:rsid w:val="00F86B25"/>
    <w:rsid w:val="00F91466"/>
    <w:rsid w:val="00F92137"/>
    <w:rsid w:val="00F95A2A"/>
    <w:rsid w:val="00F97B0F"/>
    <w:rsid w:val="00FA0CCE"/>
    <w:rsid w:val="00FA26B6"/>
    <w:rsid w:val="00FA482D"/>
    <w:rsid w:val="00FA7CFB"/>
    <w:rsid w:val="00FB5829"/>
    <w:rsid w:val="00FB6CC0"/>
    <w:rsid w:val="00FC0156"/>
    <w:rsid w:val="00FC1A5F"/>
    <w:rsid w:val="00FC2279"/>
    <w:rsid w:val="00FC3244"/>
    <w:rsid w:val="00FD0777"/>
    <w:rsid w:val="00FD277B"/>
    <w:rsid w:val="00FD376F"/>
    <w:rsid w:val="00FD5624"/>
    <w:rsid w:val="00FD5E48"/>
    <w:rsid w:val="00FE1970"/>
    <w:rsid w:val="00FE24E5"/>
    <w:rsid w:val="00FE7B47"/>
    <w:rsid w:val="00FF3413"/>
    <w:rsid w:val="00FF3E1D"/>
    <w:rsid w:val="00FF4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BF"/>
    <w:pPr>
      <w:spacing w:before="120" w:after="120" w:line="276" w:lineRule="auto"/>
    </w:pPr>
    <w:rPr>
      <w:rFonts w:asciiTheme="minorHAnsi" w:hAnsiTheme="minorHAnsi"/>
      <w:sz w:val="23"/>
      <w:szCs w:val="22"/>
      <w:lang w:eastAsia="en-US"/>
    </w:rPr>
  </w:style>
  <w:style w:type="paragraph" w:styleId="Heading1">
    <w:name w:val="heading 1"/>
    <w:basedOn w:val="Heading21"/>
    <w:next w:val="Normal"/>
    <w:link w:val="Heading1Char"/>
    <w:uiPriority w:val="9"/>
    <w:qFormat/>
    <w:rsid w:val="00317955"/>
    <w:pPr>
      <w:numPr>
        <w:numId w:val="4"/>
      </w:numPr>
      <w:outlineLvl w:val="0"/>
    </w:pPr>
    <w:rPr>
      <w:rFonts w:asciiTheme="minorHAnsi" w:hAnsiTheme="minorHAnsi"/>
      <w:color w:val="auto"/>
      <w:sz w:val="32"/>
      <w:szCs w:val="26"/>
    </w:rPr>
  </w:style>
  <w:style w:type="paragraph" w:styleId="Heading2">
    <w:name w:val="heading 2"/>
    <w:basedOn w:val="Heading21"/>
    <w:next w:val="Normal"/>
    <w:link w:val="Heading2Char"/>
    <w:uiPriority w:val="9"/>
    <w:unhideWhenUsed/>
    <w:qFormat/>
    <w:rsid w:val="00A70948"/>
    <w:rPr>
      <w:rFonts w:ascii="Myriad Pro Light" w:hAnsi="Myriad Pro Light"/>
      <w:b w:val="0"/>
      <w:color w:val="007F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pBdr>
      <w:spacing w:after="300" w:line="240" w:lineRule="auto"/>
      <w:contextualSpacing/>
    </w:pPr>
    <w:rPr>
      <w:rFonts w:eastAsia="MS Gothic"/>
      <w:color w:val="000000"/>
      <w:spacing w:val="5"/>
      <w:kern w:val="28"/>
      <w:sz w:val="56"/>
      <w:szCs w:val="52"/>
    </w:rPr>
  </w:style>
  <w:style w:type="character" w:customStyle="1" w:styleId="TitleChar">
    <w:name w:val="Title Char"/>
    <w:link w:val="Title"/>
    <w:uiPriority w:val="10"/>
    <w:rsid w:val="0040432E"/>
    <w:rPr>
      <w:rFonts w:ascii="Myriad Pro" w:eastAsia="MS Gothic" w:hAnsi="Myriad Pro" w:cs="Times New Roman"/>
      <w:color w:val="000000"/>
      <w:spacing w:val="5"/>
      <w:kern w:val="28"/>
      <w:sz w:val="56"/>
      <w:szCs w:val="52"/>
      <w:lang w:val="en-GB"/>
    </w:rPr>
  </w:style>
  <w:style w:type="paragraph" w:styleId="ListParagraph">
    <w:name w:val="List Paragraph"/>
    <w:basedOn w:val="Normal"/>
    <w:link w:val="ListParagraphChar"/>
    <w:uiPriority w:val="34"/>
    <w:qFormat/>
    <w:rsid w:val="00F95A2A"/>
    <w:pPr>
      <w:ind w:left="720"/>
      <w:contextualSpacing/>
    </w:pPr>
  </w:style>
  <w:style w:type="character" w:customStyle="1" w:styleId="Heading1Char">
    <w:name w:val="Heading 1 Char"/>
    <w:link w:val="Heading1"/>
    <w:uiPriority w:val="9"/>
    <w:rsid w:val="00317955"/>
    <w:rPr>
      <w:rFonts w:asciiTheme="minorHAnsi" w:eastAsia="Times New Roman" w:hAnsiTheme="minorHAnsi"/>
      <w:b/>
      <w:bCs/>
      <w:sz w:val="32"/>
      <w:szCs w:val="26"/>
      <w:lang w:eastAsia="en-US"/>
    </w:rPr>
  </w:style>
  <w:style w:type="character" w:customStyle="1" w:styleId="Heading2Char">
    <w:name w:val="Heading 2 Char"/>
    <w:link w:val="Heading2"/>
    <w:uiPriority w:val="9"/>
    <w:rsid w:val="00A70948"/>
    <w:rPr>
      <w:rFonts w:ascii="Myriad Pro Light" w:eastAsia="Times New Roman" w:hAnsi="Myriad Pro Light"/>
      <w:bCs/>
      <w:color w:val="007FBD"/>
      <w:sz w:val="23"/>
      <w:szCs w:val="22"/>
      <w:lang w:eastAsia="en-US"/>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4DD"/>
    <w:rPr>
      <w:rFonts w:ascii="Tahoma" w:hAnsi="Tahoma" w:cs="Tahoma"/>
      <w:sz w:val="16"/>
      <w:szCs w:val="16"/>
      <w:lang w:val="en-GB"/>
    </w:rPr>
  </w:style>
  <w:style w:type="character" w:styleId="Hyperlink">
    <w:name w:val="Hyperlink"/>
    <w:uiPriority w:val="99"/>
    <w:unhideWhenUsed/>
    <w:rsid w:val="00AF5586"/>
    <w:rPr>
      <w:color w:val="0000FF"/>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b/>
      <w:bCs/>
      <w:color w:val="4F81BD"/>
    </w:rPr>
  </w:style>
  <w:style w:type="character" w:styleId="CommentReference">
    <w:name w:val="annotation reference"/>
    <w:uiPriority w:val="99"/>
    <w:semiHidden/>
    <w:unhideWhenUsed/>
    <w:rsid w:val="00086B5F"/>
    <w:rPr>
      <w:sz w:val="16"/>
      <w:szCs w:val="16"/>
    </w:rPr>
  </w:style>
  <w:style w:type="paragraph" w:styleId="CommentText">
    <w:name w:val="annotation text"/>
    <w:basedOn w:val="Normal"/>
    <w:link w:val="CommentTextChar"/>
    <w:uiPriority w:val="99"/>
    <w:unhideWhenUsed/>
    <w:rsid w:val="00086B5F"/>
    <w:pPr>
      <w:spacing w:line="240" w:lineRule="auto"/>
    </w:pPr>
    <w:rPr>
      <w:sz w:val="20"/>
      <w:szCs w:val="20"/>
    </w:rPr>
  </w:style>
  <w:style w:type="character" w:customStyle="1" w:styleId="CommentTextChar">
    <w:name w:val="Comment Text Char"/>
    <w:link w:val="CommentText"/>
    <w:uiPriority w:val="99"/>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link w:val="FootnoteText"/>
    <w:uiPriority w:val="99"/>
    <w:rsid w:val="00B53CE2"/>
    <w:rPr>
      <w:sz w:val="20"/>
      <w:szCs w:val="20"/>
      <w:lang w:val="en-GB"/>
    </w:rPr>
  </w:style>
  <w:style w:type="character" w:styleId="FootnoteReference">
    <w:name w:val="footnote reference"/>
    <w:uiPriority w:val="99"/>
    <w:unhideWhenUsed/>
    <w:rsid w:val="00B53CE2"/>
    <w:rPr>
      <w:vertAlign w:val="superscript"/>
    </w:rPr>
  </w:style>
  <w:style w:type="paragraph" w:styleId="Revision">
    <w:name w:val="Revision"/>
    <w:hidden/>
    <w:uiPriority w:val="99"/>
    <w:semiHidden/>
    <w:rsid w:val="00B53CE2"/>
    <w:rPr>
      <w:sz w:val="22"/>
      <w:szCs w:val="22"/>
      <w:lang w:eastAsia="en-US"/>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link w:val="Footer"/>
    <w:uiPriority w:val="99"/>
    <w:rsid w:val="00802B1B"/>
    <w:rPr>
      <w:lang w:val="en-GB"/>
    </w:rPr>
  </w:style>
  <w:style w:type="paragraph" w:styleId="NormalWeb">
    <w:name w:val="Normal (Web)"/>
    <w:basedOn w:val="Normal"/>
    <w:uiPriority w:val="99"/>
    <w:semiHidden/>
    <w:unhideWhenUsed/>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uiPriority w:val="99"/>
    <w:semiHidden/>
    <w:unhideWhenUsed/>
    <w:rsid w:val="00745957"/>
    <w:rPr>
      <w:color w:val="800080"/>
      <w:u w:val="single"/>
    </w:rPr>
  </w:style>
  <w:style w:type="paragraph" w:styleId="Subtitle">
    <w:name w:val="Subtitle"/>
    <w:basedOn w:val="Normal"/>
    <w:next w:val="Normal"/>
    <w:link w:val="SubtitleChar"/>
    <w:uiPriority w:val="11"/>
    <w:qFormat/>
    <w:rsid w:val="000A2B9B"/>
    <w:pPr>
      <w:numPr>
        <w:ilvl w:val="1"/>
      </w:numPr>
    </w:pPr>
    <w:rPr>
      <w:rFonts w:eastAsia="MS Gothic"/>
      <w:i/>
      <w:iCs/>
      <w:color w:val="4F81BD"/>
      <w:spacing w:val="15"/>
      <w:sz w:val="24"/>
      <w:szCs w:val="24"/>
    </w:rPr>
  </w:style>
  <w:style w:type="character" w:customStyle="1" w:styleId="SubtitleChar">
    <w:name w:val="Subtitle Char"/>
    <w:link w:val="Subtitle"/>
    <w:uiPriority w:val="11"/>
    <w:rsid w:val="000A2B9B"/>
    <w:rPr>
      <w:rFonts w:ascii="Myriad Pro" w:eastAsia="MS Gothic" w:hAnsi="Myriad Pro" w:cs="Times New Roman"/>
      <w:i/>
      <w:iCs/>
      <w:color w:val="4F81BD"/>
      <w:spacing w:val="15"/>
      <w:sz w:val="24"/>
      <w:szCs w:val="24"/>
      <w:lang w:val="en-GB"/>
    </w:rPr>
  </w:style>
  <w:style w:type="character" w:customStyle="1" w:styleId="ListParagraphChar">
    <w:name w:val="List Paragraph Char"/>
    <w:link w:val="ListParagraph"/>
    <w:uiPriority w:val="99"/>
    <w:locked/>
    <w:rsid w:val="00A07CC4"/>
    <w:rPr>
      <w:rFonts w:ascii="Myriad Pro" w:hAnsi="Myriad Pro"/>
      <w:sz w:val="22"/>
      <w:szCs w:val="22"/>
      <w:lang w:val="en-GB" w:eastAsia="en-US"/>
    </w:rPr>
  </w:style>
  <w:style w:type="table" w:styleId="TableGrid">
    <w:name w:val="Table Grid"/>
    <w:basedOn w:val="TableNormal"/>
    <w:uiPriority w:val="59"/>
    <w:rsid w:val="00697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level1">
    <w:name w:val="Box level 1"/>
    <w:qFormat/>
    <w:rsid w:val="00697DCE"/>
    <w:pPr>
      <w:spacing w:after="160"/>
      <w:ind w:left="397" w:hanging="397"/>
    </w:pPr>
    <w:rPr>
      <w:rFonts w:eastAsia="Times New Roman" w:cs="Calibri"/>
      <w:b/>
      <w:sz w:val="22"/>
      <w:lang w:val="en-US" w:eastAsia="en-US" w:bidi="en-US"/>
    </w:rPr>
  </w:style>
  <w:style w:type="character" w:styleId="Strong">
    <w:name w:val="Strong"/>
    <w:uiPriority w:val="22"/>
    <w:qFormat/>
    <w:rsid w:val="00CD7BD0"/>
    <w:rPr>
      <w:b/>
      <w:bCs/>
    </w:rPr>
  </w:style>
  <w:style w:type="character" w:customStyle="1" w:styleId="SubtleEmphasis1">
    <w:name w:val="Subtle Emphasis1"/>
    <w:unhideWhenUsed/>
    <w:qFormat/>
    <w:rsid w:val="00F77738"/>
    <w:rPr>
      <w:i/>
      <w:iCs/>
      <w:color w:val="auto"/>
    </w:rPr>
  </w:style>
  <w:style w:type="paragraph" w:customStyle="1" w:styleId="Pa0">
    <w:name w:val="Pa0"/>
    <w:basedOn w:val="Normal"/>
    <w:next w:val="Normal"/>
    <w:uiPriority w:val="99"/>
    <w:rsid w:val="0003772D"/>
    <w:pPr>
      <w:autoSpaceDE w:val="0"/>
      <w:autoSpaceDN w:val="0"/>
      <w:adjustRightInd w:val="0"/>
      <w:spacing w:before="0" w:after="0" w:line="241" w:lineRule="atLeast"/>
    </w:pPr>
    <w:rPr>
      <w:rFonts w:ascii="Oswald" w:hAnsi="Oswald"/>
      <w:sz w:val="24"/>
      <w:szCs w:val="24"/>
      <w:lang w:val="en-US" w:eastAsia="en-GB"/>
    </w:rPr>
  </w:style>
  <w:style w:type="character" w:customStyle="1" w:styleId="A4">
    <w:name w:val="A4"/>
    <w:uiPriority w:val="99"/>
    <w:rsid w:val="0003772D"/>
    <w:rPr>
      <w:rFonts w:cs="Oswald"/>
      <w:color w:val="000000"/>
      <w:sz w:val="28"/>
      <w:szCs w:val="28"/>
    </w:rPr>
  </w:style>
  <w:style w:type="character" w:customStyle="1" w:styleId="A8">
    <w:name w:val="A8"/>
    <w:uiPriority w:val="99"/>
    <w:rsid w:val="0003772D"/>
    <w:rPr>
      <w:rFonts w:ascii="Source Sans Pro" w:hAnsi="Source Sans Pro" w:cs="Source Sans Pro"/>
      <w:color w:val="000000"/>
      <w:sz w:val="20"/>
      <w:szCs w:val="20"/>
    </w:rPr>
  </w:style>
  <w:style w:type="paragraph" w:styleId="TOCHeading">
    <w:name w:val="TOC Heading"/>
    <w:basedOn w:val="Heading1"/>
    <w:next w:val="Normal"/>
    <w:uiPriority w:val="39"/>
    <w:unhideWhenUsed/>
    <w:qFormat/>
    <w:rsid w:val="00AA7C62"/>
    <w:pPr>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AA7C62"/>
    <w:pPr>
      <w:spacing w:after="100"/>
    </w:pPr>
  </w:style>
  <w:style w:type="paragraph" w:customStyle="1" w:styleId="Normal1">
    <w:name w:val="Normal1"/>
    <w:rsid w:val="0071519E"/>
    <w:pPr>
      <w:widowControl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BF"/>
    <w:pPr>
      <w:spacing w:before="120" w:after="120" w:line="276" w:lineRule="auto"/>
    </w:pPr>
    <w:rPr>
      <w:rFonts w:asciiTheme="minorHAnsi" w:hAnsiTheme="minorHAnsi"/>
      <w:sz w:val="23"/>
      <w:szCs w:val="22"/>
      <w:lang w:eastAsia="en-US"/>
    </w:rPr>
  </w:style>
  <w:style w:type="paragraph" w:styleId="Heading1">
    <w:name w:val="heading 1"/>
    <w:basedOn w:val="Heading21"/>
    <w:next w:val="Normal"/>
    <w:link w:val="Heading1Char"/>
    <w:uiPriority w:val="9"/>
    <w:qFormat/>
    <w:rsid w:val="00317955"/>
    <w:pPr>
      <w:numPr>
        <w:numId w:val="4"/>
      </w:numPr>
      <w:outlineLvl w:val="0"/>
    </w:pPr>
    <w:rPr>
      <w:rFonts w:asciiTheme="minorHAnsi" w:hAnsiTheme="minorHAnsi"/>
      <w:color w:val="auto"/>
      <w:sz w:val="32"/>
      <w:szCs w:val="26"/>
    </w:rPr>
  </w:style>
  <w:style w:type="paragraph" w:styleId="Heading2">
    <w:name w:val="heading 2"/>
    <w:basedOn w:val="Heading21"/>
    <w:next w:val="Normal"/>
    <w:link w:val="Heading2Char"/>
    <w:uiPriority w:val="9"/>
    <w:unhideWhenUsed/>
    <w:qFormat/>
    <w:rsid w:val="00A70948"/>
    <w:rPr>
      <w:rFonts w:ascii="Myriad Pro Light" w:hAnsi="Myriad Pro Light"/>
      <w:b w:val="0"/>
      <w:color w:val="007F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pBdr>
      <w:spacing w:after="300" w:line="240" w:lineRule="auto"/>
      <w:contextualSpacing/>
    </w:pPr>
    <w:rPr>
      <w:rFonts w:eastAsia="MS Gothic"/>
      <w:color w:val="000000"/>
      <w:spacing w:val="5"/>
      <w:kern w:val="28"/>
      <w:sz w:val="56"/>
      <w:szCs w:val="52"/>
    </w:rPr>
  </w:style>
  <w:style w:type="character" w:customStyle="1" w:styleId="TitleChar">
    <w:name w:val="Title Char"/>
    <w:link w:val="Title"/>
    <w:uiPriority w:val="10"/>
    <w:rsid w:val="0040432E"/>
    <w:rPr>
      <w:rFonts w:ascii="Myriad Pro" w:eastAsia="MS Gothic" w:hAnsi="Myriad Pro" w:cs="Times New Roman"/>
      <w:color w:val="000000"/>
      <w:spacing w:val="5"/>
      <w:kern w:val="28"/>
      <w:sz w:val="56"/>
      <w:szCs w:val="52"/>
      <w:lang w:val="en-GB"/>
    </w:rPr>
  </w:style>
  <w:style w:type="paragraph" w:styleId="ListParagraph">
    <w:name w:val="List Paragraph"/>
    <w:basedOn w:val="Normal"/>
    <w:link w:val="ListParagraphChar"/>
    <w:uiPriority w:val="34"/>
    <w:qFormat/>
    <w:rsid w:val="00F95A2A"/>
    <w:pPr>
      <w:ind w:left="720"/>
      <w:contextualSpacing/>
    </w:pPr>
  </w:style>
  <w:style w:type="character" w:customStyle="1" w:styleId="Heading1Char">
    <w:name w:val="Heading 1 Char"/>
    <w:link w:val="Heading1"/>
    <w:uiPriority w:val="9"/>
    <w:rsid w:val="00317955"/>
    <w:rPr>
      <w:rFonts w:asciiTheme="minorHAnsi" w:eastAsia="Times New Roman" w:hAnsiTheme="minorHAnsi"/>
      <w:b/>
      <w:bCs/>
      <w:sz w:val="32"/>
      <w:szCs w:val="26"/>
      <w:lang w:eastAsia="en-US"/>
    </w:rPr>
  </w:style>
  <w:style w:type="character" w:customStyle="1" w:styleId="Heading2Char">
    <w:name w:val="Heading 2 Char"/>
    <w:link w:val="Heading2"/>
    <w:uiPriority w:val="9"/>
    <w:rsid w:val="00A70948"/>
    <w:rPr>
      <w:rFonts w:ascii="Myriad Pro Light" w:eastAsia="Times New Roman" w:hAnsi="Myriad Pro Light"/>
      <w:bCs/>
      <w:color w:val="007FBD"/>
      <w:sz w:val="23"/>
      <w:szCs w:val="22"/>
      <w:lang w:eastAsia="en-US"/>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4DD"/>
    <w:rPr>
      <w:rFonts w:ascii="Tahoma" w:hAnsi="Tahoma" w:cs="Tahoma"/>
      <w:sz w:val="16"/>
      <w:szCs w:val="16"/>
      <w:lang w:val="en-GB"/>
    </w:rPr>
  </w:style>
  <w:style w:type="character" w:styleId="Hyperlink">
    <w:name w:val="Hyperlink"/>
    <w:uiPriority w:val="99"/>
    <w:unhideWhenUsed/>
    <w:rsid w:val="00AF5586"/>
    <w:rPr>
      <w:color w:val="0000FF"/>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b/>
      <w:bCs/>
      <w:color w:val="4F81BD"/>
    </w:rPr>
  </w:style>
  <w:style w:type="character" w:styleId="CommentReference">
    <w:name w:val="annotation reference"/>
    <w:uiPriority w:val="99"/>
    <w:semiHidden/>
    <w:unhideWhenUsed/>
    <w:rsid w:val="00086B5F"/>
    <w:rPr>
      <w:sz w:val="16"/>
      <w:szCs w:val="16"/>
    </w:rPr>
  </w:style>
  <w:style w:type="paragraph" w:styleId="CommentText">
    <w:name w:val="annotation text"/>
    <w:basedOn w:val="Normal"/>
    <w:link w:val="CommentTextChar"/>
    <w:uiPriority w:val="99"/>
    <w:unhideWhenUsed/>
    <w:rsid w:val="00086B5F"/>
    <w:pPr>
      <w:spacing w:line="240" w:lineRule="auto"/>
    </w:pPr>
    <w:rPr>
      <w:sz w:val="20"/>
      <w:szCs w:val="20"/>
    </w:rPr>
  </w:style>
  <w:style w:type="character" w:customStyle="1" w:styleId="CommentTextChar">
    <w:name w:val="Comment Text Char"/>
    <w:link w:val="CommentText"/>
    <w:uiPriority w:val="99"/>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link w:val="FootnoteText"/>
    <w:uiPriority w:val="99"/>
    <w:rsid w:val="00B53CE2"/>
    <w:rPr>
      <w:sz w:val="20"/>
      <w:szCs w:val="20"/>
      <w:lang w:val="en-GB"/>
    </w:rPr>
  </w:style>
  <w:style w:type="character" w:styleId="FootnoteReference">
    <w:name w:val="footnote reference"/>
    <w:uiPriority w:val="99"/>
    <w:unhideWhenUsed/>
    <w:rsid w:val="00B53CE2"/>
    <w:rPr>
      <w:vertAlign w:val="superscript"/>
    </w:rPr>
  </w:style>
  <w:style w:type="paragraph" w:styleId="Revision">
    <w:name w:val="Revision"/>
    <w:hidden/>
    <w:uiPriority w:val="99"/>
    <w:semiHidden/>
    <w:rsid w:val="00B53CE2"/>
    <w:rPr>
      <w:sz w:val="22"/>
      <w:szCs w:val="22"/>
      <w:lang w:eastAsia="en-US"/>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link w:val="Footer"/>
    <w:uiPriority w:val="99"/>
    <w:rsid w:val="00802B1B"/>
    <w:rPr>
      <w:lang w:val="en-GB"/>
    </w:rPr>
  </w:style>
  <w:style w:type="paragraph" w:styleId="NormalWeb">
    <w:name w:val="Normal (Web)"/>
    <w:basedOn w:val="Normal"/>
    <w:uiPriority w:val="99"/>
    <w:semiHidden/>
    <w:unhideWhenUsed/>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uiPriority w:val="99"/>
    <w:semiHidden/>
    <w:unhideWhenUsed/>
    <w:rsid w:val="00745957"/>
    <w:rPr>
      <w:color w:val="800080"/>
      <w:u w:val="single"/>
    </w:rPr>
  </w:style>
  <w:style w:type="paragraph" w:styleId="Subtitle">
    <w:name w:val="Subtitle"/>
    <w:basedOn w:val="Normal"/>
    <w:next w:val="Normal"/>
    <w:link w:val="SubtitleChar"/>
    <w:uiPriority w:val="11"/>
    <w:qFormat/>
    <w:rsid w:val="000A2B9B"/>
    <w:pPr>
      <w:numPr>
        <w:ilvl w:val="1"/>
      </w:numPr>
    </w:pPr>
    <w:rPr>
      <w:rFonts w:eastAsia="MS Gothic"/>
      <w:i/>
      <w:iCs/>
      <w:color w:val="4F81BD"/>
      <w:spacing w:val="15"/>
      <w:sz w:val="24"/>
      <w:szCs w:val="24"/>
    </w:rPr>
  </w:style>
  <w:style w:type="character" w:customStyle="1" w:styleId="SubtitleChar">
    <w:name w:val="Subtitle Char"/>
    <w:link w:val="Subtitle"/>
    <w:uiPriority w:val="11"/>
    <w:rsid w:val="000A2B9B"/>
    <w:rPr>
      <w:rFonts w:ascii="Myriad Pro" w:eastAsia="MS Gothic" w:hAnsi="Myriad Pro" w:cs="Times New Roman"/>
      <w:i/>
      <w:iCs/>
      <w:color w:val="4F81BD"/>
      <w:spacing w:val="15"/>
      <w:sz w:val="24"/>
      <w:szCs w:val="24"/>
      <w:lang w:val="en-GB"/>
    </w:rPr>
  </w:style>
  <w:style w:type="character" w:customStyle="1" w:styleId="ListParagraphChar">
    <w:name w:val="List Paragraph Char"/>
    <w:link w:val="ListParagraph"/>
    <w:uiPriority w:val="99"/>
    <w:locked/>
    <w:rsid w:val="00A07CC4"/>
    <w:rPr>
      <w:rFonts w:ascii="Myriad Pro" w:hAnsi="Myriad Pro"/>
      <w:sz w:val="22"/>
      <w:szCs w:val="22"/>
      <w:lang w:val="en-GB" w:eastAsia="en-US"/>
    </w:rPr>
  </w:style>
  <w:style w:type="table" w:styleId="TableGrid">
    <w:name w:val="Table Grid"/>
    <w:basedOn w:val="TableNormal"/>
    <w:uiPriority w:val="59"/>
    <w:rsid w:val="00697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level1">
    <w:name w:val="Box level 1"/>
    <w:qFormat/>
    <w:rsid w:val="00697DCE"/>
    <w:pPr>
      <w:spacing w:after="160"/>
      <w:ind w:left="397" w:hanging="397"/>
    </w:pPr>
    <w:rPr>
      <w:rFonts w:eastAsia="Times New Roman" w:cs="Calibri"/>
      <w:b/>
      <w:sz w:val="22"/>
      <w:lang w:val="en-US" w:eastAsia="en-US" w:bidi="en-US"/>
    </w:rPr>
  </w:style>
  <w:style w:type="character" w:styleId="Strong">
    <w:name w:val="Strong"/>
    <w:uiPriority w:val="22"/>
    <w:qFormat/>
    <w:rsid w:val="00CD7BD0"/>
    <w:rPr>
      <w:b/>
      <w:bCs/>
    </w:rPr>
  </w:style>
  <w:style w:type="character" w:customStyle="1" w:styleId="SubtleEmphasis1">
    <w:name w:val="Subtle Emphasis1"/>
    <w:unhideWhenUsed/>
    <w:qFormat/>
    <w:rsid w:val="00F77738"/>
    <w:rPr>
      <w:i/>
      <w:iCs/>
      <w:color w:val="auto"/>
    </w:rPr>
  </w:style>
  <w:style w:type="paragraph" w:customStyle="1" w:styleId="Pa0">
    <w:name w:val="Pa0"/>
    <w:basedOn w:val="Normal"/>
    <w:next w:val="Normal"/>
    <w:uiPriority w:val="99"/>
    <w:rsid w:val="0003772D"/>
    <w:pPr>
      <w:autoSpaceDE w:val="0"/>
      <w:autoSpaceDN w:val="0"/>
      <w:adjustRightInd w:val="0"/>
      <w:spacing w:before="0" w:after="0" w:line="241" w:lineRule="atLeast"/>
    </w:pPr>
    <w:rPr>
      <w:rFonts w:ascii="Oswald" w:hAnsi="Oswald"/>
      <w:sz w:val="24"/>
      <w:szCs w:val="24"/>
      <w:lang w:val="en-US" w:eastAsia="en-GB"/>
    </w:rPr>
  </w:style>
  <w:style w:type="character" w:customStyle="1" w:styleId="A4">
    <w:name w:val="A4"/>
    <w:uiPriority w:val="99"/>
    <w:rsid w:val="0003772D"/>
    <w:rPr>
      <w:rFonts w:cs="Oswald"/>
      <w:color w:val="000000"/>
      <w:sz w:val="28"/>
      <w:szCs w:val="28"/>
    </w:rPr>
  </w:style>
  <w:style w:type="character" w:customStyle="1" w:styleId="A8">
    <w:name w:val="A8"/>
    <w:uiPriority w:val="99"/>
    <w:rsid w:val="0003772D"/>
    <w:rPr>
      <w:rFonts w:ascii="Source Sans Pro" w:hAnsi="Source Sans Pro" w:cs="Source Sans Pro"/>
      <w:color w:val="000000"/>
      <w:sz w:val="20"/>
      <w:szCs w:val="20"/>
    </w:rPr>
  </w:style>
  <w:style w:type="paragraph" w:styleId="TOCHeading">
    <w:name w:val="TOC Heading"/>
    <w:basedOn w:val="Heading1"/>
    <w:next w:val="Normal"/>
    <w:uiPriority w:val="39"/>
    <w:unhideWhenUsed/>
    <w:qFormat/>
    <w:rsid w:val="00AA7C62"/>
    <w:pPr>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AA7C62"/>
    <w:pPr>
      <w:spacing w:after="100"/>
    </w:pPr>
  </w:style>
  <w:style w:type="paragraph" w:customStyle="1" w:styleId="Normal1">
    <w:name w:val="Normal1"/>
    <w:rsid w:val="0071519E"/>
    <w:pPr>
      <w:widowControl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9159">
      <w:bodyDiv w:val="1"/>
      <w:marLeft w:val="0"/>
      <w:marRight w:val="0"/>
      <w:marTop w:val="0"/>
      <w:marBottom w:val="0"/>
      <w:divBdr>
        <w:top w:val="none" w:sz="0" w:space="0" w:color="auto"/>
        <w:left w:val="none" w:sz="0" w:space="0" w:color="auto"/>
        <w:bottom w:val="none" w:sz="0" w:space="0" w:color="auto"/>
        <w:right w:val="none" w:sz="0" w:space="0" w:color="auto"/>
      </w:divBdr>
    </w:div>
    <w:div w:id="181672632">
      <w:bodyDiv w:val="1"/>
      <w:marLeft w:val="0"/>
      <w:marRight w:val="0"/>
      <w:marTop w:val="0"/>
      <w:marBottom w:val="0"/>
      <w:divBdr>
        <w:top w:val="none" w:sz="0" w:space="0" w:color="auto"/>
        <w:left w:val="none" w:sz="0" w:space="0" w:color="auto"/>
        <w:bottom w:val="none" w:sz="0" w:space="0" w:color="auto"/>
        <w:right w:val="none" w:sz="0" w:space="0" w:color="auto"/>
      </w:divBdr>
    </w:div>
    <w:div w:id="200480472">
      <w:bodyDiv w:val="1"/>
      <w:marLeft w:val="0"/>
      <w:marRight w:val="0"/>
      <w:marTop w:val="0"/>
      <w:marBottom w:val="0"/>
      <w:divBdr>
        <w:top w:val="none" w:sz="0" w:space="0" w:color="auto"/>
        <w:left w:val="none" w:sz="0" w:space="0" w:color="auto"/>
        <w:bottom w:val="none" w:sz="0" w:space="0" w:color="auto"/>
        <w:right w:val="none" w:sz="0" w:space="0" w:color="auto"/>
      </w:divBdr>
    </w:div>
    <w:div w:id="447091972">
      <w:bodyDiv w:val="1"/>
      <w:marLeft w:val="0"/>
      <w:marRight w:val="0"/>
      <w:marTop w:val="0"/>
      <w:marBottom w:val="0"/>
      <w:divBdr>
        <w:top w:val="none" w:sz="0" w:space="0" w:color="auto"/>
        <w:left w:val="none" w:sz="0" w:space="0" w:color="auto"/>
        <w:bottom w:val="none" w:sz="0" w:space="0" w:color="auto"/>
        <w:right w:val="none" w:sz="0" w:space="0" w:color="auto"/>
      </w:divBdr>
    </w:div>
    <w:div w:id="458300362">
      <w:bodyDiv w:val="1"/>
      <w:marLeft w:val="0"/>
      <w:marRight w:val="0"/>
      <w:marTop w:val="0"/>
      <w:marBottom w:val="0"/>
      <w:divBdr>
        <w:top w:val="none" w:sz="0" w:space="0" w:color="auto"/>
        <w:left w:val="none" w:sz="0" w:space="0" w:color="auto"/>
        <w:bottom w:val="none" w:sz="0" w:space="0" w:color="auto"/>
        <w:right w:val="none" w:sz="0" w:space="0" w:color="auto"/>
      </w:divBdr>
      <w:divsChild>
        <w:div w:id="1252087618">
          <w:marLeft w:val="547"/>
          <w:marRight w:val="0"/>
          <w:marTop w:val="0"/>
          <w:marBottom w:val="0"/>
          <w:divBdr>
            <w:top w:val="none" w:sz="0" w:space="0" w:color="auto"/>
            <w:left w:val="none" w:sz="0" w:space="0" w:color="auto"/>
            <w:bottom w:val="none" w:sz="0" w:space="0" w:color="auto"/>
            <w:right w:val="none" w:sz="0" w:space="0" w:color="auto"/>
          </w:divBdr>
        </w:div>
        <w:div w:id="1374694878">
          <w:marLeft w:val="547"/>
          <w:marRight w:val="0"/>
          <w:marTop w:val="0"/>
          <w:marBottom w:val="0"/>
          <w:divBdr>
            <w:top w:val="none" w:sz="0" w:space="0" w:color="auto"/>
            <w:left w:val="none" w:sz="0" w:space="0" w:color="auto"/>
            <w:bottom w:val="none" w:sz="0" w:space="0" w:color="auto"/>
            <w:right w:val="none" w:sz="0" w:space="0" w:color="auto"/>
          </w:divBdr>
        </w:div>
        <w:div w:id="1883055488">
          <w:marLeft w:val="547"/>
          <w:marRight w:val="0"/>
          <w:marTop w:val="0"/>
          <w:marBottom w:val="0"/>
          <w:divBdr>
            <w:top w:val="none" w:sz="0" w:space="0" w:color="auto"/>
            <w:left w:val="none" w:sz="0" w:space="0" w:color="auto"/>
            <w:bottom w:val="none" w:sz="0" w:space="0" w:color="auto"/>
            <w:right w:val="none" w:sz="0" w:space="0" w:color="auto"/>
          </w:divBdr>
        </w:div>
      </w:divsChild>
    </w:div>
    <w:div w:id="497306121">
      <w:bodyDiv w:val="1"/>
      <w:marLeft w:val="0"/>
      <w:marRight w:val="0"/>
      <w:marTop w:val="0"/>
      <w:marBottom w:val="0"/>
      <w:divBdr>
        <w:top w:val="none" w:sz="0" w:space="0" w:color="auto"/>
        <w:left w:val="none" w:sz="0" w:space="0" w:color="auto"/>
        <w:bottom w:val="none" w:sz="0" w:space="0" w:color="auto"/>
        <w:right w:val="none" w:sz="0" w:space="0" w:color="auto"/>
      </w:divBdr>
    </w:div>
    <w:div w:id="507986443">
      <w:bodyDiv w:val="1"/>
      <w:marLeft w:val="0"/>
      <w:marRight w:val="0"/>
      <w:marTop w:val="0"/>
      <w:marBottom w:val="0"/>
      <w:divBdr>
        <w:top w:val="none" w:sz="0" w:space="0" w:color="auto"/>
        <w:left w:val="none" w:sz="0" w:space="0" w:color="auto"/>
        <w:bottom w:val="none" w:sz="0" w:space="0" w:color="auto"/>
        <w:right w:val="none" w:sz="0" w:space="0" w:color="auto"/>
      </w:divBdr>
      <w:divsChild>
        <w:div w:id="762721078">
          <w:marLeft w:val="547"/>
          <w:marRight w:val="0"/>
          <w:marTop w:val="0"/>
          <w:marBottom w:val="0"/>
          <w:divBdr>
            <w:top w:val="none" w:sz="0" w:space="0" w:color="auto"/>
            <w:left w:val="none" w:sz="0" w:space="0" w:color="auto"/>
            <w:bottom w:val="none" w:sz="0" w:space="0" w:color="auto"/>
            <w:right w:val="none" w:sz="0" w:space="0" w:color="auto"/>
          </w:divBdr>
        </w:div>
        <w:div w:id="1228104448">
          <w:marLeft w:val="547"/>
          <w:marRight w:val="0"/>
          <w:marTop w:val="0"/>
          <w:marBottom w:val="0"/>
          <w:divBdr>
            <w:top w:val="none" w:sz="0" w:space="0" w:color="auto"/>
            <w:left w:val="none" w:sz="0" w:space="0" w:color="auto"/>
            <w:bottom w:val="none" w:sz="0" w:space="0" w:color="auto"/>
            <w:right w:val="none" w:sz="0" w:space="0" w:color="auto"/>
          </w:divBdr>
        </w:div>
        <w:div w:id="1444032762">
          <w:marLeft w:val="547"/>
          <w:marRight w:val="0"/>
          <w:marTop w:val="0"/>
          <w:marBottom w:val="0"/>
          <w:divBdr>
            <w:top w:val="none" w:sz="0" w:space="0" w:color="auto"/>
            <w:left w:val="none" w:sz="0" w:space="0" w:color="auto"/>
            <w:bottom w:val="none" w:sz="0" w:space="0" w:color="auto"/>
            <w:right w:val="none" w:sz="0" w:space="0" w:color="auto"/>
          </w:divBdr>
        </w:div>
      </w:divsChild>
    </w:div>
    <w:div w:id="641154669">
      <w:bodyDiv w:val="1"/>
      <w:marLeft w:val="0"/>
      <w:marRight w:val="0"/>
      <w:marTop w:val="0"/>
      <w:marBottom w:val="0"/>
      <w:divBdr>
        <w:top w:val="none" w:sz="0" w:space="0" w:color="auto"/>
        <w:left w:val="none" w:sz="0" w:space="0" w:color="auto"/>
        <w:bottom w:val="none" w:sz="0" w:space="0" w:color="auto"/>
        <w:right w:val="none" w:sz="0" w:space="0" w:color="auto"/>
      </w:divBdr>
    </w:div>
    <w:div w:id="688066592">
      <w:bodyDiv w:val="1"/>
      <w:marLeft w:val="0"/>
      <w:marRight w:val="0"/>
      <w:marTop w:val="0"/>
      <w:marBottom w:val="0"/>
      <w:divBdr>
        <w:top w:val="none" w:sz="0" w:space="0" w:color="auto"/>
        <w:left w:val="none" w:sz="0" w:space="0" w:color="auto"/>
        <w:bottom w:val="none" w:sz="0" w:space="0" w:color="auto"/>
        <w:right w:val="none" w:sz="0" w:space="0" w:color="auto"/>
      </w:divBdr>
    </w:div>
    <w:div w:id="1078289969">
      <w:bodyDiv w:val="1"/>
      <w:marLeft w:val="0"/>
      <w:marRight w:val="0"/>
      <w:marTop w:val="0"/>
      <w:marBottom w:val="0"/>
      <w:divBdr>
        <w:top w:val="none" w:sz="0" w:space="0" w:color="auto"/>
        <w:left w:val="none" w:sz="0" w:space="0" w:color="auto"/>
        <w:bottom w:val="none" w:sz="0" w:space="0" w:color="auto"/>
        <w:right w:val="none" w:sz="0" w:space="0" w:color="auto"/>
      </w:divBdr>
    </w:div>
    <w:div w:id="1226185095">
      <w:bodyDiv w:val="1"/>
      <w:marLeft w:val="0"/>
      <w:marRight w:val="0"/>
      <w:marTop w:val="0"/>
      <w:marBottom w:val="0"/>
      <w:divBdr>
        <w:top w:val="none" w:sz="0" w:space="0" w:color="auto"/>
        <w:left w:val="none" w:sz="0" w:space="0" w:color="auto"/>
        <w:bottom w:val="none" w:sz="0" w:space="0" w:color="auto"/>
        <w:right w:val="none" w:sz="0" w:space="0" w:color="auto"/>
      </w:divBdr>
    </w:div>
    <w:div w:id="1348755635">
      <w:bodyDiv w:val="1"/>
      <w:marLeft w:val="0"/>
      <w:marRight w:val="0"/>
      <w:marTop w:val="0"/>
      <w:marBottom w:val="0"/>
      <w:divBdr>
        <w:top w:val="none" w:sz="0" w:space="0" w:color="auto"/>
        <w:left w:val="none" w:sz="0" w:space="0" w:color="auto"/>
        <w:bottom w:val="none" w:sz="0" w:space="0" w:color="auto"/>
        <w:right w:val="none" w:sz="0" w:space="0" w:color="auto"/>
      </w:divBdr>
    </w:div>
    <w:div w:id="1359308399">
      <w:bodyDiv w:val="1"/>
      <w:marLeft w:val="0"/>
      <w:marRight w:val="0"/>
      <w:marTop w:val="0"/>
      <w:marBottom w:val="0"/>
      <w:divBdr>
        <w:top w:val="none" w:sz="0" w:space="0" w:color="auto"/>
        <w:left w:val="none" w:sz="0" w:space="0" w:color="auto"/>
        <w:bottom w:val="none" w:sz="0" w:space="0" w:color="auto"/>
        <w:right w:val="none" w:sz="0" w:space="0" w:color="auto"/>
      </w:divBdr>
    </w:div>
    <w:div w:id="1569488767">
      <w:bodyDiv w:val="1"/>
      <w:marLeft w:val="0"/>
      <w:marRight w:val="0"/>
      <w:marTop w:val="0"/>
      <w:marBottom w:val="0"/>
      <w:divBdr>
        <w:top w:val="none" w:sz="0" w:space="0" w:color="auto"/>
        <w:left w:val="none" w:sz="0" w:space="0" w:color="auto"/>
        <w:bottom w:val="none" w:sz="0" w:space="0" w:color="auto"/>
        <w:right w:val="none" w:sz="0" w:space="0" w:color="auto"/>
      </w:divBdr>
    </w:div>
    <w:div w:id="1681197961">
      <w:bodyDiv w:val="1"/>
      <w:marLeft w:val="0"/>
      <w:marRight w:val="0"/>
      <w:marTop w:val="0"/>
      <w:marBottom w:val="0"/>
      <w:divBdr>
        <w:top w:val="none" w:sz="0" w:space="0" w:color="auto"/>
        <w:left w:val="none" w:sz="0" w:space="0" w:color="auto"/>
        <w:bottom w:val="none" w:sz="0" w:space="0" w:color="auto"/>
        <w:right w:val="none" w:sz="0" w:space="0" w:color="auto"/>
      </w:divBdr>
    </w:div>
    <w:div w:id="1815487257">
      <w:bodyDiv w:val="1"/>
      <w:marLeft w:val="0"/>
      <w:marRight w:val="0"/>
      <w:marTop w:val="0"/>
      <w:marBottom w:val="0"/>
      <w:divBdr>
        <w:top w:val="none" w:sz="0" w:space="0" w:color="auto"/>
        <w:left w:val="none" w:sz="0" w:space="0" w:color="auto"/>
        <w:bottom w:val="none" w:sz="0" w:space="0" w:color="auto"/>
        <w:right w:val="none" w:sz="0" w:space="0" w:color="auto"/>
      </w:divBdr>
    </w:div>
    <w:div w:id="1909418808">
      <w:bodyDiv w:val="1"/>
      <w:marLeft w:val="0"/>
      <w:marRight w:val="0"/>
      <w:marTop w:val="0"/>
      <w:marBottom w:val="0"/>
      <w:divBdr>
        <w:top w:val="none" w:sz="0" w:space="0" w:color="auto"/>
        <w:left w:val="none" w:sz="0" w:space="0" w:color="auto"/>
        <w:bottom w:val="none" w:sz="0" w:space="0" w:color="auto"/>
        <w:right w:val="none" w:sz="0" w:space="0" w:color="auto"/>
      </w:divBdr>
    </w:div>
    <w:div w:id="1916160671">
      <w:bodyDiv w:val="1"/>
      <w:marLeft w:val="0"/>
      <w:marRight w:val="0"/>
      <w:marTop w:val="0"/>
      <w:marBottom w:val="0"/>
      <w:divBdr>
        <w:top w:val="none" w:sz="0" w:space="0" w:color="auto"/>
        <w:left w:val="none" w:sz="0" w:space="0" w:color="auto"/>
        <w:bottom w:val="none" w:sz="0" w:space="0" w:color="auto"/>
        <w:right w:val="none" w:sz="0" w:space="0" w:color="auto"/>
      </w:divBdr>
    </w:div>
    <w:div w:id="21042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iti.org/news/eiti-board-welcomes-armenia-to-eiti-famil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eofund.a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eofund.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geo-fund.am" TargetMode="Externa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media.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eo-fund.am"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T4I2uLuGmss&amp;t=228s" TargetMode="External"/><Relationship Id="rId13" Type="http://schemas.openxmlformats.org/officeDocument/2006/relationships/hyperlink" Target="https://youtu.be/s18wbG-DakY" TargetMode="External"/><Relationship Id="rId18" Type="http://schemas.openxmlformats.org/officeDocument/2006/relationships/hyperlink" Target="https://eiti.org/sites/default/files/documents/eiti_standard_arm-new_0.pdf" TargetMode="External"/><Relationship Id="rId26" Type="http://schemas.openxmlformats.org/officeDocument/2006/relationships/hyperlink" Target="https://www.geo-fund.am/hy/library" TargetMode="External"/><Relationship Id="rId3" Type="http://schemas.openxmlformats.org/officeDocument/2006/relationships/hyperlink" Target="https://www.youtube.com/channel/UCx_9yOLmQCj_rwy2wYgRh6A" TargetMode="External"/><Relationship Id="rId21" Type="http://schemas.openxmlformats.org/officeDocument/2006/relationships/hyperlink" Target="https://www.facebook.com/EITIArmenia/videos/2141558569203090/" TargetMode="External"/><Relationship Id="rId34" Type="http://schemas.openxmlformats.org/officeDocument/2006/relationships/hyperlink" Target="https://youtu.be/rgjb6vXW8SY" TargetMode="External"/><Relationship Id="rId7" Type="http://schemas.openxmlformats.org/officeDocument/2006/relationships/hyperlink" Target="https://www.youtube.com/watch?v=kLnhBKdXfDk&amp;t=409s" TargetMode="External"/><Relationship Id="rId12" Type="http://schemas.openxmlformats.org/officeDocument/2006/relationships/hyperlink" Target="https://youtu.be/qqomeHwRPVI" TargetMode="External"/><Relationship Id="rId17" Type="http://schemas.openxmlformats.org/officeDocument/2006/relationships/hyperlink" Target="https://youtu.be/JytWnipH05A" TargetMode="External"/><Relationship Id="rId25" Type="http://schemas.openxmlformats.org/officeDocument/2006/relationships/hyperlink" Target="https://www.youtube.com/channel/UCx_9yOLmQCj_rwy2wYgRh6A" TargetMode="External"/><Relationship Id="rId33" Type="http://schemas.openxmlformats.org/officeDocument/2006/relationships/hyperlink" Target="http://www.gov.am/u_files/file/ardyunaberakan-cragir/EITI_Open_Data_Policy_Armenia_arm.pdf" TargetMode="External"/><Relationship Id="rId2" Type="http://schemas.openxmlformats.org/officeDocument/2006/relationships/hyperlink" Target="https://www.facebook.com/EITIArmenia/" TargetMode="External"/><Relationship Id="rId16" Type="http://schemas.openxmlformats.org/officeDocument/2006/relationships/hyperlink" Target="https://youtu.be/XsgORS2Aghw" TargetMode="External"/><Relationship Id="rId20" Type="http://schemas.openxmlformats.org/officeDocument/2006/relationships/hyperlink" Target="https://www.facebook.com/EITIArmenia/videos/2120102438015370/" TargetMode="External"/><Relationship Id="rId29" Type="http://schemas.openxmlformats.org/officeDocument/2006/relationships/hyperlink" Target="https://www.e-gov.am/decrees/item/16411/" TargetMode="External"/><Relationship Id="rId1" Type="http://schemas.openxmlformats.org/officeDocument/2006/relationships/hyperlink" Target="http://gov.am/am/eiti/" TargetMode="External"/><Relationship Id="rId6" Type="http://schemas.openxmlformats.org/officeDocument/2006/relationships/hyperlink" Target="https://media.am/eiti-in-armenia" TargetMode="External"/><Relationship Id="rId11" Type="http://schemas.openxmlformats.org/officeDocument/2006/relationships/hyperlink" Target="https://youtu.be/enjxuZuZKVw" TargetMode="External"/><Relationship Id="rId24" Type="http://schemas.openxmlformats.org/officeDocument/2006/relationships/hyperlink" Target="https://www.facebook.com/EITIArmenia/videos/2147564658602481/" TargetMode="External"/><Relationship Id="rId32" Type="http://schemas.openxmlformats.org/officeDocument/2006/relationships/hyperlink" Target="http://www.gov.am/am/msgmeeting/" TargetMode="External"/><Relationship Id="rId5" Type="http://schemas.openxmlformats.org/officeDocument/2006/relationships/hyperlink" Target="http://www.gov.am/am/news/item/12895/" TargetMode="External"/><Relationship Id="rId15" Type="http://schemas.openxmlformats.org/officeDocument/2006/relationships/hyperlink" Target="https://youtu.be/UNzv9ztZcgk" TargetMode="External"/><Relationship Id="rId23" Type="http://schemas.openxmlformats.org/officeDocument/2006/relationships/hyperlink" Target="https://www.facebook.com/EITIArmenia/videos/2158475167511430/" TargetMode="External"/><Relationship Id="rId28" Type="http://schemas.openxmlformats.org/officeDocument/2006/relationships/hyperlink" Target="https://www.e-draft.am/projects/602" TargetMode="External"/><Relationship Id="rId10" Type="http://schemas.openxmlformats.org/officeDocument/2006/relationships/hyperlink" Target="https://www.youtube.com/watch?v=fGhLBEvVVis&amp;t=19s" TargetMode="External"/><Relationship Id="rId19" Type="http://schemas.openxmlformats.org/officeDocument/2006/relationships/hyperlink" Target="https://www.facebook.com/EITIArmenia/videos/2108693685822912/" TargetMode="External"/><Relationship Id="rId31" Type="http://schemas.openxmlformats.org/officeDocument/2006/relationships/hyperlink" Target="http://www.gov.am/u_files/file/ardyunaberakan-cragir/EITI_Workplan_Armenia_arm(1).pdf" TargetMode="External"/><Relationship Id="rId4" Type="http://schemas.openxmlformats.org/officeDocument/2006/relationships/hyperlink" Target="https://twitter.com/EITI_Armenia" TargetMode="External"/><Relationship Id="rId9" Type="http://schemas.openxmlformats.org/officeDocument/2006/relationships/hyperlink" Target="https://www.youtube.com/watch?v=L6kcSIaEPuc&amp;t=4s" TargetMode="External"/><Relationship Id="rId14" Type="http://schemas.openxmlformats.org/officeDocument/2006/relationships/hyperlink" Target="https://youtu.be/Yo5_sAOSiw0" TargetMode="External"/><Relationship Id="rId22" Type="http://schemas.openxmlformats.org/officeDocument/2006/relationships/hyperlink" Target="https://www.facebook.com/EITIArmenia/videos/2130584020300545/" TargetMode="External"/><Relationship Id="rId27" Type="http://schemas.openxmlformats.org/officeDocument/2006/relationships/hyperlink" Target="http://www.gov.am/u_files/file/ardyunaberakan-cragir/BO%20roadmap_draft_ARM.pdf" TargetMode="External"/><Relationship Id="rId30" Type="http://schemas.openxmlformats.org/officeDocument/2006/relationships/hyperlink" Target="http://www.gov.am/u_files/file/ardyunaberakan-cragir/MSG_TOR_Armenia.pdf" TargetMode="External"/><Relationship Id="rId35" Type="http://schemas.openxmlformats.org/officeDocument/2006/relationships/hyperlink" Target="http://gov.am/u_files/file/ardyunaberakan-cragir/EITI_Standard_Arm-n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E987-D0F8-4BED-9709-AF27F1355C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259B1-18A6-43F8-847A-9275BC32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147A43-DE01-4D2A-A0C3-EDAC2AB3CC24}">
  <ds:schemaRefs>
    <ds:schemaRef ds:uri="http://schemas.microsoft.com/sharepoint/v3/contenttype/forms"/>
  </ds:schemaRefs>
</ds:datastoreItem>
</file>

<file path=customXml/itemProps4.xml><?xml version="1.0" encoding="utf-8"?>
<ds:datastoreItem xmlns:ds="http://schemas.openxmlformats.org/officeDocument/2006/customXml" ds:itemID="{D531E51A-6191-4B99-85F5-91E5A02A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13401</Words>
  <Characters>76392</Characters>
  <Application>Microsoft Office Word</Application>
  <DocSecurity>0</DocSecurity>
  <Lines>636</Lines>
  <Paragraphs>179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Intility AS</Company>
  <LinksUpToDate>false</LinksUpToDate>
  <CharactersWithSpaces>89614</CharactersWithSpaces>
  <SharedDoc>false</SharedDoc>
  <HLinks>
    <vt:vector size="42" baseType="variant">
      <vt:variant>
        <vt:i4>7077894</vt:i4>
      </vt:variant>
      <vt:variant>
        <vt:i4>18</vt:i4>
      </vt:variant>
      <vt:variant>
        <vt:i4>0</vt:i4>
      </vt:variant>
      <vt:variant>
        <vt:i4>5</vt:i4>
      </vt:variant>
      <vt:variant>
        <vt:lpwstr>https://eiti.org/files/usa_2014_annual_activity_report_aar.pdf</vt:lpwstr>
      </vt:variant>
      <vt:variant>
        <vt:lpwstr/>
      </vt:variant>
      <vt:variant>
        <vt:i4>5111824</vt:i4>
      </vt:variant>
      <vt:variant>
        <vt:i4>15</vt:i4>
      </vt:variant>
      <vt:variant>
        <vt:i4>0</vt:i4>
      </vt:variant>
      <vt:variant>
        <vt:i4>5</vt:i4>
      </vt:variant>
      <vt:variant>
        <vt:lpwstr>https://eiti.org/files/RELATORIO ACTIVIDADES 2014.pdf</vt:lpwstr>
      </vt:variant>
      <vt:variant>
        <vt:lpwstr/>
      </vt:variant>
      <vt:variant>
        <vt:i4>4456450</vt:i4>
      </vt:variant>
      <vt:variant>
        <vt:i4>12</vt:i4>
      </vt:variant>
      <vt:variant>
        <vt:i4>0</vt:i4>
      </vt:variant>
      <vt:variant>
        <vt:i4>5</vt:i4>
      </vt:variant>
      <vt:variant>
        <vt:lpwstr>https://eiti.org/files/norway_eiti_annual_report_2014.pdf</vt:lpwstr>
      </vt:variant>
      <vt:variant>
        <vt:lpwstr/>
      </vt:variant>
      <vt:variant>
        <vt:i4>1572935</vt:i4>
      </vt:variant>
      <vt:variant>
        <vt:i4>9</vt:i4>
      </vt:variant>
      <vt:variant>
        <vt:i4>0</vt:i4>
      </vt:variant>
      <vt:variant>
        <vt:i4>5</vt:i4>
      </vt:variant>
      <vt:variant>
        <vt:lpwstr>https://eiti.org/files/NEITI Annual Activity Report 2014.pdf</vt:lpwstr>
      </vt:variant>
      <vt:variant>
        <vt:lpwstr/>
      </vt:variant>
      <vt:variant>
        <vt:i4>1114113</vt:i4>
      </vt:variant>
      <vt:variant>
        <vt:i4>6</vt:i4>
      </vt:variant>
      <vt:variant>
        <vt:i4>0</vt:i4>
      </vt:variant>
      <vt:variant>
        <vt:i4>5</vt:i4>
      </vt:variant>
      <vt:variant>
        <vt:lpwstr>http://www.ph-eiti.org/document/2015/07/06/2nd-PH-EITI-Annual-Activity-Report.pdf</vt:lpwstr>
      </vt:variant>
      <vt:variant>
        <vt:lpwstr/>
      </vt:variant>
      <vt:variant>
        <vt:i4>7405614</vt:i4>
      </vt:variant>
      <vt:variant>
        <vt:i4>3</vt:i4>
      </vt:variant>
      <vt:variant>
        <vt:i4>0</vt:i4>
      </vt:variant>
      <vt:variant>
        <vt:i4>5</vt:i4>
      </vt:variant>
      <vt:variant>
        <vt:lpwstr>https://eiti.org/files/Cameroon/Cameroon-2014-AAR-s.pdf</vt:lpwstr>
      </vt:variant>
      <vt:variant>
        <vt:lpwstr/>
      </vt:variant>
      <vt:variant>
        <vt:i4>4784216</vt:i4>
      </vt:variant>
      <vt:variant>
        <vt:i4>0</vt:i4>
      </vt:variant>
      <vt:variant>
        <vt:i4>0</vt:i4>
      </vt:variant>
      <vt:variant>
        <vt:i4>5</vt:i4>
      </vt:variant>
      <vt:variant>
        <vt:lpwstr>http://www.eiti.org/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 Shindyan</dc:creator>
  <cp:lastModifiedBy>Lucy</cp:lastModifiedBy>
  <cp:revision>4</cp:revision>
  <cp:lastPrinted>2018-06-29T11:35:00Z</cp:lastPrinted>
  <dcterms:created xsi:type="dcterms:W3CDTF">2018-09-26T13:40:00Z</dcterms:created>
  <dcterms:modified xsi:type="dcterms:W3CDTF">2018-09-26T13:53:00Z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