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B1BA2" w14:textId="77777777" w:rsidR="001207D3" w:rsidRDefault="005C3AB4">
      <w:pPr>
        <w:jc w:val="right"/>
        <w:rPr>
          <w:rFonts w:ascii="GHEA Grapalat" w:eastAsia="GHEA Grapalat" w:hAnsi="GHEA Grapalat" w:cs="GHEA Grapalat"/>
          <w:i/>
        </w:rPr>
      </w:pPr>
      <w:r w:rsidRPr="005C3AB4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hidden="0" allowOverlap="1" wp14:anchorId="06F811D0" wp14:editId="75D003A5">
            <wp:simplePos x="0" y="0"/>
            <wp:positionH relativeFrom="column">
              <wp:posOffset>2187575</wp:posOffset>
            </wp:positionH>
            <wp:positionV relativeFrom="paragraph">
              <wp:posOffset>72390</wp:posOffset>
            </wp:positionV>
            <wp:extent cx="3552825" cy="956945"/>
            <wp:effectExtent l="0" t="0" r="3175" b="0"/>
            <wp:wrapSquare wrapText="bothSides" distT="0" distB="0" distL="114300" distR="114300"/>
            <wp:docPr id="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9569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C3AB4">
        <w:rPr>
          <w:rFonts w:ascii="GHEA Grapalat" w:eastAsia="GHEA Grapalat" w:hAnsi="GHEA Grapalat" w:cs="GHEA Grapalat"/>
          <w:b/>
          <w:noProof/>
          <w:color w:val="172C4B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hidden="0" allowOverlap="1" wp14:anchorId="4828BBCA" wp14:editId="5DB90F1F">
            <wp:simplePos x="0" y="0"/>
            <wp:positionH relativeFrom="column">
              <wp:posOffset>711200</wp:posOffset>
            </wp:positionH>
            <wp:positionV relativeFrom="paragraph">
              <wp:posOffset>76200</wp:posOffset>
            </wp:positionV>
            <wp:extent cx="1000125" cy="955040"/>
            <wp:effectExtent l="0" t="0" r="3175" b="0"/>
            <wp:wrapSquare wrapText="bothSides" distT="0" distB="0" distL="114300" distR="114300"/>
            <wp:docPr id="1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55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7FFE14" w14:textId="77777777" w:rsidR="001207D3" w:rsidRDefault="001207D3">
      <w:pPr>
        <w:rPr>
          <w:rFonts w:ascii="GHEA Grapalat" w:eastAsia="GHEA Grapalat" w:hAnsi="GHEA Grapalat" w:cs="GHEA Grapalat"/>
        </w:rPr>
      </w:pPr>
    </w:p>
    <w:p w14:paraId="38431225" w14:textId="77777777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001BD6DC" w14:textId="77777777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470E58FD" w14:textId="77777777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0C78BC0E" w14:textId="77777777" w:rsidR="005C3AB4" w:rsidRDefault="005C3AB4">
      <w:pPr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tbl>
      <w:tblPr>
        <w:tblW w:w="8611" w:type="dxa"/>
        <w:tblLayout w:type="fixed"/>
        <w:tblLook w:val="0000" w:firstRow="0" w:lastRow="0" w:firstColumn="0" w:lastColumn="0" w:noHBand="0" w:noVBand="0"/>
      </w:tblPr>
      <w:tblGrid>
        <w:gridCol w:w="8611"/>
      </w:tblGrid>
      <w:tr w:rsidR="005C3AB4" w14:paraId="6877922B" w14:textId="77777777" w:rsidTr="008B6CA7">
        <w:tc>
          <w:tcPr>
            <w:tcW w:w="8611" w:type="dxa"/>
          </w:tcPr>
          <w:p w14:paraId="0ED3144B" w14:textId="77777777" w:rsidR="00642E59" w:rsidRDefault="005C3AB4" w:rsidP="00642E59">
            <w:pPr>
              <w:pStyle w:val="Title"/>
              <w:jc w:val="center"/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ՀԱՅԱՍՏԱՆԻ ՀԱՆՐԱՊԵՏՈՒԹՅԱՆ ԱՐԴՅՈՒՆԱՀԱՆՈՂ ՃՅՈՒՂԵՐԻ ԹԱՓԱՆՑԻԿՈՒԹՅԱՆ ՆԱԽԱՁԵՌՆՈՒԹՅԱՆ ՆԵՐԴՐՄԱՆ ԱՇԽԱՏԱՆՔՆԵՐԻ 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202</w:t>
            </w:r>
            <w:r w:rsidR="00642E59" w:rsidRPr="00642E59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1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ԹՎԱԿԱՆԻ </w:t>
            </w:r>
            <w:r w:rsidR="001E352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ԵՌԱՄՍՅԱԿԱՅԻՆ</w:t>
            </w:r>
            <w:r w:rsidR="00DE2351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</w:t>
            </w: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ՀԱՇՎԵՏՎՈՒԹՅՈՒՆ    </w:t>
            </w:r>
          </w:p>
          <w:p w14:paraId="52BE455B" w14:textId="77777777" w:rsidR="005C3AB4" w:rsidRDefault="00642E59" w:rsidP="002A1219">
            <w:pPr>
              <w:pStyle w:val="Title"/>
              <w:jc w:val="center"/>
              <w:rPr>
                <w:rFonts w:ascii="GHEA Grapalat" w:eastAsia="GHEA Grapalat" w:hAnsi="GHEA Grapalat" w:cs="GHEA Grapalat"/>
                <w:color w:val="2F5897"/>
                <w:sz w:val="32"/>
                <w:szCs w:val="32"/>
              </w:rPr>
            </w:pP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ՀՈ</w:t>
            </w:r>
            <w:r w:rsidR="002A1219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ԿՏԵՄԲԵՐ</w:t>
            </w:r>
            <w:r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-</w:t>
            </w:r>
            <w:r w:rsidR="002A1219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>ԴԵԿՏԵՄԲԵՐ</w:t>
            </w:r>
            <w:r w:rsidR="005C3AB4">
              <w:rPr>
                <w:rFonts w:ascii="GHEA Grapalat" w:eastAsia="GHEA Grapalat" w:hAnsi="GHEA Grapalat" w:cs="GHEA Grapalat"/>
                <w:b/>
                <w:color w:val="172C4B"/>
                <w:sz w:val="32"/>
                <w:szCs w:val="32"/>
              </w:rPr>
              <w:t xml:space="preserve">                                                                            </w:t>
            </w:r>
          </w:p>
        </w:tc>
      </w:tr>
      <w:tr w:rsidR="005C3AB4" w14:paraId="6AE78C82" w14:textId="77777777" w:rsidTr="008B6CA7">
        <w:tc>
          <w:tcPr>
            <w:tcW w:w="8611" w:type="dxa"/>
            <w:vAlign w:val="bottom"/>
          </w:tcPr>
          <w:p w14:paraId="4E2F5ADB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09BD583B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3FEE8CA6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3D96A581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5758209A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14:paraId="7DF9B2E0" w14:textId="77777777" w:rsidTr="008B6CA7">
        <w:tc>
          <w:tcPr>
            <w:tcW w:w="8611" w:type="dxa"/>
            <w:vAlign w:val="bottom"/>
          </w:tcPr>
          <w:p w14:paraId="50064BE4" w14:textId="77777777" w:rsidR="005C3AB4" w:rsidRDefault="005C3AB4" w:rsidP="008B6CA7">
            <w:pPr>
              <w:rPr>
                <w:rFonts w:ascii="GHEA Grapalat" w:eastAsia="GHEA Grapalat" w:hAnsi="GHEA Grapalat" w:cs="GHEA Grapalat"/>
              </w:rPr>
            </w:pPr>
          </w:p>
          <w:p w14:paraId="1C9A3CA0" w14:textId="77777777" w:rsidR="00620EC6" w:rsidRDefault="00620EC6" w:rsidP="008B6CA7">
            <w:pPr>
              <w:rPr>
                <w:rFonts w:ascii="GHEA Grapalat" w:eastAsia="GHEA Grapalat" w:hAnsi="GHEA Grapalat" w:cs="GHEA Grapalat"/>
              </w:rPr>
            </w:pPr>
          </w:p>
          <w:p w14:paraId="641494F3" w14:textId="77777777" w:rsidR="00620EC6" w:rsidRDefault="00620EC6" w:rsidP="008B6CA7">
            <w:pPr>
              <w:rPr>
                <w:rFonts w:ascii="GHEA Grapalat" w:eastAsia="GHEA Grapalat" w:hAnsi="GHEA Grapalat" w:cs="GHEA Grapalat"/>
              </w:rPr>
            </w:pPr>
          </w:p>
          <w:p w14:paraId="04A30B6B" w14:textId="77777777" w:rsidR="00620EC6" w:rsidRDefault="00620EC6" w:rsidP="008B6CA7">
            <w:pPr>
              <w:rPr>
                <w:rFonts w:ascii="GHEA Grapalat" w:eastAsia="GHEA Grapalat" w:hAnsi="GHEA Grapalat" w:cs="GHEA Grapalat"/>
              </w:rPr>
            </w:pPr>
          </w:p>
        </w:tc>
      </w:tr>
      <w:tr w:rsidR="005C3AB4" w14:paraId="758B9D2E" w14:textId="77777777" w:rsidTr="008B6CA7">
        <w:tc>
          <w:tcPr>
            <w:tcW w:w="8611" w:type="dxa"/>
            <w:vAlign w:val="bottom"/>
          </w:tcPr>
          <w:p w14:paraId="6F50459D" w14:textId="77777777" w:rsidR="005C3AB4" w:rsidRDefault="005C3AB4" w:rsidP="008B6CA7">
            <w:pPr>
              <w:jc w:val="center"/>
              <w:rPr>
                <w:rFonts w:ascii="GHEA Grapalat" w:eastAsia="GHEA Grapalat" w:hAnsi="GHEA Grapalat" w:cs="GHEA Grapalat"/>
              </w:rPr>
            </w:pPr>
            <w:r>
              <w:rPr>
                <w:rFonts w:ascii="GHEA Grapalat" w:eastAsia="GHEA Grapalat" w:hAnsi="GHEA Grapalat" w:cs="GHEA Grapalat"/>
                <w:color w:val="7F7F7F"/>
              </w:rPr>
              <w:t>ՀԱՅԱՍՏԱՆԻ ՀԱՆՐԱՊԵՏՈՒԹՅԱՆ ՎԱՐՉԱՊԵՏԻ ԱՇԽԱՏԱԿԱԶՄ</w:t>
            </w:r>
          </w:p>
        </w:tc>
      </w:tr>
      <w:tr w:rsidR="005C3AB4" w14:paraId="46B663F2" w14:textId="77777777" w:rsidTr="008B6CA7">
        <w:tc>
          <w:tcPr>
            <w:tcW w:w="8611" w:type="dxa"/>
            <w:vAlign w:val="bottom"/>
          </w:tcPr>
          <w:p w14:paraId="0819E560" w14:textId="77777777" w:rsidR="005C3AB4" w:rsidRDefault="005C3AB4" w:rsidP="001579C2">
            <w:pPr>
              <w:jc w:val="center"/>
              <w:rPr>
                <w:rFonts w:ascii="GHEA Grapalat" w:eastAsia="GHEA Grapalat" w:hAnsi="GHEA Grapalat" w:cs="GHEA Grapalat"/>
              </w:rPr>
            </w:pPr>
          </w:p>
          <w:p w14:paraId="64814A7F" w14:textId="77777777" w:rsidR="00351A0A" w:rsidRDefault="00351A0A" w:rsidP="001579C2">
            <w:pPr>
              <w:jc w:val="center"/>
              <w:rPr>
                <w:rFonts w:ascii="GHEA Grapalat" w:eastAsia="GHEA Grapalat" w:hAnsi="GHEA Grapalat" w:cs="GHEA Grapalat"/>
              </w:rPr>
            </w:pPr>
          </w:p>
          <w:p w14:paraId="4F13D3EF" w14:textId="77777777" w:rsidR="005C3AB4" w:rsidRDefault="005C3AB4" w:rsidP="001579C2">
            <w:pPr>
              <w:jc w:val="center"/>
              <w:rPr>
                <w:rFonts w:ascii="GHEA Grapalat" w:eastAsia="GHEA Grapalat" w:hAnsi="GHEA Grapalat" w:cs="GHEA Grapalat"/>
              </w:rPr>
            </w:pPr>
          </w:p>
        </w:tc>
      </w:tr>
    </w:tbl>
    <w:p w14:paraId="5E2518DF" w14:textId="77777777" w:rsidR="00DE2351" w:rsidRPr="00324077" w:rsidRDefault="00642E59" w:rsidP="00620EC6">
      <w:pPr>
        <w:pStyle w:val="Heading1"/>
        <w:ind w:firstLine="720"/>
        <w:rPr>
          <w:rFonts w:ascii="GHEA Grapalat" w:hAnsi="GHEA Grapalat"/>
          <w:b/>
          <w:sz w:val="28"/>
          <w:szCs w:val="28"/>
        </w:rPr>
      </w:pPr>
      <w:r w:rsidRPr="00783316">
        <w:rPr>
          <w:rFonts w:ascii="GHEA Grapalat" w:hAnsi="GHEA Grapalat"/>
          <w:b/>
          <w:i w:val="0"/>
          <w:color w:val="365F91" w:themeColor="accent1" w:themeShade="BF"/>
          <w:sz w:val="28"/>
          <w:szCs w:val="28"/>
        </w:rPr>
        <w:lastRenderedPageBreak/>
        <w:t>Նախաբան</w:t>
      </w:r>
      <w:r w:rsidR="00DE2351" w:rsidRPr="00324077">
        <w:rPr>
          <w:rFonts w:ascii="GHEA Grapalat" w:hAnsi="GHEA Grapalat"/>
          <w:b/>
          <w:sz w:val="28"/>
          <w:szCs w:val="28"/>
        </w:rPr>
        <w:t xml:space="preserve"> </w:t>
      </w:r>
    </w:p>
    <w:p w14:paraId="50381AAC" w14:textId="77777777" w:rsidR="001207D3" w:rsidRDefault="001207D3" w:rsidP="00960DA2">
      <w:pPr>
        <w:ind w:firstLine="720"/>
        <w:jc w:val="center"/>
        <w:rPr>
          <w:rFonts w:ascii="GHEA Grapalat" w:eastAsia="GHEA Grapalat" w:hAnsi="GHEA Grapalat" w:cs="GHEA Grapalat"/>
          <w:b/>
          <w:color w:val="172C4B"/>
          <w:sz w:val="24"/>
          <w:szCs w:val="24"/>
        </w:rPr>
      </w:pPr>
    </w:p>
    <w:p w14:paraId="13641566" w14:textId="77777777" w:rsidR="006C538F" w:rsidRDefault="004A4271" w:rsidP="004A4271">
      <w:pPr>
        <w:spacing w:after="120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FA062B">
        <w:rPr>
          <w:rFonts w:ascii="GHEA Grapalat" w:eastAsia="GHEA Grapalat" w:hAnsi="GHEA Grapalat" w:cs="GHEA Grapalat"/>
          <w:sz w:val="24"/>
          <w:szCs w:val="24"/>
        </w:rPr>
        <w:t xml:space="preserve">2021 թվականի </w:t>
      </w:r>
      <w:r w:rsidR="002A1219">
        <w:rPr>
          <w:rFonts w:ascii="GHEA Grapalat" w:eastAsia="GHEA Grapalat" w:hAnsi="GHEA Grapalat" w:cs="GHEA Grapalat"/>
          <w:sz w:val="24"/>
          <w:szCs w:val="24"/>
        </w:rPr>
        <w:t>4</w:t>
      </w:r>
      <w:r w:rsidRPr="00FA062B">
        <w:rPr>
          <w:rFonts w:ascii="GHEA Grapalat" w:eastAsia="GHEA Grapalat" w:hAnsi="GHEA Grapalat" w:cs="GHEA Grapalat"/>
          <w:sz w:val="24"/>
          <w:szCs w:val="24"/>
        </w:rPr>
        <w:t xml:space="preserve">-րդ եռամսյակում </w:t>
      </w:r>
      <w:r w:rsidR="002A1219">
        <w:rPr>
          <w:rFonts w:ascii="GHEA Grapalat" w:eastAsia="GHEA Grapalat" w:hAnsi="GHEA Grapalat" w:cs="GHEA Grapalat"/>
          <w:sz w:val="24"/>
          <w:szCs w:val="24"/>
        </w:rPr>
        <w:t xml:space="preserve">շարունակվել է </w:t>
      </w:r>
      <w:r w:rsidRPr="00FA062B">
        <w:rPr>
          <w:rFonts w:ascii="GHEA Grapalat" w:eastAsia="GHEA Grapalat" w:hAnsi="GHEA Grapalat" w:cs="GHEA Grapalat"/>
          <w:sz w:val="24"/>
          <w:szCs w:val="24"/>
        </w:rPr>
        <w:t xml:space="preserve">ՀՀ Արդյունահանող ճյուղերի թափանցիկության նախաձեռնության (ԱՃԹՆ) </w:t>
      </w:r>
      <w:r w:rsidR="002A1219">
        <w:rPr>
          <w:rFonts w:ascii="GHEA Grapalat" w:eastAsia="GHEA Grapalat" w:hAnsi="GHEA Grapalat" w:cs="GHEA Grapalat"/>
          <w:sz w:val="24"/>
          <w:szCs w:val="24"/>
        </w:rPr>
        <w:t xml:space="preserve">բնականոն </w:t>
      </w:r>
      <w:r w:rsidRPr="00FA062B">
        <w:rPr>
          <w:rFonts w:ascii="GHEA Grapalat" w:eastAsia="GHEA Grapalat" w:hAnsi="GHEA Grapalat" w:cs="GHEA Grapalat"/>
          <w:sz w:val="24"/>
          <w:szCs w:val="24"/>
        </w:rPr>
        <w:t>գործունեություն</w:t>
      </w:r>
      <w:r w:rsidR="002A1219">
        <w:rPr>
          <w:rFonts w:ascii="GHEA Grapalat" w:eastAsia="GHEA Grapalat" w:hAnsi="GHEA Grapalat" w:cs="GHEA Grapalat"/>
          <w:sz w:val="24"/>
          <w:szCs w:val="24"/>
        </w:rPr>
        <w:t xml:space="preserve">ը: Եռամսյակը </w:t>
      </w:r>
      <w:r w:rsidR="00220B4B">
        <w:rPr>
          <w:rFonts w:ascii="GHEA Grapalat" w:eastAsia="GHEA Grapalat" w:hAnsi="GHEA Grapalat" w:cs="GHEA Grapalat"/>
          <w:sz w:val="24"/>
          <w:szCs w:val="24"/>
        </w:rPr>
        <w:t xml:space="preserve">հիմնականում </w:t>
      </w:r>
      <w:r w:rsidR="002A1219" w:rsidRPr="005A05CD">
        <w:rPr>
          <w:rFonts w:ascii="GHEA Grapalat" w:eastAsia="GHEA Grapalat" w:hAnsi="GHEA Grapalat" w:cs="GHEA Grapalat"/>
          <w:sz w:val="24"/>
          <w:szCs w:val="24"/>
        </w:rPr>
        <w:t xml:space="preserve">բնութագրվեց </w:t>
      </w:r>
      <w:r w:rsidR="002A1219">
        <w:rPr>
          <w:rFonts w:ascii="GHEA Grapalat" w:eastAsia="GHEA Grapalat" w:hAnsi="GHEA Grapalat" w:cs="GHEA Grapalat"/>
          <w:sz w:val="24"/>
          <w:szCs w:val="24"/>
        </w:rPr>
        <w:t xml:space="preserve">որպես  </w:t>
      </w:r>
      <w:r w:rsidR="00220B4B" w:rsidRPr="005A05CD">
        <w:rPr>
          <w:rFonts w:ascii="GHEA Grapalat" w:eastAsia="GHEA Grapalat" w:hAnsi="GHEA Grapalat" w:cs="GHEA Grapalat"/>
          <w:sz w:val="24"/>
          <w:szCs w:val="24"/>
        </w:rPr>
        <w:t xml:space="preserve">Հայաստանի Հանրապետության </w:t>
      </w:r>
      <w:r w:rsidR="00220B4B">
        <w:rPr>
          <w:rFonts w:ascii="GHEA Grapalat" w:eastAsia="GHEA Grapalat" w:hAnsi="GHEA Grapalat" w:cs="GHEA Grapalat"/>
          <w:sz w:val="24"/>
          <w:szCs w:val="24"/>
        </w:rPr>
        <w:t xml:space="preserve">և Համաշխարհային Բանկի միջև կնքված և </w:t>
      </w:r>
      <w:r w:rsidR="00C5761A">
        <w:rPr>
          <w:rFonts w:ascii="GHEA Grapalat" w:eastAsia="GHEA Grapalat" w:hAnsi="GHEA Grapalat" w:cs="GHEA Grapalat"/>
          <w:sz w:val="24"/>
          <w:szCs w:val="24"/>
        </w:rPr>
        <w:t xml:space="preserve">2021թ. հունիսի 28-ից ուժի մեջ մտած </w:t>
      </w:r>
      <w:r w:rsidR="002A1219" w:rsidRPr="005A05CD">
        <w:rPr>
          <w:rFonts w:ascii="GHEA Grapalat" w:eastAsia="GHEA Grapalat" w:hAnsi="GHEA Grapalat" w:cs="GHEA Grapalat"/>
          <w:sz w:val="24"/>
          <w:szCs w:val="24"/>
        </w:rPr>
        <w:t>«Հայաստանի արդյունահանող ճյուղերի թափանցիկության նախաձեռնությանն աջակցությ</w:t>
      </w:r>
      <w:r w:rsidR="002A1219">
        <w:rPr>
          <w:rFonts w:ascii="GHEA Grapalat" w:eastAsia="GHEA Grapalat" w:hAnsi="GHEA Grapalat" w:cs="GHEA Grapalat"/>
          <w:sz w:val="24"/>
          <w:szCs w:val="24"/>
        </w:rPr>
        <w:t>ուն.</w:t>
      </w:r>
      <w:r w:rsidR="002A1219" w:rsidRPr="005A05CD">
        <w:rPr>
          <w:rFonts w:ascii="GHEA Grapalat" w:eastAsia="GHEA Grapalat" w:hAnsi="GHEA Grapalat" w:cs="GHEA Grapalat"/>
          <w:sz w:val="24"/>
          <w:szCs w:val="24"/>
        </w:rPr>
        <w:t xml:space="preserve"> լրացուցիչ ֆինանսավորում» </w:t>
      </w:r>
      <w:r w:rsidR="00220B4B">
        <w:rPr>
          <w:rFonts w:ascii="GHEA Grapalat" w:eastAsia="GHEA Grapalat" w:hAnsi="GHEA Grapalat" w:cs="GHEA Grapalat"/>
          <w:sz w:val="24"/>
          <w:szCs w:val="24"/>
        </w:rPr>
        <w:t xml:space="preserve">երկրորդ դրամաշնորհային ծրագրի՝ </w:t>
      </w:r>
      <w:r w:rsidR="002A1219" w:rsidRPr="005A05CD">
        <w:rPr>
          <w:rFonts w:ascii="GHEA Grapalat" w:eastAsia="GHEA Grapalat" w:hAnsi="GHEA Grapalat" w:cs="GHEA Grapalat"/>
          <w:sz w:val="24"/>
          <w:szCs w:val="24"/>
        </w:rPr>
        <w:t>500</w:t>
      </w:r>
      <w:r w:rsidR="002A1219">
        <w:rPr>
          <w:rFonts w:ascii="GHEA Grapalat" w:eastAsia="GHEA Grapalat" w:hAnsi="GHEA Grapalat" w:cs="GHEA Grapalat"/>
          <w:sz w:val="24"/>
          <w:szCs w:val="24"/>
        </w:rPr>
        <w:t xml:space="preserve"> հազար </w:t>
      </w:r>
      <w:r w:rsidR="002A1219" w:rsidRPr="005A05CD">
        <w:rPr>
          <w:rFonts w:ascii="GHEA Grapalat" w:eastAsia="GHEA Grapalat" w:hAnsi="GHEA Grapalat" w:cs="GHEA Grapalat"/>
          <w:sz w:val="24"/>
          <w:szCs w:val="24"/>
        </w:rPr>
        <w:t>ԱՄՆ դոլար գումարի</w:t>
      </w:r>
      <w:r w:rsidR="00633DAC">
        <w:rPr>
          <w:rFonts w:ascii="GHEA Grapalat" w:eastAsia="GHEA Grapalat" w:hAnsi="GHEA Grapalat" w:cs="GHEA Grapalat"/>
          <w:sz w:val="24"/>
          <w:szCs w:val="24"/>
        </w:rPr>
        <w:t xml:space="preserve"> միջոցների օգտագործման վարչարարական ու կազմակերպչական հարցերի կա</w:t>
      </w:r>
      <w:r w:rsidR="00220B4B">
        <w:rPr>
          <w:rFonts w:ascii="GHEA Grapalat" w:eastAsia="GHEA Grapalat" w:hAnsi="GHEA Grapalat" w:cs="GHEA Grapalat"/>
          <w:sz w:val="24"/>
          <w:szCs w:val="24"/>
        </w:rPr>
        <w:t>րգավորմամբ</w:t>
      </w:r>
      <w:r w:rsidR="002A1219" w:rsidRPr="00210C7C">
        <w:rPr>
          <w:rFonts w:ascii="GHEA Grapalat" w:eastAsia="GHEA Grapalat" w:hAnsi="GHEA Grapalat" w:cs="GHEA Grapalat"/>
          <w:sz w:val="24"/>
          <w:szCs w:val="24"/>
        </w:rPr>
        <w:t>:</w:t>
      </w:r>
      <w:r w:rsidR="00C5761A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0195A687" w14:textId="77777777" w:rsidR="00220B4B" w:rsidRDefault="006C538F" w:rsidP="004A4271">
      <w:pPr>
        <w:spacing w:after="120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2021թ. հոկտեմբերի 18-ին ԱՃԹՆ միջազգային Խորհրդին ուղղված ՀՀ արդարադատության նախարարի նամակով ՀՀ կառավարությունը հաստատեց իր պաշտոնական համաձայնությունը՝ մասնակցելու </w:t>
      </w:r>
      <w:r w:rsidR="004A4271" w:rsidRPr="00FA062B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5F3712" w:rsidRPr="00A43489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«</w:t>
      </w:r>
      <w:r w:rsidR="005F3712" w:rsidRPr="00412476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Արդյունահանող</w:t>
      </w:r>
      <w:r w:rsidR="005F3712" w:rsidRPr="002562E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ճյուղերի թափանցիկության ապահովում/ Opening Extractives» ծրագր</w:t>
      </w:r>
      <w:r w:rsidR="005F371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ին, որն իրականացնում է ԱՃԹՆ-ն՝ </w:t>
      </w:r>
      <w:r w:rsidR="005F3712" w:rsidRPr="002562E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Օփեն Օուներշիփի (Open Ownership)</w:t>
      </w:r>
      <w:r w:rsidR="005F371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կազմակերպության հետ համատեղ:</w:t>
      </w:r>
    </w:p>
    <w:p w14:paraId="65222C8F" w14:textId="77777777" w:rsidR="008A2795" w:rsidRDefault="008A2795" w:rsidP="005A05CD">
      <w:pPr>
        <w:spacing w:after="0"/>
        <w:ind w:firstLine="625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Հաշվետու ժամանակաընթացքը բնորոշվեց նաև ներկայումս ընթացող </w:t>
      </w:r>
      <w:r w:rsidRPr="005A372C">
        <w:rPr>
          <w:rFonts w:ascii="GHEA Grapalat" w:hAnsi="GHEA Grapalat"/>
          <w:sz w:val="24"/>
          <w:szCs w:val="24"/>
          <w:shd w:val="clear" w:color="auto" w:fill="FFFFFF"/>
        </w:rPr>
        <w:t>«Հանքարդյունաբերության ոլորտի զարգացման ռազմավարության»</w:t>
      </w:r>
      <w:r>
        <w:rPr>
          <w:rFonts w:ascii="GHEA Grapalat" w:hAnsi="GHEA Grapalat"/>
          <w:sz w:val="24"/>
          <w:szCs w:val="24"/>
          <w:shd w:val="clear" w:color="auto" w:fill="FFFFFF"/>
        </w:rPr>
        <w:t xml:space="preserve"> փաստաթղթի աշխատանքային քննարկումներին ԱՃԹՆ շահառուների, այդ թվում, ԲՇԽ-ի անդամների և ազգային քարտուղարության  ակտիվ մասնակցությամբ: Ապագա փաստաթղթում ընդգրկելու համար շահառուները  ներկայացրել են իրենց դիտարկումները, կարծիքը և առաջարկությունները:  </w:t>
      </w:r>
      <w:r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6B144789" w14:textId="77777777" w:rsidR="00DA4C64" w:rsidRPr="005A05CD" w:rsidRDefault="007B7B78" w:rsidP="005A05CD">
      <w:pPr>
        <w:spacing w:after="0"/>
        <w:ind w:firstLine="625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2021թ. աշխատանքային ծրագրով </w:t>
      </w:r>
      <w:r w:rsidR="00220B4B">
        <w:rPr>
          <w:rFonts w:ascii="GHEA Grapalat" w:eastAsia="GHEA Grapalat" w:hAnsi="GHEA Grapalat" w:cs="GHEA Grapalat"/>
          <w:sz w:val="24"/>
          <w:szCs w:val="24"/>
        </w:rPr>
        <w:t>4</w:t>
      </w:r>
      <w:r w:rsidR="00F66557">
        <w:rPr>
          <w:rFonts w:ascii="GHEA Grapalat" w:eastAsia="GHEA Grapalat" w:hAnsi="GHEA Grapalat" w:cs="GHEA Grapalat"/>
          <w:sz w:val="24"/>
          <w:szCs w:val="24"/>
        </w:rPr>
        <w:t xml:space="preserve">-րդ եռամսյակում </w:t>
      </w:r>
      <w:r w:rsidR="001B006B">
        <w:rPr>
          <w:rFonts w:ascii="GHEA Grapalat" w:eastAsia="GHEA Grapalat" w:hAnsi="GHEA Grapalat" w:cs="GHEA Grapalat"/>
          <w:sz w:val="24"/>
          <w:szCs w:val="24"/>
        </w:rPr>
        <w:t>նախատեսված</w:t>
      </w:r>
      <w:r w:rsidRPr="005A05CD">
        <w:rPr>
          <w:rFonts w:ascii="GHEA Grapalat" w:eastAsia="GHEA Grapalat" w:hAnsi="GHEA Grapalat" w:cs="GHEA Grapalat"/>
          <w:sz w:val="24"/>
          <w:szCs w:val="24"/>
        </w:rPr>
        <w:t xml:space="preserve"> աշխատանքային միջոցառումների կատարման ընթացքի մասին ավելի մանրամասն ներկայացվում է ստորև: </w:t>
      </w:r>
      <w:r w:rsidR="00953D78">
        <w:rPr>
          <w:rFonts w:ascii="GHEA Grapalat" w:eastAsia="GHEA Grapalat" w:hAnsi="GHEA Grapalat" w:cs="GHEA Grapalat"/>
          <w:sz w:val="24"/>
          <w:szCs w:val="24"/>
        </w:rPr>
        <w:t xml:space="preserve">Աշխատանքների կատարումը </w:t>
      </w:r>
      <w:r w:rsidR="00B853AB">
        <w:rPr>
          <w:rFonts w:ascii="GHEA Grapalat" w:eastAsia="GHEA Grapalat" w:hAnsi="GHEA Grapalat" w:cs="GHEA Grapalat"/>
          <w:sz w:val="24"/>
          <w:szCs w:val="24"/>
        </w:rPr>
        <w:t xml:space="preserve">նկարագրված </w:t>
      </w:r>
      <w:r w:rsidR="00953D78">
        <w:rPr>
          <w:rFonts w:ascii="GHEA Grapalat" w:eastAsia="GHEA Grapalat" w:hAnsi="GHEA Grapalat" w:cs="GHEA Grapalat"/>
          <w:sz w:val="24"/>
          <w:szCs w:val="24"/>
        </w:rPr>
        <w:t>է</w:t>
      </w:r>
      <w:r w:rsidR="00F37126">
        <w:rPr>
          <w:rFonts w:ascii="GHEA Grapalat" w:eastAsia="GHEA Grapalat" w:hAnsi="GHEA Grapalat" w:cs="GHEA Grapalat"/>
          <w:sz w:val="24"/>
          <w:szCs w:val="24"/>
        </w:rPr>
        <w:t xml:space="preserve"> ըստ Աշխատանքային ծրագրում </w:t>
      </w:r>
      <w:r w:rsidR="00F37126" w:rsidRPr="00250621">
        <w:rPr>
          <w:rFonts w:ascii="GHEA Grapalat" w:eastAsia="GHEA Grapalat" w:hAnsi="GHEA Grapalat" w:cs="GHEA Grapalat"/>
          <w:sz w:val="24"/>
          <w:szCs w:val="24"/>
        </w:rPr>
        <w:t>սահմանված նպատակների</w:t>
      </w:r>
      <w:r w:rsidR="00953D78">
        <w:rPr>
          <w:rFonts w:ascii="GHEA Grapalat" w:eastAsia="GHEA Grapalat" w:hAnsi="GHEA Grapalat" w:cs="GHEA Grapalat"/>
          <w:sz w:val="24"/>
          <w:szCs w:val="24"/>
        </w:rPr>
        <w:t xml:space="preserve"> ներքո կատարված միջոցառումների բաշխման</w:t>
      </w:r>
      <w:r w:rsidR="00BF2219" w:rsidRPr="00BF2219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BF2219">
        <w:rPr>
          <w:rFonts w:ascii="GHEA Grapalat" w:eastAsia="GHEA Grapalat" w:hAnsi="GHEA Grapalat" w:cs="GHEA Grapalat"/>
          <w:sz w:val="24"/>
          <w:szCs w:val="24"/>
        </w:rPr>
        <w:t xml:space="preserve">և </w:t>
      </w:r>
      <w:r w:rsidR="00F66557">
        <w:rPr>
          <w:rFonts w:ascii="GHEA Grapalat" w:eastAsia="GHEA Grapalat" w:hAnsi="GHEA Grapalat" w:cs="GHEA Grapalat"/>
          <w:sz w:val="24"/>
          <w:szCs w:val="24"/>
        </w:rPr>
        <w:t>երրորդ եռամսյակի</w:t>
      </w:r>
      <w:r w:rsidR="00BF2219">
        <w:rPr>
          <w:rFonts w:ascii="GHEA Grapalat" w:eastAsia="GHEA Grapalat" w:hAnsi="GHEA Grapalat" w:cs="GHEA Grapalat"/>
          <w:sz w:val="24"/>
          <w:szCs w:val="24"/>
        </w:rPr>
        <w:t xml:space="preserve"> համար սահմանված կատարման ժամկետների</w:t>
      </w:r>
      <w:r w:rsidR="00F37126">
        <w:rPr>
          <w:rFonts w:ascii="GHEA Grapalat" w:eastAsia="GHEA Grapalat" w:hAnsi="GHEA Grapalat" w:cs="GHEA Grapalat"/>
          <w:sz w:val="24"/>
          <w:szCs w:val="24"/>
        </w:rPr>
        <w:t>:</w:t>
      </w:r>
    </w:p>
    <w:p w14:paraId="0409330E" w14:textId="77777777" w:rsidR="006E0894" w:rsidRPr="009E10A4" w:rsidRDefault="006E0894" w:rsidP="006E0894">
      <w:pPr>
        <w:pStyle w:val="Heading1"/>
        <w:shd w:val="clear" w:color="auto" w:fill="FFFFFF"/>
        <w:spacing w:before="0"/>
        <w:rPr>
          <w:rFonts w:ascii="Segoe UI" w:hAnsi="Segoe UI" w:cs="Segoe UI"/>
          <w:color w:val="444444"/>
          <w:sz w:val="30"/>
          <w:szCs w:val="30"/>
        </w:rPr>
      </w:pPr>
    </w:p>
    <w:p w14:paraId="6FF8634B" w14:textId="77777777" w:rsidR="00040B16" w:rsidRDefault="00040B16" w:rsidP="005A05CD">
      <w:pPr>
        <w:rPr>
          <w:rFonts w:ascii="GHEA Grapalat" w:eastAsia="GHEA Grapalat" w:hAnsi="GHEA Grapalat" w:cs="GHEA Grapalat"/>
          <w:sz w:val="24"/>
          <w:szCs w:val="24"/>
        </w:rPr>
      </w:pPr>
    </w:p>
    <w:p w14:paraId="270631D4" w14:textId="77777777" w:rsidR="001579C2" w:rsidRPr="007F02B9" w:rsidRDefault="007B7B78" w:rsidP="007F02B9">
      <w:pPr>
        <w:pStyle w:val="ListParagraph"/>
        <w:numPr>
          <w:ilvl w:val="0"/>
          <w:numId w:val="10"/>
        </w:numPr>
        <w:spacing w:after="0"/>
        <w:jc w:val="center"/>
        <w:rPr>
          <w:rFonts w:ascii="GHEA Grapalat" w:eastAsia="GHEA Grapalat" w:hAnsi="GHEA Grapalat" w:cs="GHEA Grapalat"/>
          <w:b/>
          <w:color w:val="244061" w:themeColor="accent1" w:themeShade="80"/>
          <w:sz w:val="32"/>
          <w:szCs w:val="32"/>
        </w:rPr>
      </w:pPr>
      <w:r w:rsidRPr="007F02B9"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  <w:lastRenderedPageBreak/>
        <w:t>Հասանելի և արդիական տեղեկատվության ապահովում</w:t>
      </w:r>
    </w:p>
    <w:p w14:paraId="33B255FA" w14:textId="77777777" w:rsidR="00F37126" w:rsidRPr="007F02B9" w:rsidRDefault="00F37126" w:rsidP="005A05CD">
      <w:pPr>
        <w:jc w:val="center"/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</w:pPr>
      <w:r w:rsidRPr="007F02B9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Միջոցառումներ 1-</w:t>
      </w:r>
      <w:r w:rsidR="000B0DE5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  <w:lang w:val="en-US"/>
        </w:rPr>
        <w:t>7</w:t>
      </w:r>
    </w:p>
    <w:p w14:paraId="5B9927FE" w14:textId="77777777" w:rsidR="004E2B0B" w:rsidRPr="000125A2" w:rsidRDefault="004E5C6D" w:rsidP="00DE3563">
      <w:pPr>
        <w:spacing w:after="0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Հաշվետու ժամանակահատվածում պարբերաբար թարմացվել է </w:t>
      </w:r>
      <w:r w:rsidR="009741B5" w:rsidRPr="007F02B9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Հայաստանի ԱՃԹՆ-ի կայք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ը, դրա էջերում հրապարակվել են ԱՃԹՆ-ի ընթացքի, ինչպես նաև   մետաղական հանքարդյունաբերության ոլորտի իրադարձությունների վերաբերյալ տեղեկություններ:</w:t>
      </w:r>
      <w:r w:rsidR="00B112C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Pr="007F02B9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Oտարալեզու օգտվողների համար կայքի կարևոր տեղեկատվությունը թարգմանվել է անգլերեն: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B112C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Այսինքն, </w:t>
      </w:r>
      <w:r w:rsidR="00B112C2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Հայաստանի ԱՃԹՆ-ի պաշտոնական կայքը </w:t>
      </w:r>
      <w:r w:rsidR="00B112C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մնում է</w:t>
      </w:r>
      <w:r w:rsidR="00B112C2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որպես  տեղեկ</w:t>
      </w:r>
      <w:r w:rsidR="00B112C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ությունների</w:t>
      </w:r>
      <w:r w:rsidR="00B112C2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տարածման  հիմնական հարթակ:</w:t>
      </w:r>
      <w:r w:rsidR="00B112C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70282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4-րդ եռամսյակում </w:t>
      </w:r>
      <w:r w:rsidR="00B112C2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ԱՃԹՆ-ի </w:t>
      </w:r>
      <w:r w:rsidR="0070282B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տեղական և միջազգային գործընթացների, մետաղական հանքարդյունաբերության ոլորտի </w:t>
      </w:r>
      <w:r w:rsidR="0070282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վերաբերյալ </w:t>
      </w:r>
      <w:r w:rsidR="00B112C2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70282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3</w:t>
      </w:r>
      <w:r w:rsidR="0070282B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B112C2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լուսաբանող  նորություն</w:t>
      </w:r>
      <w:r w:rsidR="0070282B" w:rsidRPr="0070282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70282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է </w:t>
      </w:r>
      <w:r w:rsidR="0070282B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հրապարակվել </w:t>
      </w:r>
      <w:r w:rsidR="0070282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կ</w:t>
      </w:r>
      <w:r w:rsidR="0070282B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այքում</w:t>
      </w:r>
      <w:r w:rsidR="00B112C2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  <w:vertAlign w:val="superscript"/>
        </w:rPr>
        <w:footnoteReference w:id="1"/>
      </w:r>
      <w:r w:rsidR="00B112C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: </w:t>
      </w:r>
      <w:r w:rsidR="00B112C2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</w:p>
    <w:p w14:paraId="1DA022C0" w14:textId="77777777" w:rsidR="00E44E06" w:rsidRPr="000125A2" w:rsidRDefault="00F51381" w:rsidP="0079690C">
      <w:pPr>
        <w:spacing w:after="120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Հետաքրքրված շահառուները կ</w:t>
      </w:r>
      <w:r w:rsidR="00CB7188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այք</w:t>
      </w:r>
      <w:r w:rsidR="0070282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ի</w:t>
      </w:r>
      <w:r w:rsidR="00CB7188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9F20B4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առցանց հաշվետության հարթակում </w:t>
      </w:r>
      <w:r w:rsidR="0070282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հրապարակված 2016-2019թթ. ԱՃԹՆ հաշվետվությունների հիման վրա կարող են </w:t>
      </w:r>
      <w:r w:rsidR="009F20B4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 հարթակի զտման</w:t>
      </w:r>
      <w:r w:rsidR="00780D0D" w:rsidRPr="000125A2">
        <w:rPr>
          <w:rStyle w:val="FootnoteReference"/>
          <w:rFonts w:ascii="GHEA Grapalat" w:eastAsia="GHEA Grapalat" w:hAnsi="GHEA Grapalat" w:cs="GHEA Grapalat"/>
          <w:color w:val="000000" w:themeColor="text1"/>
          <w:sz w:val="24"/>
          <w:szCs w:val="24"/>
        </w:rPr>
        <w:footnoteReference w:id="2"/>
      </w:r>
      <w:r w:rsidR="009F20B4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և գծապատկերների</w:t>
      </w:r>
      <w:r w:rsidR="00780D0D" w:rsidRPr="000125A2">
        <w:rPr>
          <w:rStyle w:val="FootnoteReference"/>
          <w:rFonts w:ascii="GHEA Grapalat" w:eastAsia="GHEA Grapalat" w:hAnsi="GHEA Grapalat" w:cs="GHEA Grapalat"/>
          <w:color w:val="000000" w:themeColor="text1"/>
          <w:sz w:val="24"/>
          <w:szCs w:val="24"/>
        </w:rPr>
        <w:footnoteReference w:id="3"/>
      </w:r>
      <w:r w:rsidR="009F20B4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ինքնաշխատ գեներացման գործիքներով </w:t>
      </w:r>
      <w:r w:rsidR="00CA03E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տեսանելի </w:t>
      </w:r>
      <w:r w:rsidR="009F20B4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և </w:t>
      </w:r>
      <w:r w:rsidR="00780D0D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դ</w:t>
      </w:r>
      <w:r w:rsidR="000125A2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իդ</w:t>
      </w:r>
      <w:r w:rsidR="009F20B4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ակտիկ ձևով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ծանոթանալ </w:t>
      </w:r>
      <w:r w:rsidR="009F20B4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ոլորտի ֆինանական և տնտեսական ապաագրեգացված տվյալներ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ի հետ, </w:t>
      </w:r>
      <w:r w:rsidR="00CA03E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և</w:t>
      </w:r>
      <w:r w:rsidR="00780D0D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անհրաժեշտության դեպքում, կարող են </w:t>
      </w:r>
      <w:r w:rsidR="00CA03E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780D0D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համադրել </w:t>
      </w:r>
      <w:r w:rsidR="00CA03E0" w:rsidRPr="0014088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դրանք</w:t>
      </w:r>
      <w:r w:rsidR="00CA03E0" w:rsidRPr="004C1E6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780D0D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նախորդ տարիների տվյալների հետ։</w:t>
      </w:r>
    </w:p>
    <w:p w14:paraId="2361F3AC" w14:textId="77777777" w:rsidR="0016694C" w:rsidRPr="000125A2" w:rsidRDefault="00F51381" w:rsidP="000125A2">
      <w:pPr>
        <w:spacing w:after="120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Հայաստանի ԱՃԹՆ-ի </w:t>
      </w:r>
      <w:r w:rsidRPr="00443E1E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էջերը </w:t>
      </w:r>
      <w:r w:rsidR="00961E5B" w:rsidRPr="00443E1E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Facebook</w:t>
      </w:r>
      <w:r w:rsidR="00961E5B" w:rsidRPr="00443E1E">
        <w:rPr>
          <w:rFonts w:ascii="GHEA Grapalat" w:eastAsia="GHEA Grapalat" w:hAnsi="GHEA Grapalat" w:cs="GHEA Grapalat"/>
          <w:color w:val="000000" w:themeColor="text1"/>
          <w:sz w:val="24"/>
          <w:szCs w:val="24"/>
          <w:vertAlign w:val="superscript"/>
        </w:rPr>
        <w:footnoteReference w:id="4"/>
      </w:r>
      <w:r w:rsidR="00961E5B" w:rsidRPr="00443E1E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, YouTube</w:t>
      </w:r>
      <w:r w:rsidR="00961E5B" w:rsidRPr="00443E1E">
        <w:rPr>
          <w:rFonts w:ascii="GHEA Grapalat" w:eastAsia="GHEA Grapalat" w:hAnsi="GHEA Grapalat" w:cs="GHEA Grapalat"/>
          <w:color w:val="000000" w:themeColor="text1"/>
          <w:sz w:val="24"/>
          <w:szCs w:val="24"/>
          <w:vertAlign w:val="superscript"/>
        </w:rPr>
        <w:footnoteReference w:id="5"/>
      </w:r>
      <w:r w:rsidR="00961E5B" w:rsidRPr="00443E1E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և Twitter</w:t>
      </w:r>
      <w:r w:rsidR="00961E5B" w:rsidRPr="00443E1E">
        <w:rPr>
          <w:rFonts w:ascii="GHEA Grapalat" w:eastAsia="GHEA Grapalat" w:hAnsi="GHEA Grapalat" w:cs="GHEA Grapalat"/>
          <w:color w:val="000000" w:themeColor="text1"/>
          <w:sz w:val="24"/>
          <w:szCs w:val="24"/>
          <w:vertAlign w:val="superscript"/>
        </w:rPr>
        <w:footnoteReference w:id="6"/>
      </w:r>
      <w:r w:rsidR="00961E5B" w:rsidRPr="00443E1E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ցանցե</w:t>
      </w:r>
      <w:r w:rsidR="00961E5B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րում</w:t>
      </w:r>
      <w:r w:rsidRPr="00F5138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մշտապես </w:t>
      </w:r>
      <w:r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թարմացվել են</w:t>
      </w:r>
      <w:r w:rsidR="00255F89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:</w:t>
      </w:r>
      <w:r w:rsidR="00453F20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3D0AD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Աշխատանքային ծրագրով նախատեսված </w:t>
      </w:r>
      <w:r w:rsidR="003D0ADB" w:rsidRPr="008A279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իրազեկման աճի միջոցառումներ</w:t>
      </w:r>
      <w:r w:rsidR="003D0AD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տեղերում չեն կայացել՝ հաշվի առնելով </w:t>
      </w:r>
      <w:r w:rsidR="003D0ADB" w:rsidRPr="003D0AD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COV</w:t>
      </w:r>
      <w:r w:rsidR="00A35F05" w:rsidRPr="00A35F0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I</w:t>
      </w:r>
      <w:r w:rsidR="003D0ADB" w:rsidRPr="003D0AD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D-19</w:t>
      </w:r>
      <w:r w:rsidR="003D0AD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համավարակային իրավիճակը:</w:t>
      </w:r>
      <w:r w:rsidR="0016694C"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</w:p>
    <w:p w14:paraId="7FCDD1BE" w14:textId="77777777" w:rsidR="009003DD" w:rsidRPr="000125A2" w:rsidRDefault="009003DD" w:rsidP="005A05CD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15F45213" w14:textId="77777777" w:rsidR="007626EB" w:rsidRDefault="007626EB" w:rsidP="005A05CD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58FD53AE" w14:textId="77777777" w:rsidR="00656793" w:rsidRDefault="00656793" w:rsidP="00EB1027">
      <w:pPr>
        <w:pStyle w:val="ListParagraph"/>
        <w:numPr>
          <w:ilvl w:val="0"/>
          <w:numId w:val="10"/>
        </w:numPr>
        <w:spacing w:after="0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</w:pPr>
      <w:r w:rsidRPr="000125A2"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  <w:t>Հաշվետվողականության և հանրային վերահսկողության բարձրացում, կոռուպցիոն ռիսկերի նվազեցում</w:t>
      </w:r>
    </w:p>
    <w:p w14:paraId="09801D92" w14:textId="77777777" w:rsidR="00620EC6" w:rsidRPr="000125A2" w:rsidRDefault="00620EC6" w:rsidP="00620EC6">
      <w:pPr>
        <w:pStyle w:val="ListParagraph"/>
        <w:spacing w:after="0"/>
        <w:ind w:left="360"/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</w:pPr>
    </w:p>
    <w:p w14:paraId="12FB17F9" w14:textId="77777777" w:rsidR="00656793" w:rsidRPr="000125A2" w:rsidRDefault="00656793" w:rsidP="007626EB">
      <w:pPr>
        <w:pStyle w:val="ListParagraph"/>
        <w:numPr>
          <w:ilvl w:val="1"/>
          <w:numId w:val="10"/>
        </w:numPr>
        <w:spacing w:after="0"/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</w:pPr>
      <w:r w:rsidRPr="000125A2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lastRenderedPageBreak/>
        <w:t>Հայաստանի ԱՃԹՆ-ի անդամակցության կարգավիճակի պահպանում</w:t>
      </w:r>
    </w:p>
    <w:p w14:paraId="45D36C32" w14:textId="77777777" w:rsidR="00656793" w:rsidRPr="000125A2" w:rsidRDefault="00656793" w:rsidP="000125A2">
      <w:pPr>
        <w:jc w:val="center"/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</w:pPr>
      <w:r w:rsidRPr="000125A2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Միջոցառում</w:t>
      </w:r>
      <w:r w:rsidR="00141391" w:rsidRPr="000125A2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ներ</w:t>
      </w:r>
      <w:r w:rsidR="00B853AB" w:rsidRPr="000125A2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 xml:space="preserve"> 13-</w:t>
      </w:r>
      <w:r w:rsidR="00141391" w:rsidRPr="000125A2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2</w:t>
      </w:r>
      <w:r w:rsidR="009F584F" w:rsidRPr="000125A2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1, 24-</w:t>
      </w:r>
      <w:r w:rsidR="00F56F60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25, 27-</w:t>
      </w:r>
      <w:r w:rsidR="009F584F" w:rsidRPr="000125A2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29</w:t>
      </w:r>
    </w:p>
    <w:p w14:paraId="5AEA919B" w14:textId="77777777" w:rsidR="00A35F05" w:rsidRPr="000125A2" w:rsidRDefault="0052265D" w:rsidP="00A35F05">
      <w:pPr>
        <w:spacing w:after="120"/>
        <w:ind w:firstLine="720"/>
        <w:jc w:val="both"/>
        <w:rPr>
          <w:rFonts w:ascii="GHEA Grapalat" w:eastAsia="Times New Roman" w:hAnsi="GHEA Grapalat" w:cs="Arial"/>
          <w:color w:val="000000" w:themeColor="text1"/>
          <w:sz w:val="24"/>
          <w:szCs w:val="24"/>
        </w:rPr>
      </w:pPr>
      <w:r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ԱՃԹՆ-ի ազգային քարտուղարության կողմից 2020թ. 4-րդ եռամսյակում  կազմված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Հայաստանի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ԱՃԹՆ-ի առաջին</w:t>
      </w:r>
      <w:r w:rsidR="00A35F05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>,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երկրորդ</w:t>
      </w:r>
      <w:r w:rsidR="00A35F05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և երրորդ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զեկույցներում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բացահայտված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ինչպես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նաև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ԲՇԽ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>-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ի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և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ԱՃԹՆ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>-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ի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միջազգային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քարտուղարության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հետ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քննարկումների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արդյունքում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արձանագրված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մետաղական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հանքարդյունաբերության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ոլորտի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իրավական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և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ընթացակարգային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բացերի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վերացման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աշխատանքների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ճանապարհային</w:t>
      </w:r>
      <w:r w:rsidRPr="000125A2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> </w:t>
      </w:r>
      <w:r w:rsidRPr="000125A2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</w:rPr>
        <w:t>քարտեզի</w:t>
      </w:r>
      <w:r w:rsidRPr="000125A2">
        <w:rPr>
          <w:rFonts w:ascii="GHEA Grapalat" w:hAnsi="GHEA Grapalat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նախագիծը </w:t>
      </w:r>
      <w:r w:rsidR="00A35F05" w:rsidRPr="000125A2">
        <w:rPr>
          <w:rFonts w:ascii="GHEA Grapalat" w:eastAsia="Times New Roman" w:hAnsi="GHEA Grapalat" w:cs="Arial"/>
          <w:color w:val="000000" w:themeColor="text1"/>
          <w:sz w:val="24"/>
          <w:szCs w:val="24"/>
        </w:rPr>
        <w:t>ԲՇԽ-ի  անդամների և աշխատանքային խմբերի հետ</w:t>
      </w:r>
      <w:r w:rsidR="00A35F05">
        <w:rPr>
          <w:rFonts w:ascii="GHEA Grapalat" w:eastAsia="Times New Roman" w:hAnsi="GHEA Grapalat" w:cs="Arial"/>
          <w:color w:val="000000" w:themeColor="text1"/>
          <w:sz w:val="24"/>
          <w:szCs w:val="24"/>
        </w:rPr>
        <w:t xml:space="preserve"> </w:t>
      </w:r>
      <w:r w:rsidR="00A35F0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կքննարկվի 2022թ. 1-ին կիսամյակում</w:t>
      </w:r>
      <w:r w:rsidR="00A35F05" w:rsidRPr="000125A2">
        <w:rPr>
          <w:rFonts w:ascii="GHEA Grapalat" w:eastAsia="Times New Roman" w:hAnsi="GHEA Grapalat" w:cs="Arial"/>
          <w:color w:val="000000" w:themeColor="text1"/>
          <w:sz w:val="24"/>
          <w:szCs w:val="24"/>
        </w:rPr>
        <w:t>՝ որոշելու համար հարցերի քննարկման և իրականացման ժամանակացույցը և արդյունքները:</w:t>
      </w:r>
    </w:p>
    <w:p w14:paraId="73E0C02C" w14:textId="6DFE631C" w:rsidR="00E22996" w:rsidRDefault="005F3712" w:rsidP="00E22996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443E1E">
        <w:rPr>
          <w:rFonts w:ascii="GHEA Grapalat" w:eastAsia="Times New Roman" w:hAnsi="GHEA Grapalat" w:cs="Arial"/>
          <w:color w:val="000000" w:themeColor="text1"/>
          <w:sz w:val="24"/>
          <w:szCs w:val="24"/>
        </w:rPr>
        <w:t>2021թ. նոյեմբերի 4-ին Տարածքային կառավարման և ենթակառուցվածքների նախարարությունում տեղի է ունեցել ԱՃԹՆ-ի ԲՇԽ-ի անդամների աշխատանքային հանդիպում, որի օրակարգում</w:t>
      </w:r>
      <w:r w:rsidRPr="00443E1E">
        <w:rPr>
          <w:rFonts w:ascii="Cambria" w:eastAsia="Times New Roman" w:hAnsi="Cambria" w:cs="Cambria"/>
          <w:color w:val="000000" w:themeColor="text1"/>
          <w:sz w:val="24"/>
          <w:szCs w:val="24"/>
        </w:rPr>
        <w:t> </w:t>
      </w:r>
      <w:r w:rsidRPr="00443E1E">
        <w:rPr>
          <w:rFonts w:ascii="GHEA Grapalat" w:eastAsia="Times New Roman" w:hAnsi="GHEA Grapalat" w:cs="Arial"/>
          <w:color w:val="000000" w:themeColor="text1"/>
          <w:sz w:val="24"/>
          <w:szCs w:val="24"/>
        </w:rPr>
        <w:t xml:space="preserve"> ՇՄԱԳ փորձաքննության գործընթացում համայնքներում հանրային լսումների անցկացման հետ կապված խնդիրների քննարկումն էր: </w:t>
      </w:r>
      <w:r w:rsidRPr="00443E1E">
        <w:rPr>
          <w:rFonts w:ascii="Cambria" w:eastAsia="Times New Roman" w:hAnsi="Cambria" w:cs="Cambria"/>
          <w:color w:val="000000" w:themeColor="text1"/>
          <w:sz w:val="24"/>
          <w:szCs w:val="24"/>
        </w:rPr>
        <w:t> </w:t>
      </w:r>
      <w:r w:rsidRPr="00443E1E">
        <w:rPr>
          <w:rFonts w:ascii="GHEA Grapalat" w:eastAsia="Times New Roman" w:hAnsi="GHEA Grapalat" w:cs="Arial"/>
          <w:color w:val="000000" w:themeColor="text1"/>
          <w:sz w:val="24"/>
          <w:szCs w:val="24"/>
        </w:rPr>
        <w:t xml:space="preserve">Քննարկման կազմակերպման առիթը ԲՇԽ-ի քաղաքացիական </w:t>
      </w:r>
      <w:r w:rsidRPr="00443E1E">
        <w:rPr>
          <w:rFonts w:ascii="Cambria" w:eastAsia="Times New Roman" w:hAnsi="Cambria" w:cs="Cambria"/>
          <w:color w:val="000000" w:themeColor="text1"/>
          <w:sz w:val="24"/>
          <w:szCs w:val="24"/>
        </w:rPr>
        <w:t> </w:t>
      </w:r>
      <w:r w:rsidRPr="00443E1E">
        <w:rPr>
          <w:rFonts w:ascii="GHEA Grapalat" w:eastAsia="Times New Roman" w:hAnsi="GHEA Grapalat" w:cs="Arial"/>
          <w:color w:val="000000" w:themeColor="text1"/>
          <w:sz w:val="24"/>
          <w:szCs w:val="24"/>
        </w:rPr>
        <w:t>հասարակության խմբակցության</w:t>
      </w:r>
      <w:r w:rsidRPr="00443E1E">
        <w:rPr>
          <w:rFonts w:ascii="Cambria" w:eastAsia="Times New Roman" w:hAnsi="Cambria" w:cs="Cambria"/>
          <w:color w:val="000000" w:themeColor="text1"/>
          <w:sz w:val="24"/>
          <w:szCs w:val="24"/>
        </w:rPr>
        <w:t> </w:t>
      </w:r>
      <w:r w:rsidRPr="00443E1E">
        <w:rPr>
          <w:rFonts w:ascii="GHEA Grapalat" w:eastAsia="Times New Roman" w:hAnsi="GHEA Grapalat" w:cs="Arial"/>
          <w:color w:val="000000" w:themeColor="text1"/>
          <w:sz w:val="24"/>
          <w:szCs w:val="24"/>
        </w:rPr>
        <w:t xml:space="preserve"> կողմից Ուռուտ բնակավայրում և Գլաձոր համայնքում հանրային լսումների հետ կապված</w:t>
      </w:r>
      <w:r w:rsidRPr="00443E1E">
        <w:rPr>
          <w:rFonts w:ascii="Cambria" w:eastAsia="Times New Roman" w:hAnsi="Cambria" w:cs="Cambria"/>
          <w:color w:val="000000" w:themeColor="text1"/>
          <w:sz w:val="24"/>
          <w:szCs w:val="24"/>
        </w:rPr>
        <w:t>  </w:t>
      </w:r>
      <w:hyperlink r:id="rId10" w:tgtFrame="_blank" w:history="1">
        <w:r w:rsidRPr="00443E1E">
          <w:rPr>
            <w:rFonts w:ascii="GHEA Grapalat" w:eastAsia="Times New Roman" w:hAnsi="GHEA Grapalat" w:cs="Arial"/>
            <w:color w:val="000000" w:themeColor="text1"/>
            <w:sz w:val="24"/>
            <w:szCs w:val="24"/>
          </w:rPr>
          <w:t>հայտարարությունն էր</w:t>
        </w:r>
      </w:hyperlink>
      <w:r w:rsidRPr="00BA22E5">
        <w:rPr>
          <w:rStyle w:val="FootnoteReference"/>
          <w:rFonts w:ascii="GHEA Grapalat" w:hAnsi="GHEA Grapalat"/>
          <w:sz w:val="24"/>
          <w:szCs w:val="24"/>
        </w:rPr>
        <w:footnoteReference w:id="7"/>
      </w:r>
      <w:r w:rsidRPr="00BA22E5">
        <w:rPr>
          <w:rFonts w:ascii="GHEA Grapalat" w:hAnsi="GHEA Grapalat" w:cs="Arian AMU"/>
          <w:sz w:val="24"/>
          <w:szCs w:val="24"/>
        </w:rPr>
        <w:t>:</w:t>
      </w:r>
      <w:r w:rsidR="00BA22E5" w:rsidRPr="00BA22E5">
        <w:rPr>
          <w:rFonts w:ascii="GHEA Grapalat" w:hAnsi="GHEA Grapalat" w:cs="Arian AMU"/>
          <w:sz w:val="24"/>
          <w:szCs w:val="24"/>
        </w:rPr>
        <w:t xml:space="preserve"> Հանդիպման մանրամասները հասանելի են ԱՃԹՆ</w:t>
      </w:r>
      <w:r w:rsidR="00443E1E">
        <w:rPr>
          <w:rFonts w:ascii="GHEA Grapalat" w:hAnsi="GHEA Grapalat" w:cs="Arian AMU"/>
          <w:sz w:val="24"/>
          <w:szCs w:val="24"/>
        </w:rPr>
        <w:t>-ի</w:t>
      </w:r>
      <w:r w:rsidR="00BA22E5" w:rsidRPr="00BA22E5">
        <w:rPr>
          <w:rFonts w:ascii="GHEA Grapalat" w:hAnsi="GHEA Grapalat" w:cs="Arian AMU"/>
          <w:sz w:val="24"/>
          <w:szCs w:val="24"/>
        </w:rPr>
        <w:t xml:space="preserve"> կայքում</w:t>
      </w:r>
      <w:r w:rsidR="00BA22E5" w:rsidRPr="00BA22E5">
        <w:rPr>
          <w:rStyle w:val="FootnoteReference"/>
          <w:rFonts w:ascii="GHEA Grapalat" w:hAnsi="GHEA Grapalat" w:cs="Arian AMU"/>
          <w:sz w:val="24"/>
          <w:szCs w:val="24"/>
        </w:rPr>
        <w:footnoteReference w:id="8"/>
      </w:r>
      <w:r w:rsidR="00BA22E5" w:rsidRPr="00BA22E5">
        <w:rPr>
          <w:rFonts w:ascii="GHEA Grapalat" w:hAnsi="GHEA Grapalat" w:cs="Arian AMU"/>
          <w:sz w:val="24"/>
          <w:szCs w:val="24"/>
        </w:rPr>
        <w:t>:</w:t>
      </w:r>
      <w:r w:rsidR="00E22996" w:rsidRPr="00E22996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</w:p>
    <w:p w14:paraId="10394229" w14:textId="77777777" w:rsidR="00E22996" w:rsidRDefault="00E22996" w:rsidP="00E22996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ԲՇԽ-ի նիստեր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հ</w:t>
      </w:r>
      <w:r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աշվետու ժամանակահատվածում տեղի չեն  ունեցել: ԲՇԽ-ի անդամների միջև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անհրաժեշտ</w:t>
      </w:r>
      <w:r w:rsidRPr="000125A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թղթակցությունը և  քննարկումները տեղի են ունեցել էլեկտրոնային կապի միջոցներով: </w:t>
      </w:r>
    </w:p>
    <w:p w14:paraId="7FABE134" w14:textId="77777777" w:rsidR="00983422" w:rsidRDefault="00206E9F" w:rsidP="00983422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ԲՇԽ-ի կազմում </w:t>
      </w:r>
      <w:r w:rsidR="007B0F08"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տեղի են ունեցել </w:t>
      </w:r>
      <w:r w:rsidR="00A1579D"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փոփոխություններ</w:t>
      </w:r>
      <w:r w:rsidR="003B7FF9"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՝ պայմանավորված լիազոր պետական մարմիններում պաշտոնափոխության գործընթացներով:</w:t>
      </w:r>
      <w:r w:rsidR="00A1579D"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3B7FF9"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Մ</w:t>
      </w:r>
      <w:r w:rsidR="00A1579D"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ասնավորապես,</w:t>
      </w:r>
      <w:r w:rsidR="00274CFA"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781D0F"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20.12.2021թ.-</w:t>
      </w:r>
      <w:r w:rsidR="00781D0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ից ԲՇԽ-ի կառավարության խմբակցության կազմից </w:t>
      </w:r>
      <w:r w:rsidR="00781D0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lastRenderedPageBreak/>
        <w:t xml:space="preserve">դուրս է եկել  ՀՀ արդարադատության նախարարի տեղակալ Սուրեն Գրիգորյանը, </w:t>
      </w:r>
      <w:r w:rsidR="0069725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իսկ</w:t>
      </w:r>
      <w:r w:rsidR="00781D0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274CFA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հետևյալ անձինք համալրել են  խմբակցության կազմը</w:t>
      </w:r>
      <w:r w:rsid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՝</w:t>
      </w:r>
    </w:p>
    <w:p w14:paraId="7FEB7E93" w14:textId="77777777" w:rsidR="00983422" w:rsidRDefault="00274CFA" w:rsidP="00443E1E">
      <w:pPr>
        <w:pStyle w:val="ListParagraph"/>
        <w:numPr>
          <w:ilvl w:val="0"/>
          <w:numId w:val="31"/>
        </w:numPr>
        <w:shd w:val="clear" w:color="auto" w:fill="FFFFFF"/>
        <w:spacing w:before="269" w:after="269"/>
        <w:ind w:left="360" w:firstLine="349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Տարածքային կառավարման և ենթակառուցվածքների նախարարի տեղակալ Հովհաննես Հարությունյան</w:t>
      </w:r>
      <w:r w:rsidR="00781D0F"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- 08.11.2021թ.</w:t>
      </w:r>
      <w:r w:rsidR="00983422"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,</w:t>
      </w:r>
    </w:p>
    <w:p w14:paraId="0863C2D2" w14:textId="77777777" w:rsidR="00274CFA" w:rsidRPr="00983422" w:rsidRDefault="00274CFA" w:rsidP="00443E1E">
      <w:pPr>
        <w:pStyle w:val="ListParagraph"/>
        <w:numPr>
          <w:ilvl w:val="0"/>
          <w:numId w:val="31"/>
        </w:numPr>
        <w:shd w:val="clear" w:color="auto" w:fill="FFFFFF"/>
        <w:spacing w:before="269" w:after="269"/>
        <w:ind w:left="360" w:firstLine="349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Շրջակա միջավայրի նախարարի տեղակալ Գայանե Գաբրիելյան</w:t>
      </w:r>
      <w:r w:rsidR="00781D0F" w:rsidRPr="0098342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– 23.07.2021թ.</w:t>
      </w:r>
    </w:p>
    <w:p w14:paraId="763597AD" w14:textId="77777777" w:rsidR="00EE0BEA" w:rsidRPr="008A306B" w:rsidRDefault="00440EC7" w:rsidP="00EE0BEA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8A306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 </w:t>
      </w:r>
      <w:r w:rsidR="00CC5CAD" w:rsidRPr="008A306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ԲՇԽ-ի</w:t>
      </w:r>
      <w:r w:rsidR="00206E9F" w:rsidRPr="008A306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աշխատակարգում փոփոխություններ չեն եղել:</w:t>
      </w:r>
    </w:p>
    <w:p w14:paraId="0108BA31" w14:textId="77777777" w:rsidR="00935A5F" w:rsidRPr="008A306B" w:rsidRDefault="00935A5F" w:rsidP="00EE0BEA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8A306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Հայաստանի ԱՃԹՆ-ի ներկայացուցիչները մասնակցել են մի շարք միջազգային և տեղական առցանց միջոցառումների և </w:t>
      </w:r>
      <w:r w:rsidR="00981958" w:rsidRPr="008A306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հեռահար </w:t>
      </w:r>
      <w:r w:rsidRPr="008A306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քննարկումների, մասնավորապես. </w:t>
      </w:r>
    </w:p>
    <w:p w14:paraId="46DBA478" w14:textId="532D2481" w:rsidR="006C538F" w:rsidRPr="006C538F" w:rsidRDefault="006C538F" w:rsidP="006C538F">
      <w:pPr>
        <w:pStyle w:val="ListParagraph"/>
        <w:numPr>
          <w:ilvl w:val="0"/>
          <w:numId w:val="23"/>
        </w:numPr>
        <w:shd w:val="clear" w:color="auto" w:fill="FFFFFF"/>
        <w:spacing w:after="525"/>
        <w:jc w:val="both"/>
        <w:textAlignment w:val="baseline"/>
        <w:rPr>
          <w:rFonts w:ascii="GHEA Grapalat" w:eastAsia="Times New Roman" w:hAnsi="GHEA Grapalat" w:cs="Arian AMU"/>
          <w:color w:val="000000" w:themeColor="text1"/>
          <w:kern w:val="36"/>
          <w:sz w:val="24"/>
          <w:szCs w:val="24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Նոյեմբերի 4</w:t>
      </w:r>
      <w:r w:rsidR="00E07A48" w:rsidRPr="0053404C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-</w:t>
      </w:r>
      <w:r w:rsidR="00E07A48" w:rsidRPr="002562E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ին </w:t>
      </w:r>
      <w:r w:rsidRPr="0061610A">
        <w:rPr>
          <w:rFonts w:ascii="GHEA Grapalat" w:eastAsia="Times New Roman" w:hAnsi="GHEA Grapalat" w:cs="Arian AMU"/>
          <w:color w:val="000000" w:themeColor="text1"/>
          <w:kern w:val="36"/>
          <w:sz w:val="24"/>
          <w:szCs w:val="24"/>
        </w:rPr>
        <w:t xml:space="preserve">Հայաստանի ԱՃԹՆ-ի </w:t>
      </w:r>
      <w:r>
        <w:rPr>
          <w:rFonts w:ascii="GHEA Grapalat" w:eastAsia="Times New Roman" w:hAnsi="GHEA Grapalat" w:cs="Arian AMU"/>
          <w:color w:val="000000" w:themeColor="text1"/>
          <w:kern w:val="36"/>
          <w:sz w:val="24"/>
          <w:szCs w:val="24"/>
        </w:rPr>
        <w:t>ազգային քարտուղարությունը մասնակցել է</w:t>
      </w:r>
      <w:r w:rsidR="004C1E6B" w:rsidRPr="00E40F53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E07A48" w:rsidRPr="00E40F53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ԱՃԹՆ-ի միջազգային քարտուղարության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կողմից կազմակերպված «</w:t>
      </w:r>
      <w:r w:rsidRPr="006C538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Անցում դեպի զուտ զրոյի. Արդյո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՞</w:t>
      </w:r>
      <w:r w:rsidRPr="006C538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ք արդյունահանումից կախում ունեցող  տնտեսությունները պատրաստ են ռիսկերի և հնարավորությունների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» թեմայով հեռահար քննարկմանը:</w:t>
      </w:r>
    </w:p>
    <w:p w14:paraId="7341720C" w14:textId="77777777" w:rsidR="00A90A8B" w:rsidRPr="00A90A8B" w:rsidRDefault="00A90A8B" w:rsidP="00A90A8B">
      <w:pPr>
        <w:pStyle w:val="ListParagraph"/>
        <w:numPr>
          <w:ilvl w:val="0"/>
          <w:numId w:val="23"/>
        </w:numPr>
        <w:shd w:val="clear" w:color="auto" w:fill="FFFFFF"/>
        <w:spacing w:after="525"/>
        <w:jc w:val="both"/>
        <w:textAlignment w:val="baseline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Դեկտեմբերի 7-10-ը </w:t>
      </w:r>
      <w:r w:rsidRPr="00A90A8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Հայաստանի ԱՃԹՆ-ի ազգային քարտուղարությունը մասնակցել է ԱՃԹՆ-ի, </w:t>
      </w:r>
      <w:r w:rsidR="00E07A48" w:rsidRPr="00E40F53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Opening Extractives</w:t>
      </w:r>
      <w:r w:rsidR="00E07A48" w:rsidRPr="00A43489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E07A48" w:rsidRPr="00412476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ծրա</w:t>
      </w:r>
      <w:r w:rsidR="00E07A48" w:rsidRPr="002562E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գրի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, </w:t>
      </w:r>
      <w:r w:rsidR="00E07A48" w:rsidRPr="002562E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Օփեն Օուներշիփի (Open Ownership)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, </w:t>
      </w:r>
      <w:r w:rsidR="001D0992" w:rsidRPr="001D0992">
        <w:rPr>
          <w:rFonts w:ascii="GHEA Grapalat" w:hAnsi="GHEA Grapalat" w:cs="Arian AMU"/>
          <w:bCs/>
          <w:color w:val="1A2E39"/>
          <w:sz w:val="25"/>
          <w:szCs w:val="25"/>
        </w:rPr>
        <w:t>Ինֆորմացիայի ազատության կենտրոն</w:t>
      </w:r>
      <w:r w:rsidR="001D0992" w:rsidRPr="00A90A8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1D099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ՀԿ-ի </w:t>
      </w:r>
      <w:r w:rsidR="001D0992" w:rsidRPr="001D099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(</w:t>
      </w:r>
      <w:r w:rsidR="001D0992" w:rsidRPr="00A90A8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FOICA</w:t>
      </w:r>
      <w:r w:rsidR="001D0992" w:rsidRPr="001D099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)</w:t>
      </w:r>
      <w:r w:rsidR="001D0992" w:rsidRPr="00A90A8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կողմից կազմակերպված «</w:t>
      </w:r>
      <w:r w:rsidRPr="00A90A8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Հայաստանում իրական շահառուների տվյալների վերաբերյալ իրազեկվածության բարձրացում»</w:t>
      </w:r>
      <w:r w:rsidR="001D0992" w:rsidRPr="001D099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1D099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միջոցառմանը</w:t>
      </w:r>
      <w:r w:rsidR="001D0992">
        <w:rPr>
          <w:rStyle w:val="FootnoteReference"/>
          <w:rFonts w:ascii="GHEA Grapalat" w:eastAsia="GHEA Grapalat" w:hAnsi="GHEA Grapalat" w:cs="GHEA Grapalat"/>
          <w:color w:val="000000" w:themeColor="text1"/>
          <w:sz w:val="24"/>
          <w:szCs w:val="24"/>
        </w:rPr>
        <w:footnoteReference w:id="9"/>
      </w:r>
      <w:r w:rsidR="001D099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, որի ժամանակ քարտուղարության ղեկավար Լուսինե Թովմասյանը ներկայացրել է համապատասխան խորագրով ելույթ:</w:t>
      </w:r>
    </w:p>
    <w:p w14:paraId="30C13597" w14:textId="5EAE8113" w:rsidR="00E40F53" w:rsidRPr="0053404C" w:rsidRDefault="006553E3" w:rsidP="002023BF">
      <w:pPr>
        <w:pStyle w:val="ListParagraph"/>
        <w:numPr>
          <w:ilvl w:val="0"/>
          <w:numId w:val="23"/>
        </w:numPr>
        <w:shd w:val="clear" w:color="auto" w:fill="FFFFFF"/>
        <w:spacing w:after="525"/>
        <w:jc w:val="both"/>
        <w:textAlignment w:val="baseline"/>
        <w:rPr>
          <w:rFonts w:ascii="GHEA Grapalat" w:eastAsia="Times New Roman" w:hAnsi="GHEA Grapalat" w:cs="Arian AMU"/>
          <w:color w:val="000000" w:themeColor="text1"/>
          <w:kern w:val="36"/>
          <w:sz w:val="24"/>
          <w:szCs w:val="24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Դեկ</w:t>
      </w:r>
      <w:r w:rsidR="002023B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տեմբերի 14-ին ԱՃԹՆ-ի քարտուղարությունը մասնակցել է «</w:t>
      </w:r>
      <w:r w:rsidR="002023BF" w:rsidRPr="002023B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Եվրասիայի և Հարավարևելյան Ասիայի տարածաշրջանային էներգետիկ անցման ճեպազրույց և աշխատաժողով</w:t>
      </w:r>
      <w:r w:rsidR="00A90A8B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»</w:t>
      </w:r>
      <w:r w:rsidR="002023B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թեմայով</w:t>
      </w:r>
      <w:r w:rsidR="00E07A48" w:rsidRPr="002562E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2023B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աշխատանքային հեռահար հանդիպմանը</w:t>
      </w:r>
      <w:r w:rsidR="002023BF">
        <w:rPr>
          <w:rStyle w:val="FootnoteReference"/>
          <w:rFonts w:ascii="GHEA Grapalat" w:eastAsia="GHEA Grapalat" w:hAnsi="GHEA Grapalat" w:cs="GHEA Grapalat"/>
          <w:color w:val="000000" w:themeColor="text1"/>
          <w:sz w:val="24"/>
          <w:szCs w:val="24"/>
        </w:rPr>
        <w:footnoteReference w:id="10"/>
      </w:r>
      <w:r w:rsidR="00443E1E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,</w:t>
      </w:r>
      <w:r w:rsidR="002023B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</w:p>
    <w:p w14:paraId="7F31A5D0" w14:textId="77777777" w:rsidR="00E404E5" w:rsidRPr="00E404E5" w:rsidRDefault="006553E3" w:rsidP="00E404E5">
      <w:pPr>
        <w:pStyle w:val="ListParagraph"/>
        <w:numPr>
          <w:ilvl w:val="0"/>
          <w:numId w:val="23"/>
        </w:numPr>
        <w:shd w:val="clear" w:color="auto" w:fill="FFFFFF"/>
        <w:spacing w:after="525"/>
        <w:jc w:val="both"/>
        <w:textAlignment w:val="baseline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E404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Դեկտեմբերի 15-ին ԱՃԹՆ-ի մասնակիցները, այդ թվում, ազգային քարտուղարությունը, լիազոր մարմինների և հասարակական կազմակերպությունների ներկայացուցիչները մասնակցել են </w:t>
      </w:r>
      <w:r w:rsidR="00E404E5" w:rsidRPr="00E404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lastRenderedPageBreak/>
        <w:t>«</w:t>
      </w:r>
      <w:r w:rsidRPr="00E404E5">
        <w:rPr>
          <w:rFonts w:ascii="GHEA Grapalat" w:eastAsia="GHEA Grapalat" w:hAnsi="GHEA Grapalat" w:cs="Times New Roman"/>
          <w:bCs/>
          <w:color w:val="000000" w:themeColor="text1"/>
          <w:sz w:val="24"/>
          <w:szCs w:val="24"/>
        </w:rPr>
        <w:t>Պատասխանատու</w:t>
      </w:r>
      <w:r w:rsidRPr="00E404E5">
        <w:rPr>
          <w:rFonts w:ascii="GHEA Grapalat" w:eastAsia="GHEA Grapalat" w:hAnsi="GHEA Grapalat" w:cs="GHEA Grapalat"/>
          <w:bCs/>
          <w:color w:val="000000" w:themeColor="text1"/>
          <w:sz w:val="24"/>
          <w:szCs w:val="24"/>
        </w:rPr>
        <w:t xml:space="preserve"> </w:t>
      </w:r>
      <w:r w:rsidRPr="00E404E5">
        <w:rPr>
          <w:rFonts w:ascii="GHEA Grapalat" w:eastAsia="GHEA Grapalat" w:hAnsi="GHEA Grapalat" w:cs="Times New Roman"/>
          <w:bCs/>
          <w:color w:val="000000" w:themeColor="text1"/>
          <w:sz w:val="24"/>
          <w:szCs w:val="24"/>
        </w:rPr>
        <w:t>ընդերքօգտագործման</w:t>
      </w:r>
      <w:r w:rsidRPr="00E404E5">
        <w:rPr>
          <w:rFonts w:ascii="GHEA Grapalat" w:eastAsia="GHEA Grapalat" w:hAnsi="GHEA Grapalat" w:cs="GHEA Grapalat"/>
          <w:bCs/>
          <w:color w:val="000000" w:themeColor="text1"/>
          <w:sz w:val="24"/>
          <w:szCs w:val="24"/>
        </w:rPr>
        <w:t xml:space="preserve"> </w:t>
      </w:r>
      <w:r w:rsidRPr="00E404E5">
        <w:rPr>
          <w:rFonts w:ascii="GHEA Grapalat" w:eastAsia="GHEA Grapalat" w:hAnsi="GHEA Grapalat" w:cs="Times New Roman"/>
          <w:bCs/>
          <w:color w:val="000000" w:themeColor="text1"/>
          <w:sz w:val="24"/>
          <w:szCs w:val="24"/>
        </w:rPr>
        <w:t>քաղաքականության</w:t>
      </w:r>
      <w:r w:rsidRPr="00E404E5">
        <w:rPr>
          <w:rFonts w:ascii="GHEA Grapalat" w:eastAsia="GHEA Grapalat" w:hAnsi="GHEA Grapalat" w:cs="GHEA Grapalat"/>
          <w:bCs/>
          <w:color w:val="000000" w:themeColor="text1"/>
          <w:sz w:val="24"/>
          <w:szCs w:val="24"/>
        </w:rPr>
        <w:t xml:space="preserve"> </w:t>
      </w:r>
      <w:r w:rsidRPr="00E404E5">
        <w:rPr>
          <w:rFonts w:ascii="GHEA Grapalat" w:eastAsia="GHEA Grapalat" w:hAnsi="GHEA Grapalat" w:cs="Times New Roman"/>
          <w:bCs/>
          <w:color w:val="000000" w:themeColor="text1"/>
          <w:sz w:val="24"/>
          <w:szCs w:val="24"/>
        </w:rPr>
        <w:t>ֆորում</w:t>
      </w:r>
      <w:r w:rsidR="00E404E5" w:rsidRPr="00E404E5">
        <w:rPr>
          <w:rFonts w:ascii="GHEA Grapalat" w:eastAsia="GHEA Grapalat" w:hAnsi="GHEA Grapalat" w:cs="GHEA Grapalat"/>
          <w:bCs/>
          <w:color w:val="000000" w:themeColor="text1"/>
          <w:sz w:val="24"/>
          <w:szCs w:val="24"/>
        </w:rPr>
        <w:t>»-</w:t>
      </w:r>
      <w:r w:rsidR="00E404E5" w:rsidRPr="00E404E5">
        <w:rPr>
          <w:rFonts w:ascii="GHEA Grapalat" w:eastAsia="GHEA Grapalat" w:hAnsi="GHEA Grapalat" w:cs="Times New Roman"/>
          <w:bCs/>
          <w:color w:val="000000" w:themeColor="text1"/>
          <w:sz w:val="24"/>
          <w:szCs w:val="24"/>
        </w:rPr>
        <w:t>ին</w:t>
      </w:r>
      <w:r w:rsidR="00E404E5" w:rsidRPr="00E404E5">
        <w:rPr>
          <w:rFonts w:ascii="GHEA Grapalat" w:eastAsia="GHEA Grapalat" w:hAnsi="GHEA Grapalat" w:cs="GHEA Grapalat"/>
          <w:color w:val="000000" w:themeColor="text1"/>
          <w:sz w:val="24"/>
          <w:szCs w:val="24"/>
          <w:vertAlign w:val="superscript"/>
        </w:rPr>
        <w:footnoteReference w:id="11"/>
      </w:r>
      <w:r w:rsidR="00E404E5">
        <w:rPr>
          <w:rFonts w:ascii="GHEA Grapalat" w:eastAsia="GHEA Grapalat" w:hAnsi="GHEA Grapalat" w:cs="Times New Roman"/>
          <w:bCs/>
          <w:color w:val="000000" w:themeColor="text1"/>
          <w:sz w:val="24"/>
          <w:szCs w:val="24"/>
        </w:rPr>
        <w:t>,</w:t>
      </w:r>
      <w:r w:rsidR="00E404E5" w:rsidRPr="00E404E5">
        <w:rPr>
          <w:rFonts w:eastAsia="GHEA Grapalat" w:cs="GHEA Grapalat"/>
          <w:bCs/>
          <w:color w:val="000000" w:themeColor="text1"/>
        </w:rPr>
        <w:t xml:space="preserve"> </w:t>
      </w:r>
      <w:r w:rsidR="00E404E5" w:rsidRPr="00E404E5">
        <w:rPr>
          <w:rFonts w:ascii="GHEA Grapalat" w:eastAsia="GHEA Grapalat" w:hAnsi="GHEA Grapalat" w:cs="Times New Roman"/>
          <w:bCs/>
          <w:color w:val="000000" w:themeColor="text1"/>
          <w:sz w:val="24"/>
          <w:szCs w:val="24"/>
        </w:rPr>
        <w:t>որը</w:t>
      </w:r>
      <w:r w:rsidR="00E404E5" w:rsidRPr="00E404E5">
        <w:rPr>
          <w:rFonts w:eastAsia="GHEA Grapalat" w:cs="GHEA Grapalat"/>
          <w:b/>
          <w:bCs/>
          <w:color w:val="000000" w:themeColor="text1"/>
        </w:rPr>
        <w:t xml:space="preserve"> </w:t>
      </w:r>
      <w:r w:rsidRPr="00E404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կազմակերպել էր Թրանսփարենսի Ինթերնեշնլ հակակոռուպցիոն կենտրոնը՝ ԱՄՆ ՄԶԳ-ի աջակցությամբ իրականացվող</w:t>
      </w:r>
      <w:r w:rsidRPr="00E404E5">
        <w:rPr>
          <w:rFonts w:ascii="Calibri" w:eastAsia="GHEA Grapalat" w:hAnsi="Calibri" w:cs="Calibri"/>
          <w:color w:val="000000" w:themeColor="text1"/>
          <w:sz w:val="24"/>
          <w:szCs w:val="24"/>
        </w:rPr>
        <w:t> </w:t>
      </w:r>
      <w:r w:rsidRPr="00E404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«Պահանջատեր հասարակություն հանուն պատասխանատու կառավարման» ծրագրի</w:t>
      </w:r>
      <w:r w:rsidRPr="00E404E5">
        <w:rPr>
          <w:rFonts w:ascii="Calibri" w:eastAsia="GHEA Grapalat" w:hAnsi="Calibri" w:cs="Calibri"/>
          <w:color w:val="000000" w:themeColor="text1"/>
          <w:sz w:val="24"/>
          <w:szCs w:val="24"/>
        </w:rPr>
        <w:t> </w:t>
      </w:r>
      <w:r w:rsidRPr="00E404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շրջանակում։</w:t>
      </w:r>
      <w:r w:rsidR="00E404E5" w:rsidRPr="00E404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Ֆորումին ազգային քարտուղարության ղեկավար Լուսինե Թովմասյանը ներկայացրե</w:t>
      </w:r>
      <w:r w:rsidR="008A279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լ է</w:t>
      </w:r>
      <w:r w:rsidR="00E404E5" w:rsidRPr="00E404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ելույթ՝ «Պատասխանատու հանքարդյունաբերության զարգացումը ԱՃԹՆ-ի ներքո» թեմայով:</w:t>
      </w:r>
    </w:p>
    <w:p w14:paraId="2EB3131A" w14:textId="77777777" w:rsidR="00C02DC4" w:rsidRDefault="00C02DC4" w:rsidP="00C02DC4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C02DC4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Հաշվետու ժամանակահատվածում ԱՃԹՆ-ի քարտուղարությունը շարունակել է </w:t>
      </w:r>
      <w:r w:rsidR="006553E3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իրականացնել </w:t>
      </w:r>
      <w:r w:rsidRPr="00C02DC4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Հայաստանում ԱՃԹՆ-ի ներդրման աշխատանքային ծրագրով սահմանված աշխատանքներ</w:t>
      </w:r>
      <w:r w:rsidR="006553E3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ը, այդ թվում, համակարգել է </w:t>
      </w:r>
      <w:r w:rsidR="006553E3" w:rsidRPr="00C02DC4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Հայաստանի ԱՃԹՆ-ի գործընկերների հետ համագործակցությունը</w:t>
      </w:r>
      <w:r w:rsidR="006553E3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:</w:t>
      </w:r>
      <w:r w:rsidR="002B7EF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2021թ. 4-րդ եռամսյակում գործընկերային հարաբերություններն արտահայտվել են </w:t>
      </w:r>
      <w:r w:rsidR="007D5C59" w:rsidRPr="00C02DC4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հետևյալում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.</w:t>
      </w:r>
    </w:p>
    <w:p w14:paraId="26F08DB6" w14:textId="2387EA2A" w:rsidR="00C02DC4" w:rsidRPr="00C02DC4" w:rsidRDefault="00443E1E" w:rsidP="00C02DC4">
      <w:pPr>
        <w:pStyle w:val="ListParagraph"/>
        <w:numPr>
          <w:ilvl w:val="0"/>
          <w:numId w:val="28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Վարվել է թ</w:t>
      </w:r>
      <w:r w:rsidR="00B32C20" w:rsidRPr="00C02DC4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ղթակցություն </w:t>
      </w:r>
      <w:r w:rsidR="00C02DC4" w:rsidRPr="00C02DC4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ԱՃԹՆ-ի միջազգային քարտուղարության հետ</w:t>
      </w:r>
      <w:r w:rsidR="00B32C2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՝</w:t>
      </w:r>
      <w:r w:rsidR="00C02DC4" w:rsidRPr="00C02DC4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հայաստանյան ԱՃԹՆ-ի փաստաթղթերի կամ գործընթացների վերաբերյալ միջազգային թիմի կողմից տրամադրվող խորհրդատվության, պարզաբանումների և հայաստանյան քարտուղարության կողմից ըստ պահանջի տրամադրվող  տեղեկատվության, հարցադրումների</w:t>
      </w:r>
      <w:r w:rsidR="00B32C2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տեսքով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,</w:t>
      </w:r>
    </w:p>
    <w:p w14:paraId="75793A9B" w14:textId="6B54AB31" w:rsidR="00B32C20" w:rsidRPr="00B32C20" w:rsidRDefault="00443E1E" w:rsidP="00B32C20">
      <w:pPr>
        <w:pStyle w:val="ListParagraph"/>
        <w:numPr>
          <w:ilvl w:val="0"/>
          <w:numId w:val="28"/>
        </w:numPr>
        <w:shd w:val="clear" w:color="auto" w:fill="FFFFFF"/>
        <w:spacing w:before="269" w:after="269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Անցկացվել են խ</w:t>
      </w:r>
      <w:r w:rsidR="00FD504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որհրդակցություններ </w:t>
      </w:r>
      <w:r w:rsidR="00B32C20" w:rsidRPr="00B32C2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Համաշխահային բանկի ծրագրի համակարգողների հետ </w:t>
      </w:r>
      <w:r w:rsidR="00FD504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ՀԲ-ի </w:t>
      </w:r>
      <w:r w:rsidR="00B32C20" w:rsidRPr="00B32C2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«Աջակցություն Հայաստանի ԱՃԹՆ-ին.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լ</w:t>
      </w:r>
      <w:r w:rsidR="00B32C20" w:rsidRPr="00B32C2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րացուցիչ ֆինանսավորում» դրամաշնորհային ծրագրի </w:t>
      </w:r>
      <w:r w:rsidR="00FD504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միջոցների օգտագործման համար անհրաժեշտ </w:t>
      </w:r>
      <w:r w:rsidR="00B32C20" w:rsidRPr="00B32C2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B32C2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վարչարարության հետ կապված հարցերի շուրջը</w:t>
      </w:r>
      <w:r w:rsidR="00B32C20" w:rsidRPr="00B32C2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։ </w:t>
      </w:r>
      <w:r w:rsid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Մասնավորապես, կազմվել է</w:t>
      </w:r>
      <w:r w:rsidR="007600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, համաձայնեցվել է դրամաշնորհային ծրագրի  գնումների ռազմավարության փաստաթուղթը </w:t>
      </w:r>
      <w:r w:rsidR="007600E5" w:rsidRPr="007600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(PPSD)</w:t>
      </w:r>
      <w:r w:rsid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և 2022թ. </w:t>
      </w:r>
      <w:r w:rsidR="007600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հունվարին</w:t>
      </w:r>
      <w:r w:rsidR="00B32C20" w:rsidRPr="00B32C20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7600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այն կտեղադրվի ՀԲ-ի </w:t>
      </w:r>
      <w:r w:rsidR="007600E5" w:rsidRPr="007600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STEP</w:t>
      </w:r>
      <w:r w:rsidR="007600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համակարգում:</w:t>
      </w:r>
    </w:p>
    <w:p w14:paraId="46CA550D" w14:textId="2A385CDB" w:rsidR="008055F8" w:rsidRDefault="008055F8" w:rsidP="008055F8">
      <w:pPr>
        <w:pStyle w:val="ListParagraph"/>
        <w:numPr>
          <w:ilvl w:val="0"/>
          <w:numId w:val="28"/>
        </w:numPr>
        <w:shd w:val="clear" w:color="auto" w:fill="FFFFFF"/>
        <w:spacing w:before="269" w:after="269"/>
        <w:ind w:firstLine="36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2021թ. հոկտեմբերի 15-ին </w:t>
      </w:r>
      <w:r w:rsidR="00C02DC4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ԱՃԹՆ</w:t>
      </w:r>
      <w:r w:rsidR="00443E1E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-ի</w:t>
      </w:r>
      <w:r w:rsidR="00C02DC4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խորհրդի նախագահ Հելեն Քլարկ</w:t>
      </w:r>
      <w:r w:rsidR="00FD504D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ին ուղղվ</w:t>
      </w:r>
      <w:r w:rsidR="00443E1E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ել է</w:t>
      </w:r>
      <w:r w:rsidR="00FD504D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ՀՀ արդարադատության նախարարի </w:t>
      </w:r>
      <w:r w:rsidR="00C02DC4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նամակ</w:t>
      </w:r>
      <w:r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ը, որով</w:t>
      </w:r>
      <w:r w:rsidR="00017FF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,</w:t>
      </w:r>
      <w:r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ի պատասխան վերջինիս համապատասխան հրավերի</w:t>
      </w:r>
      <w:r w:rsidR="00017FF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,</w:t>
      </w:r>
      <w:r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ՀՀ կառավարության անունից համաձայնություն է հայտնվում միանալ </w:t>
      </w:r>
      <w:r w:rsidR="00C02DC4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ԱՃԹՆ և Օփեն Օուներշիփ (Open Ownership) կազմակերպությ</w:t>
      </w:r>
      <w:r w:rsidR="008A279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ունների</w:t>
      </w:r>
      <w:r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համատեղ իրականացվող «Արդյունահանող ճյուղերի թափանցիկության ապահովում</w:t>
      </w:r>
      <w:r w:rsidR="00017FF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»</w:t>
      </w:r>
      <w:r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/Opening Extractives </w:t>
      </w:r>
      <w:r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lastRenderedPageBreak/>
        <w:t xml:space="preserve">ծրագրին:  </w:t>
      </w:r>
      <w:r w:rsidR="00C02DC4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Մասնակցությունն այս ծրագրին հնարավորություն կտա բոլոր շահառուներին, այդ թվում, ՀՀ կառավարությանը</w:t>
      </w:r>
      <w:r w:rsidR="00017FFD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,</w:t>
      </w:r>
      <w:r w:rsidR="00C02DC4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տեխնիկական աջակցություն ստանալ ԱՃԹՆ-ից, Open Ownership-ից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և </w:t>
      </w:r>
      <w:r w:rsidR="00C02DC4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համագործակց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ել</w:t>
      </w:r>
      <w:r w:rsidR="00C02DC4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այլ երկրների գործընկերների հետ: </w:t>
      </w:r>
    </w:p>
    <w:p w14:paraId="5B2DC098" w14:textId="4596D3A3" w:rsidR="00021ECF" w:rsidRPr="008055F8" w:rsidRDefault="00606C59" w:rsidP="008055F8">
      <w:pPr>
        <w:shd w:val="clear" w:color="auto" w:fill="FFFFFF"/>
        <w:spacing w:before="269" w:after="269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Պատրաստվել է 2021թ. առաջին կիսամյակի</w:t>
      </w:r>
      <w:r w:rsidR="00056F66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և</w:t>
      </w:r>
      <w:r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056F66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3-րդ եռամսյակի </w:t>
      </w:r>
      <w:r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ԱՃԹՆ-ի առաջընթացի հաշվետվություն</w:t>
      </w:r>
      <w:r w:rsidR="00056F66" w:rsidRP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ները</w:t>
      </w:r>
      <w:r w:rsidR="00443E1E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։ </w:t>
      </w:r>
    </w:p>
    <w:p w14:paraId="05425E24" w14:textId="77777777" w:rsidR="00F57056" w:rsidRPr="0029551F" w:rsidRDefault="00056F66" w:rsidP="0029551F">
      <w:pPr>
        <w:spacing w:after="0"/>
        <w:ind w:firstLine="72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2021թ. դեկտեմբերի </w:t>
      </w:r>
      <w:r w:rsidR="00976787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27-ին </w:t>
      </w:r>
      <w:r w:rsidR="00493578" w:rsidRPr="0029551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ԱՃԹՆ-ի </w:t>
      </w:r>
      <w:r w:rsidR="00976787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քարտուղարության զեկուցագրի և ԲՇԽ-ի համաձայնության հիման ԱՃԹՆ միջազգային քարտուղարության</w:t>
      </w:r>
      <w:r w:rsidR="008055F8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ն</w:t>
      </w:r>
      <w:r w:rsidR="00976787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է փոխանցվել ԱՃԹՆ-ի տարեկան </w:t>
      </w:r>
      <w:r w:rsidR="00493578" w:rsidRPr="0029551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անդամավճար</w:t>
      </w:r>
      <w:r w:rsidR="00976787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ը՝ 10 հազար ԱՄՆ դոլար գումարին համարժեք ՀՀ դրամի չափով:</w:t>
      </w:r>
    </w:p>
    <w:p w14:paraId="5E22332A" w14:textId="77777777" w:rsidR="00935A5F" w:rsidRPr="0029551F" w:rsidRDefault="00935A5F" w:rsidP="0029551F">
      <w:pPr>
        <w:pStyle w:val="ListParagraph"/>
        <w:spacing w:after="0"/>
        <w:ind w:left="360"/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</w:pPr>
    </w:p>
    <w:p w14:paraId="6111B2EA" w14:textId="77777777" w:rsidR="00141391" w:rsidRPr="0029551F" w:rsidRDefault="00141391" w:rsidP="0029551F">
      <w:pPr>
        <w:pStyle w:val="ListParagraph"/>
        <w:numPr>
          <w:ilvl w:val="1"/>
          <w:numId w:val="10"/>
        </w:numPr>
        <w:spacing w:after="0"/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</w:pPr>
      <w:r w:rsidRPr="0029551F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ԱՃԹՆ-ի ստանդարտին համապատասխան ԱՃԹՆ-ի զեկույցի կազմում</w:t>
      </w:r>
    </w:p>
    <w:p w14:paraId="7F09A0FB" w14:textId="4F800859" w:rsidR="00E750A9" w:rsidRPr="00EB0CEC" w:rsidRDefault="00141391" w:rsidP="00EB0CEC">
      <w:pPr>
        <w:jc w:val="center"/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</w:pPr>
      <w:r w:rsidRPr="0029551F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Միջոցառում 3</w:t>
      </w:r>
      <w:r w:rsidR="00FA6F35" w:rsidRPr="00FA6F35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1</w:t>
      </w:r>
      <w:r w:rsidR="000E5A29" w:rsidRPr="0029551F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-32, 34-35</w:t>
      </w:r>
    </w:p>
    <w:p w14:paraId="5CE60CBA" w14:textId="77777777" w:rsidR="008C612B" w:rsidRDefault="008C612B" w:rsidP="00F74A1E">
      <w:pPr>
        <w:spacing w:after="0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>Հաշվի առնելով այն իրողությունը, որ ԲՇԽ-ի կազմի վերջնական համալրումը փաստացի կկայանա 2022թ. առաջին  եռամսյակում, որոշակի միջոցառումներ իրականացվելու են այդ ժամանակ, մասնավորապես.</w:t>
      </w:r>
    </w:p>
    <w:p w14:paraId="43726CA3" w14:textId="281C4463" w:rsidR="000E5A29" w:rsidRPr="0095093D" w:rsidRDefault="000E5A29" w:rsidP="0095093D">
      <w:pPr>
        <w:pStyle w:val="ListParagraph"/>
        <w:numPr>
          <w:ilvl w:val="0"/>
          <w:numId w:val="33"/>
        </w:numPr>
        <w:spacing w:after="0"/>
        <w:ind w:left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5093D">
        <w:rPr>
          <w:rFonts w:ascii="GHEA Grapalat" w:eastAsia="GHEA Grapalat" w:hAnsi="GHEA Grapalat" w:cs="GHEA Grapalat"/>
          <w:sz w:val="24"/>
          <w:szCs w:val="24"/>
        </w:rPr>
        <w:t xml:space="preserve">ԱՃԹՆ-ի </w:t>
      </w:r>
      <w:r w:rsidR="008C612B" w:rsidRPr="0095093D">
        <w:rPr>
          <w:rFonts w:ascii="GHEA Grapalat" w:eastAsia="GHEA Grapalat" w:hAnsi="GHEA Grapalat" w:cs="GHEA Grapalat"/>
          <w:sz w:val="24"/>
          <w:szCs w:val="24"/>
        </w:rPr>
        <w:t xml:space="preserve">առաջին, երկրորդ, երրորդ  զեկույցների արդյունքներով </w:t>
      </w:r>
      <w:r w:rsidRPr="0095093D">
        <w:rPr>
          <w:rFonts w:ascii="GHEA Grapalat" w:eastAsia="GHEA Grapalat" w:hAnsi="GHEA Grapalat" w:cs="GHEA Grapalat"/>
          <w:sz w:val="24"/>
          <w:szCs w:val="24"/>
        </w:rPr>
        <w:t xml:space="preserve"> արձանագրված առաջարկություններ</w:t>
      </w:r>
      <w:r w:rsidR="0095093D" w:rsidRPr="0095093D">
        <w:rPr>
          <w:rFonts w:ascii="GHEA Grapalat" w:eastAsia="GHEA Grapalat" w:hAnsi="GHEA Grapalat" w:cs="GHEA Grapalat"/>
          <w:sz w:val="24"/>
          <w:szCs w:val="24"/>
        </w:rPr>
        <w:t>ի</w:t>
      </w:r>
      <w:r w:rsidRPr="0095093D">
        <w:rPr>
          <w:rFonts w:ascii="GHEA Grapalat" w:eastAsia="GHEA Grapalat" w:hAnsi="GHEA Grapalat" w:cs="GHEA Grapalat"/>
          <w:sz w:val="24"/>
          <w:szCs w:val="24"/>
        </w:rPr>
        <w:t>,  թերություններ</w:t>
      </w:r>
      <w:r w:rsidR="0095093D" w:rsidRPr="0095093D">
        <w:rPr>
          <w:rFonts w:ascii="GHEA Grapalat" w:eastAsia="GHEA Grapalat" w:hAnsi="GHEA Grapalat" w:cs="GHEA Grapalat"/>
          <w:sz w:val="24"/>
          <w:szCs w:val="24"/>
        </w:rPr>
        <w:t>ի</w:t>
      </w:r>
      <w:r w:rsidRPr="0095093D">
        <w:rPr>
          <w:rFonts w:ascii="GHEA Grapalat" w:eastAsia="GHEA Grapalat" w:hAnsi="GHEA Grapalat" w:cs="GHEA Grapalat"/>
          <w:sz w:val="24"/>
          <w:szCs w:val="24"/>
        </w:rPr>
        <w:t xml:space="preserve"> և   բացեր</w:t>
      </w:r>
      <w:r w:rsidR="0095093D" w:rsidRPr="0095093D">
        <w:rPr>
          <w:rFonts w:ascii="GHEA Grapalat" w:eastAsia="GHEA Grapalat" w:hAnsi="GHEA Grapalat" w:cs="GHEA Grapalat"/>
          <w:sz w:val="24"/>
          <w:szCs w:val="24"/>
        </w:rPr>
        <w:t>ի</w:t>
      </w:r>
      <w:r w:rsidR="004F59DC" w:rsidRPr="0095093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437528" w:rsidRPr="0095093D">
        <w:rPr>
          <w:rFonts w:ascii="GHEA Grapalat" w:eastAsia="GHEA Grapalat" w:hAnsi="GHEA Grapalat" w:cs="GHEA Grapalat"/>
          <w:sz w:val="24"/>
          <w:szCs w:val="24"/>
        </w:rPr>
        <w:t>ճանապարհային</w:t>
      </w:r>
      <w:r w:rsidR="00437528" w:rsidRPr="0095093D">
        <w:rPr>
          <w:rFonts w:ascii="Cambria" w:eastAsia="GHEA Grapalat" w:hAnsi="Cambria" w:cs="Cambria"/>
          <w:sz w:val="24"/>
          <w:szCs w:val="24"/>
        </w:rPr>
        <w:t> </w:t>
      </w:r>
      <w:r w:rsidR="00437528" w:rsidRPr="0095093D">
        <w:rPr>
          <w:rFonts w:ascii="GHEA Grapalat" w:eastAsia="GHEA Grapalat" w:hAnsi="GHEA Grapalat" w:cs="GHEA Grapalat"/>
          <w:sz w:val="24"/>
          <w:szCs w:val="24"/>
        </w:rPr>
        <w:t xml:space="preserve">քարտեզի նախագծում </w:t>
      </w:r>
      <w:r w:rsidR="004F59DC" w:rsidRPr="0095093D">
        <w:rPr>
          <w:rFonts w:ascii="GHEA Grapalat" w:eastAsia="GHEA Grapalat" w:hAnsi="GHEA Grapalat" w:cs="GHEA Grapalat"/>
          <w:sz w:val="24"/>
          <w:szCs w:val="24"/>
        </w:rPr>
        <w:t>արձանագրված իրավական և ընթացակարգային բացերի վերացման աշխատանքներ</w:t>
      </w:r>
      <w:r w:rsidR="0095093D" w:rsidRPr="0095093D">
        <w:rPr>
          <w:rFonts w:ascii="GHEA Grapalat" w:eastAsia="GHEA Grapalat" w:hAnsi="GHEA Grapalat" w:cs="GHEA Grapalat"/>
          <w:sz w:val="24"/>
          <w:szCs w:val="24"/>
        </w:rPr>
        <w:t>ի ք</w:t>
      </w:r>
      <w:r w:rsidR="00F74A1E" w:rsidRPr="0095093D">
        <w:rPr>
          <w:rFonts w:ascii="GHEA Grapalat" w:eastAsia="GHEA Grapalat" w:hAnsi="GHEA Grapalat" w:cs="GHEA Grapalat"/>
          <w:sz w:val="24"/>
          <w:szCs w:val="24"/>
        </w:rPr>
        <w:t>ննարկ</w:t>
      </w:r>
      <w:r w:rsidR="0095093D" w:rsidRPr="0095093D">
        <w:rPr>
          <w:rFonts w:ascii="GHEA Grapalat" w:eastAsia="GHEA Grapalat" w:hAnsi="GHEA Grapalat" w:cs="GHEA Grapalat"/>
          <w:sz w:val="24"/>
          <w:szCs w:val="24"/>
        </w:rPr>
        <w:t xml:space="preserve">ումը </w:t>
      </w:r>
      <w:r w:rsidR="00F74A1E" w:rsidRPr="0095093D">
        <w:rPr>
          <w:rFonts w:ascii="GHEA Grapalat" w:eastAsia="GHEA Grapalat" w:hAnsi="GHEA Grapalat" w:cs="GHEA Grapalat"/>
          <w:sz w:val="24"/>
          <w:szCs w:val="24"/>
        </w:rPr>
        <w:t>ԲՇԽ-ի  անդամների և աշխատանքային խմբերի հետ</w:t>
      </w:r>
      <w:r w:rsidR="0095093D" w:rsidRPr="0095093D">
        <w:rPr>
          <w:rFonts w:ascii="GHEA Grapalat" w:eastAsia="GHEA Grapalat" w:hAnsi="GHEA Grapalat" w:cs="GHEA Grapalat"/>
          <w:sz w:val="24"/>
          <w:szCs w:val="24"/>
        </w:rPr>
        <w:t xml:space="preserve"> և համապատասխան որոշման կայացումը</w:t>
      </w:r>
      <w:r w:rsidR="0095093D">
        <w:rPr>
          <w:rFonts w:ascii="GHEA Grapalat" w:eastAsia="GHEA Grapalat" w:hAnsi="GHEA Grapalat" w:cs="GHEA Grapalat"/>
          <w:sz w:val="24"/>
          <w:szCs w:val="24"/>
        </w:rPr>
        <w:t>,</w:t>
      </w:r>
    </w:p>
    <w:p w14:paraId="17BE74BF" w14:textId="3443B032" w:rsidR="00697C7A" w:rsidRPr="0095093D" w:rsidRDefault="0095093D" w:rsidP="0095093D">
      <w:pPr>
        <w:pStyle w:val="ListParagraph"/>
        <w:numPr>
          <w:ilvl w:val="0"/>
          <w:numId w:val="33"/>
        </w:numPr>
        <w:spacing w:after="0"/>
        <w:ind w:left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95093D">
        <w:rPr>
          <w:rFonts w:ascii="GHEA Grapalat" w:eastAsia="GHEA Grapalat" w:hAnsi="GHEA Grapalat" w:cs="GHEA Grapalat"/>
          <w:sz w:val="24"/>
          <w:szCs w:val="24"/>
        </w:rPr>
        <w:t>ԲՇԽ-ի լիագումար նիստում ս</w:t>
      </w:r>
      <w:r w:rsidR="008C612B" w:rsidRPr="0095093D">
        <w:rPr>
          <w:rFonts w:ascii="GHEA Grapalat" w:eastAsia="GHEA Grapalat" w:hAnsi="GHEA Grapalat" w:cs="GHEA Grapalat"/>
          <w:sz w:val="24"/>
          <w:szCs w:val="24"/>
        </w:rPr>
        <w:t xml:space="preserve">տորերկրյա հանքային  ջրերի արդյունահանման և մետաղական բնական պաշարների վերամշակման ոլորտներում ԱՃԹՆ-ի ստանդարտը տարածելու նպատակահարմարությունը հետազոտող </w:t>
      </w:r>
      <w:r w:rsidR="007512B5" w:rsidRPr="0095093D">
        <w:rPr>
          <w:rFonts w:ascii="GHEA Grapalat" w:eastAsia="GHEA Grapalat" w:hAnsi="GHEA Grapalat" w:cs="GHEA Grapalat"/>
          <w:sz w:val="24"/>
          <w:szCs w:val="24"/>
        </w:rPr>
        <w:t>Նախնական ուսումնասիրությ</w:t>
      </w:r>
      <w:r w:rsidR="000459D3" w:rsidRPr="0095093D">
        <w:rPr>
          <w:rFonts w:ascii="GHEA Grapalat" w:eastAsia="GHEA Grapalat" w:hAnsi="GHEA Grapalat" w:cs="GHEA Grapalat"/>
          <w:sz w:val="24"/>
          <w:szCs w:val="24"/>
        </w:rPr>
        <w:t>ան եզրահանգումներ</w:t>
      </w:r>
      <w:r w:rsidRPr="0095093D">
        <w:rPr>
          <w:rFonts w:ascii="GHEA Grapalat" w:eastAsia="GHEA Grapalat" w:hAnsi="GHEA Grapalat" w:cs="GHEA Grapalat"/>
          <w:sz w:val="24"/>
          <w:szCs w:val="24"/>
        </w:rPr>
        <w:t>ի</w:t>
      </w:r>
      <w:r w:rsidR="000459D3" w:rsidRPr="0095093D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8C612B" w:rsidRPr="0095093D">
        <w:rPr>
          <w:rFonts w:ascii="GHEA Grapalat" w:eastAsia="GHEA Grapalat" w:hAnsi="GHEA Grapalat" w:cs="GHEA Grapalat"/>
          <w:sz w:val="24"/>
          <w:szCs w:val="24"/>
        </w:rPr>
        <w:t>քննարկ</w:t>
      </w:r>
      <w:r w:rsidRPr="0095093D">
        <w:rPr>
          <w:rFonts w:ascii="GHEA Grapalat" w:eastAsia="GHEA Grapalat" w:hAnsi="GHEA Grapalat" w:cs="GHEA Grapalat"/>
          <w:sz w:val="24"/>
          <w:szCs w:val="24"/>
        </w:rPr>
        <w:t>ո</w:t>
      </w:r>
      <w:r w:rsidR="00D313FE">
        <w:rPr>
          <w:rFonts w:ascii="GHEA Grapalat" w:eastAsia="GHEA Grapalat" w:hAnsi="GHEA Grapalat" w:cs="GHEA Grapalat"/>
          <w:sz w:val="24"/>
          <w:szCs w:val="24"/>
        </w:rPr>
        <w:t>ւ</w:t>
      </w:r>
      <w:r w:rsidRPr="0095093D">
        <w:rPr>
          <w:rFonts w:ascii="GHEA Grapalat" w:eastAsia="GHEA Grapalat" w:hAnsi="GHEA Grapalat" w:cs="GHEA Grapalat"/>
          <w:sz w:val="24"/>
          <w:szCs w:val="24"/>
        </w:rPr>
        <w:t xml:space="preserve">մը </w:t>
      </w:r>
      <w:r w:rsidR="000459D3" w:rsidRPr="0095093D">
        <w:rPr>
          <w:rFonts w:ascii="GHEA Grapalat" w:eastAsia="GHEA Grapalat" w:hAnsi="GHEA Grapalat" w:cs="GHEA Grapalat"/>
          <w:sz w:val="24"/>
          <w:szCs w:val="24"/>
        </w:rPr>
        <w:t>և համապատասխան որոշմ</w:t>
      </w:r>
      <w:r w:rsidRPr="0095093D">
        <w:rPr>
          <w:rFonts w:ascii="GHEA Grapalat" w:eastAsia="GHEA Grapalat" w:hAnsi="GHEA Grapalat" w:cs="GHEA Grapalat"/>
          <w:sz w:val="24"/>
          <w:szCs w:val="24"/>
        </w:rPr>
        <w:t>ան</w:t>
      </w:r>
      <w:r w:rsidR="000459D3" w:rsidRPr="0095093D">
        <w:rPr>
          <w:rFonts w:ascii="GHEA Grapalat" w:eastAsia="GHEA Grapalat" w:hAnsi="GHEA Grapalat" w:cs="GHEA Grapalat"/>
          <w:sz w:val="24"/>
          <w:szCs w:val="24"/>
        </w:rPr>
        <w:t xml:space="preserve"> կայաց</w:t>
      </w:r>
      <w:r w:rsidRPr="0095093D">
        <w:rPr>
          <w:rFonts w:ascii="GHEA Grapalat" w:eastAsia="GHEA Grapalat" w:hAnsi="GHEA Grapalat" w:cs="GHEA Grapalat"/>
          <w:sz w:val="24"/>
          <w:szCs w:val="24"/>
        </w:rPr>
        <w:t>ումը</w:t>
      </w:r>
      <w:r w:rsidR="000459D3" w:rsidRPr="0095093D">
        <w:rPr>
          <w:rFonts w:ascii="GHEA Grapalat" w:eastAsia="GHEA Grapalat" w:hAnsi="GHEA Grapalat" w:cs="GHEA Grapalat"/>
          <w:sz w:val="24"/>
          <w:szCs w:val="24"/>
        </w:rPr>
        <w:t>:</w:t>
      </w:r>
    </w:p>
    <w:p w14:paraId="00917A77" w14:textId="54ADA445" w:rsidR="00697C7A" w:rsidRDefault="00697C7A" w:rsidP="001F3C12">
      <w:pPr>
        <w:spacing w:after="0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697C7A">
        <w:rPr>
          <w:rFonts w:ascii="GHEA Grapalat" w:eastAsia="GHEA Grapalat" w:hAnsi="GHEA Grapalat" w:cs="GHEA Grapalat"/>
          <w:sz w:val="24"/>
          <w:szCs w:val="24"/>
        </w:rPr>
        <w:t>ԱՃԹՆ-ի չորրորդ՝ 2020թ. հաշվետու տարվա ազգային զեկույցը կազմող անկախ ադմինիստրատորի տեխնիկական առաջադրանքի մշակում</w:t>
      </w:r>
      <w:r>
        <w:rPr>
          <w:rFonts w:ascii="GHEA Grapalat" w:eastAsia="GHEA Grapalat" w:hAnsi="GHEA Grapalat" w:cs="GHEA Grapalat"/>
          <w:sz w:val="24"/>
          <w:szCs w:val="24"/>
        </w:rPr>
        <w:t xml:space="preserve">ը, հաստատումը և ընտրությունը </w:t>
      </w:r>
      <w:r w:rsidR="0095093D">
        <w:rPr>
          <w:rFonts w:ascii="GHEA Grapalat" w:eastAsia="GHEA Grapalat" w:hAnsi="GHEA Grapalat" w:cs="GHEA Grapalat"/>
          <w:sz w:val="24"/>
          <w:szCs w:val="24"/>
        </w:rPr>
        <w:t xml:space="preserve">նույնպես </w:t>
      </w:r>
      <w:r>
        <w:rPr>
          <w:rFonts w:ascii="GHEA Grapalat" w:eastAsia="GHEA Grapalat" w:hAnsi="GHEA Grapalat" w:cs="GHEA Grapalat"/>
          <w:sz w:val="24"/>
          <w:szCs w:val="24"/>
        </w:rPr>
        <w:t xml:space="preserve">տեղափոխվել </w:t>
      </w:r>
      <w:r w:rsidR="0095093D">
        <w:rPr>
          <w:rFonts w:ascii="GHEA Grapalat" w:eastAsia="GHEA Grapalat" w:hAnsi="GHEA Grapalat" w:cs="GHEA Grapalat"/>
          <w:sz w:val="24"/>
          <w:szCs w:val="24"/>
        </w:rPr>
        <w:t xml:space="preserve">է </w:t>
      </w:r>
      <w:r>
        <w:rPr>
          <w:rFonts w:ascii="GHEA Grapalat" w:eastAsia="GHEA Grapalat" w:hAnsi="GHEA Grapalat" w:cs="GHEA Grapalat"/>
          <w:sz w:val="24"/>
          <w:szCs w:val="24"/>
        </w:rPr>
        <w:t xml:space="preserve"> 2022թ. առաջին եռամսյակ, քանի որ </w:t>
      </w:r>
      <w:r w:rsidR="00BF163C">
        <w:rPr>
          <w:rFonts w:ascii="GHEA Grapalat" w:eastAsia="GHEA Grapalat" w:hAnsi="GHEA Grapalat" w:cs="GHEA Grapalat"/>
          <w:sz w:val="24"/>
          <w:szCs w:val="24"/>
        </w:rPr>
        <w:lastRenderedPageBreak/>
        <w:t>որոշակի հանգամանքներ, այն է՝</w:t>
      </w:r>
      <w:r w:rsidR="007512B5" w:rsidRPr="007512B5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55CBE">
        <w:rPr>
          <w:rFonts w:ascii="GHEA Grapalat" w:eastAsia="GHEA Grapalat" w:hAnsi="GHEA Grapalat" w:cs="GHEA Grapalat"/>
          <w:sz w:val="24"/>
          <w:szCs w:val="24"/>
        </w:rPr>
        <w:t xml:space="preserve">ԲՇԽ-ի կազմի համալրման անհրաժեշտությունը, ինչպես նաև </w:t>
      </w:r>
      <w:r>
        <w:rPr>
          <w:rFonts w:ascii="GHEA Grapalat" w:eastAsia="GHEA Grapalat" w:hAnsi="GHEA Grapalat" w:cs="GHEA Grapalat"/>
          <w:sz w:val="24"/>
          <w:szCs w:val="24"/>
        </w:rPr>
        <w:t xml:space="preserve">զեկույցի մշակման ֆինանսավորման աղբյուր հանդիսացող ԱՃԹՆ-ի աջակցման </w:t>
      </w:r>
      <w:r w:rsidR="00BF163C">
        <w:rPr>
          <w:rFonts w:ascii="GHEA Grapalat" w:eastAsia="GHEA Grapalat" w:hAnsi="GHEA Grapalat" w:cs="GHEA Grapalat"/>
          <w:sz w:val="24"/>
          <w:szCs w:val="24"/>
        </w:rPr>
        <w:t xml:space="preserve">ՀԲ-ի  </w:t>
      </w:r>
      <w:r>
        <w:rPr>
          <w:rFonts w:ascii="GHEA Grapalat" w:eastAsia="GHEA Grapalat" w:hAnsi="GHEA Grapalat" w:cs="GHEA Grapalat"/>
          <w:sz w:val="24"/>
          <w:szCs w:val="24"/>
        </w:rPr>
        <w:t xml:space="preserve">երկրորդ </w:t>
      </w:r>
      <w:r w:rsidR="00BF163C">
        <w:rPr>
          <w:rFonts w:ascii="GHEA Grapalat" w:eastAsia="GHEA Grapalat" w:hAnsi="GHEA Grapalat" w:cs="GHEA Grapalat"/>
          <w:sz w:val="24"/>
          <w:szCs w:val="24"/>
        </w:rPr>
        <w:t>դրամաշնորհի</w:t>
      </w:r>
      <w:r w:rsidR="00755CBE">
        <w:rPr>
          <w:rFonts w:ascii="GHEA Grapalat" w:eastAsia="GHEA Grapalat" w:hAnsi="GHEA Grapalat" w:cs="GHEA Grapalat"/>
          <w:sz w:val="24"/>
          <w:szCs w:val="24"/>
        </w:rPr>
        <w:t xml:space="preserve"> միջոցների օգտագործման վարչարական հարցերը</w:t>
      </w:r>
      <w:r w:rsidR="001F3C12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755CBE" w:rsidRPr="00755CBE">
        <w:rPr>
          <w:rFonts w:ascii="GHEA Grapalat" w:eastAsia="GHEA Grapalat" w:hAnsi="GHEA Grapalat" w:cs="GHEA Grapalat"/>
          <w:sz w:val="24"/>
          <w:szCs w:val="24"/>
        </w:rPr>
        <w:t>(</w:t>
      </w:r>
      <w:r w:rsidR="00755CBE">
        <w:rPr>
          <w:rFonts w:ascii="GHEA Grapalat" w:eastAsia="GHEA Grapalat" w:hAnsi="GHEA Grapalat" w:cs="GHEA Grapalat"/>
          <w:sz w:val="24"/>
          <w:szCs w:val="24"/>
        </w:rPr>
        <w:t>ֆինանսական միջոցների կառավարման և գնումների մասնագետների վարձումը</w:t>
      </w:r>
      <w:r w:rsidR="00755CBE" w:rsidRPr="00755CBE">
        <w:rPr>
          <w:rFonts w:ascii="GHEA Grapalat" w:eastAsia="GHEA Grapalat" w:hAnsi="GHEA Grapalat" w:cs="GHEA Grapalat"/>
          <w:sz w:val="24"/>
          <w:szCs w:val="24"/>
        </w:rPr>
        <w:t>)</w:t>
      </w:r>
      <w:r w:rsidR="00755CBE">
        <w:rPr>
          <w:rFonts w:ascii="GHEA Grapalat" w:eastAsia="GHEA Grapalat" w:hAnsi="GHEA Grapalat" w:cs="GHEA Grapalat"/>
          <w:sz w:val="24"/>
          <w:szCs w:val="24"/>
        </w:rPr>
        <w:t xml:space="preserve"> լուծում կստանան միայն 2022թ. առաջին եռամսյակում:</w:t>
      </w:r>
    </w:p>
    <w:p w14:paraId="6813C7BF" w14:textId="77777777" w:rsidR="00141391" w:rsidRDefault="00141391" w:rsidP="005A05CD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59E2E425" w14:textId="77777777" w:rsidR="00141391" w:rsidRPr="002444E1" w:rsidRDefault="00141391" w:rsidP="002444E1">
      <w:pPr>
        <w:pStyle w:val="ListParagraph"/>
        <w:numPr>
          <w:ilvl w:val="1"/>
          <w:numId w:val="10"/>
        </w:numPr>
        <w:spacing w:after="0"/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</w:pPr>
      <w:r w:rsidRPr="002444E1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Իրական սեփականատերերի բացահայտման առցանց  հանրային ռեգիստրի գործարկում,  իրական սեփականատերերի մասին տեղեկատվության  հասանելիության ապահովում, հանրային վերահսկողության հնարավորությունների աճ</w:t>
      </w:r>
    </w:p>
    <w:p w14:paraId="70574B1C" w14:textId="77777777" w:rsidR="00E750A9" w:rsidRDefault="00E750A9" w:rsidP="00E750A9">
      <w:pPr>
        <w:pStyle w:val="ListParagraph"/>
        <w:spacing w:after="0"/>
        <w:ind w:left="360"/>
        <w:jc w:val="center"/>
        <w:rPr>
          <w:rFonts w:ascii="GHEA Grapalat" w:eastAsia="GHEA Grapalat" w:hAnsi="GHEA Grapalat" w:cs="GHEA Grapalat"/>
          <w:i/>
          <w:sz w:val="24"/>
          <w:szCs w:val="24"/>
        </w:rPr>
      </w:pPr>
    </w:p>
    <w:p w14:paraId="5FE9720C" w14:textId="17BCAB4C" w:rsidR="00E750A9" w:rsidRPr="002444E1" w:rsidRDefault="0061099E" w:rsidP="002444E1">
      <w:pPr>
        <w:jc w:val="center"/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</w:pPr>
      <w:r w:rsidRPr="002444E1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Միջոցառումներ 4</w:t>
      </w:r>
      <w:r w:rsidR="00431FB9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2</w:t>
      </w:r>
      <w:r w:rsidRPr="002444E1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-47</w:t>
      </w:r>
    </w:p>
    <w:p w14:paraId="261E444D" w14:textId="758986A8" w:rsidR="00A215BF" w:rsidRDefault="00B16613" w:rsidP="000F74C0">
      <w:pPr>
        <w:spacing w:after="0"/>
        <w:ind w:firstLine="36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Իրական </w:t>
      </w:r>
      <w:r w:rsidR="001F3C1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շահառուների</w:t>
      </w: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վերաբերյալ հայտարարագրեր ներկայացնող հանքարդյունահանող ընկերություններին ԱՃԹՆ-ի ազգային քարտուղարության կողմից շարունակական խորհրդատվություն է տրամադրվել առցանց հայտարարագրերի ներկայացնելու ընթացքում առաջացող հարցերի և խնդիրների վերաբերյալ։</w:t>
      </w:r>
      <w:r w:rsidR="00A215BF"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</w:p>
    <w:p w14:paraId="722F1064" w14:textId="6D6ABFE4" w:rsidR="00447FB1" w:rsidRPr="002444E1" w:rsidRDefault="00431FB9" w:rsidP="002444E1">
      <w:pPr>
        <w:spacing w:after="0"/>
        <w:ind w:firstLine="36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ԻՇ հայտարարագրման նոր կարգին համապատասխանեցնելու համար </w:t>
      </w:r>
      <w:r w:rsidR="001F3C1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ի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րական շահառուների հայտարարագրման էլեկտրոնային համակարգում անհրաժեշտ փոփոխությունները կատարվել են և այն արդեն ապահովում է  նոր կարգով առցանց հայտարարագրերի ընդունումը։ </w:t>
      </w:r>
    </w:p>
    <w:p w14:paraId="1294C50A" w14:textId="12CC26F2" w:rsidR="006C5690" w:rsidRPr="002444E1" w:rsidRDefault="006C5690" w:rsidP="002444E1">
      <w:pPr>
        <w:spacing w:after="0"/>
        <w:ind w:firstLine="360"/>
        <w:jc w:val="both"/>
        <w:rPr>
          <w:rFonts w:ascii="GHEA Grapalat" w:eastAsia="GHEA Grapalat" w:hAnsi="GHEA Grapalat" w:cs="GHEA Grapalat"/>
          <w:color w:val="000000" w:themeColor="text1"/>
          <w:sz w:val="24"/>
          <w:szCs w:val="24"/>
        </w:rPr>
      </w:pP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ԱՃԹՆ</w:t>
      </w:r>
      <w:r w:rsidR="001F3C1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-ի ս</w:t>
      </w: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տանդարտի  </w:t>
      </w:r>
      <w:r w:rsidR="005478E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ի</w:t>
      </w: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րական </w:t>
      </w:r>
      <w:r w:rsidR="00DF5563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շահառուների</w:t>
      </w: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2.5</w:t>
      </w:r>
      <w:r w:rsidR="005478E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-րդ</w:t>
      </w: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պահանջի  վավերացման գնահատականի փաստաթղթով ԱՃԹՆ</w:t>
      </w:r>
      <w:r w:rsidR="005478EF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-ի</w:t>
      </w: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միջազգային քարտուղարության կողմից ներկայացված առաջարկների անդրադարձը</w:t>
      </w:r>
      <w:r w:rsidR="0031570A"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և</w:t>
      </w: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քննարկումները տեղափոխվել են 202</w:t>
      </w:r>
      <w:r w:rsidR="00431FB9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2</w:t>
      </w: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թ. </w:t>
      </w:r>
      <w:r w:rsidR="001F3C1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առաջին</w:t>
      </w: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1F3C12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կիսամյակ</w:t>
      </w: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՝ ԲՇԽ-ի համալրված կազմով քննարկելու համար:</w:t>
      </w:r>
    </w:p>
    <w:p w14:paraId="7057DC15" w14:textId="77777777" w:rsidR="0061099E" w:rsidRPr="002444E1" w:rsidRDefault="0061099E" w:rsidP="002444E1">
      <w:pPr>
        <w:pStyle w:val="Heading3"/>
        <w:spacing w:line="276" w:lineRule="auto"/>
        <w:jc w:val="both"/>
        <w:textAlignment w:val="baseline"/>
        <w:rPr>
          <w:rFonts w:ascii="GHEA Grapalat" w:hAnsi="GHEA Grapalat" w:cs="Segoe UI"/>
          <w:bCs/>
          <w:i w:val="0"/>
          <w:color w:val="000000" w:themeColor="text1"/>
          <w:sz w:val="24"/>
          <w:szCs w:val="24"/>
        </w:rPr>
      </w:pPr>
    </w:p>
    <w:p w14:paraId="75A30E75" w14:textId="77777777" w:rsidR="00AC36A3" w:rsidRDefault="00AC36A3" w:rsidP="005A05CD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0B6E9006" w14:textId="77777777" w:rsidR="00333AC4" w:rsidRPr="002444E1" w:rsidRDefault="00226489" w:rsidP="00E77265">
      <w:pPr>
        <w:pStyle w:val="ListParagraph"/>
        <w:numPr>
          <w:ilvl w:val="1"/>
          <w:numId w:val="10"/>
        </w:numPr>
        <w:spacing w:after="0"/>
        <w:rPr>
          <w:rFonts w:ascii="GHEA Grapalat" w:eastAsia="GHEA Grapalat" w:hAnsi="GHEA Grapalat" w:cs="GHEA Grapalat"/>
          <w:b/>
          <w:sz w:val="24"/>
          <w:szCs w:val="24"/>
        </w:rPr>
      </w:pPr>
      <w:r w:rsidRPr="002444E1">
        <w:rPr>
          <w:rFonts w:ascii="GHEA Grapalat" w:eastAsia="GHEA Grapalat" w:hAnsi="GHEA Grapalat" w:cs="GHEA Grapalat"/>
          <w:b/>
          <w:color w:val="244061" w:themeColor="accent1" w:themeShade="80"/>
          <w:sz w:val="28"/>
          <w:szCs w:val="28"/>
        </w:rPr>
        <w:t>Հայաստանի ԱՃԹՆ-ի շրջանակի ընդլայնում, ԱՃԹՆ-ի ստանդարտի ներդրման շրջանակի ընդլայնման վերաբերյալ ԲՇԽ-ի որոշման դեպքում՝  ՀՀ իրավական դաշտի համապատասխանեցում</w:t>
      </w:r>
    </w:p>
    <w:p w14:paraId="2B97F0DA" w14:textId="77777777" w:rsidR="00E46538" w:rsidRPr="002444E1" w:rsidRDefault="00E46538" w:rsidP="00E77265">
      <w:pPr>
        <w:jc w:val="center"/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</w:pPr>
      <w:r w:rsidRPr="002444E1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lastRenderedPageBreak/>
        <w:t>Միջոց</w:t>
      </w:r>
      <w:r w:rsidR="00EF4E61" w:rsidRPr="002444E1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ա</w:t>
      </w:r>
      <w:r w:rsidRPr="002444E1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 xml:space="preserve">ռումներ </w:t>
      </w:r>
      <w:r w:rsidR="00A215BF" w:rsidRPr="002444E1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48-</w:t>
      </w:r>
      <w:r w:rsidR="00DB1EA8" w:rsidRPr="002444E1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52</w:t>
      </w:r>
    </w:p>
    <w:p w14:paraId="7EFF9749" w14:textId="77777777" w:rsidR="00EF4E61" w:rsidRDefault="00EF4E61" w:rsidP="00005225">
      <w:pPr>
        <w:spacing w:after="0"/>
        <w:ind w:firstLine="720"/>
        <w:jc w:val="both"/>
        <w:rPr>
          <w:rFonts w:ascii="GHEA Grapalat" w:hAnsi="GHEA Grapalat" w:cs="Times New Roman"/>
          <w:color w:val="000000"/>
        </w:rPr>
      </w:pPr>
    </w:p>
    <w:p w14:paraId="70B0B1DD" w14:textId="45F6014B" w:rsidR="00D313FE" w:rsidRPr="00D313FE" w:rsidRDefault="00D313FE" w:rsidP="001F3C12">
      <w:pPr>
        <w:spacing w:after="0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D313FE">
        <w:rPr>
          <w:rFonts w:ascii="GHEA Grapalat" w:eastAsia="GHEA Grapalat" w:hAnsi="GHEA Grapalat" w:cs="GHEA Grapalat"/>
          <w:sz w:val="24"/>
          <w:szCs w:val="24"/>
        </w:rPr>
        <w:t>Հաշվի առնելով այն իրողությունը, որ ԲՇԽ-ի կազմի վերջնական համալրումը փաստացի կկայանա 2022թ. առաջին  եռամսյակում, ԲՇԽ-ի լիագումար նիստում ստորերկրյա հանքային  ջրերի արդյունահանման և մետաղական բնական պաշարների վերամշակման ոլորտներում ԱՃԹՆ-ի ստանդարտը տարածելու նպատակահարմարությունը հետազոտող Նախնական ուսումնասիրության եզրահանգումների քննարկումը և համապատասխան որոշման կայացումը</w:t>
      </w:r>
      <w:r>
        <w:rPr>
          <w:rFonts w:ascii="GHEA Grapalat" w:eastAsia="GHEA Grapalat" w:hAnsi="GHEA Grapalat" w:cs="GHEA Grapalat"/>
          <w:sz w:val="24"/>
          <w:szCs w:val="24"/>
        </w:rPr>
        <w:t xml:space="preserve"> կկայանա 2022թ. առաջին եռամսյակում</w:t>
      </w:r>
      <w:r w:rsidRPr="00D313FE">
        <w:rPr>
          <w:rFonts w:ascii="GHEA Grapalat" w:eastAsia="GHEA Grapalat" w:hAnsi="GHEA Grapalat" w:cs="GHEA Grapalat"/>
          <w:sz w:val="24"/>
          <w:szCs w:val="24"/>
        </w:rPr>
        <w:t>:</w:t>
      </w:r>
    </w:p>
    <w:p w14:paraId="3702E02D" w14:textId="77777777" w:rsidR="00620EC6" w:rsidRDefault="00620EC6" w:rsidP="001F3C12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045EE695" w14:textId="77777777" w:rsidR="00E46538" w:rsidRPr="005A05CD" w:rsidRDefault="00E46538" w:rsidP="005A05CD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47C09980" w14:textId="77777777" w:rsidR="00156FE7" w:rsidRPr="002444E1" w:rsidRDefault="00226489" w:rsidP="002444E1">
      <w:pPr>
        <w:pStyle w:val="ListParagraph"/>
        <w:numPr>
          <w:ilvl w:val="0"/>
          <w:numId w:val="10"/>
        </w:numPr>
        <w:spacing w:after="0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</w:pPr>
      <w:r w:rsidRPr="002444E1"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  <w:t>ԱՃԹՆ-ի տվյալների համակարգված բացահայտումների ապահովում, ԱՃԹՆ</w:t>
      </w:r>
      <w:r w:rsidR="00351AC8" w:rsidRPr="002444E1"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  <w:t>-ի</w:t>
      </w:r>
      <w:r w:rsidRPr="002444E1"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  <w:t xml:space="preserve"> ԲՇԽ-ի և շահառուների  կարողությունների հզորացում</w:t>
      </w:r>
    </w:p>
    <w:p w14:paraId="42CDA641" w14:textId="36612E37" w:rsidR="00333AC4" w:rsidRPr="002444E1" w:rsidRDefault="00333AC4" w:rsidP="002444E1">
      <w:pPr>
        <w:jc w:val="center"/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</w:pPr>
      <w:r w:rsidRPr="002444E1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Միջոցառումներ 53-</w:t>
      </w:r>
      <w:r w:rsidR="00351AC8" w:rsidRPr="002444E1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5</w:t>
      </w:r>
      <w:r w:rsidR="003A107E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8</w:t>
      </w:r>
    </w:p>
    <w:p w14:paraId="666FF4E3" w14:textId="77777777" w:rsidR="00156FE7" w:rsidRDefault="00156FE7" w:rsidP="005D22C7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70128A2B" w14:textId="0D6CEB31" w:rsidR="00545780" w:rsidRDefault="005D22C7" w:rsidP="001F3C12">
      <w:pPr>
        <w:spacing w:after="0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5D22C7">
        <w:rPr>
          <w:rFonts w:ascii="GHEA Grapalat" w:eastAsia="GHEA Grapalat" w:hAnsi="GHEA Grapalat" w:cs="GHEA Grapalat"/>
          <w:sz w:val="24"/>
          <w:szCs w:val="24"/>
        </w:rPr>
        <w:t>ԱՃԹՆ-ի տվյալների համակարգված բացահայտումների իրավական, ինստիտուցիոնալ և տեխնիկական հնարավորությունների ուսումնասիրության տեխնիկական առաջադրանքի մշակում</w:t>
      </w:r>
      <w:r w:rsidR="00B75338">
        <w:rPr>
          <w:rFonts w:ascii="GHEA Grapalat" w:eastAsia="GHEA Grapalat" w:hAnsi="GHEA Grapalat" w:cs="GHEA Grapalat"/>
          <w:sz w:val="24"/>
          <w:szCs w:val="24"/>
        </w:rPr>
        <w:t>ը</w:t>
      </w:r>
      <w:r w:rsidR="00A1467D">
        <w:rPr>
          <w:rFonts w:ascii="GHEA Grapalat" w:eastAsia="GHEA Grapalat" w:hAnsi="GHEA Grapalat" w:cs="GHEA Grapalat"/>
          <w:sz w:val="24"/>
          <w:szCs w:val="24"/>
        </w:rPr>
        <w:t xml:space="preserve"> և ուսումնասիրություն իրականացնող կազմակերպության ընտրությունը</w:t>
      </w:r>
      <w:r w:rsidR="00B75338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545780">
        <w:rPr>
          <w:rFonts w:ascii="GHEA Grapalat" w:eastAsia="GHEA Grapalat" w:hAnsi="GHEA Grapalat" w:cs="GHEA Grapalat"/>
          <w:sz w:val="24"/>
          <w:szCs w:val="24"/>
        </w:rPr>
        <w:t>տեղափոխվել են 2022թ</w:t>
      </w:r>
      <w:r w:rsidR="001F3C12">
        <w:rPr>
          <w:rFonts w:ascii="GHEA Grapalat" w:eastAsia="GHEA Grapalat" w:hAnsi="GHEA Grapalat" w:cs="GHEA Grapalat"/>
          <w:sz w:val="24"/>
          <w:szCs w:val="24"/>
        </w:rPr>
        <w:t>.</w:t>
      </w:r>
      <w:r w:rsidR="00545780">
        <w:rPr>
          <w:rFonts w:ascii="GHEA Grapalat" w:eastAsia="GHEA Grapalat" w:hAnsi="GHEA Grapalat" w:cs="GHEA Grapalat"/>
          <w:sz w:val="24"/>
          <w:szCs w:val="24"/>
        </w:rPr>
        <w:t xml:space="preserve"> որոշակի հանգամանքներ</w:t>
      </w:r>
      <w:r w:rsidR="00297DD7">
        <w:rPr>
          <w:rFonts w:ascii="GHEA Grapalat" w:eastAsia="GHEA Grapalat" w:hAnsi="GHEA Grapalat" w:cs="GHEA Grapalat"/>
          <w:sz w:val="24"/>
          <w:szCs w:val="24"/>
        </w:rPr>
        <w:t>ի, մասնավորապես</w:t>
      </w:r>
      <w:r w:rsidR="00545780">
        <w:rPr>
          <w:rFonts w:ascii="GHEA Grapalat" w:eastAsia="GHEA Grapalat" w:hAnsi="GHEA Grapalat" w:cs="GHEA Grapalat"/>
          <w:sz w:val="24"/>
          <w:szCs w:val="24"/>
        </w:rPr>
        <w:t xml:space="preserve">, </w:t>
      </w:r>
      <w:r w:rsidR="00297DD7">
        <w:rPr>
          <w:rFonts w:ascii="GHEA Grapalat" w:eastAsia="GHEA Grapalat" w:hAnsi="GHEA Grapalat" w:cs="GHEA Grapalat"/>
          <w:sz w:val="24"/>
          <w:szCs w:val="24"/>
        </w:rPr>
        <w:t xml:space="preserve">աշխատանքների </w:t>
      </w:r>
      <w:r w:rsidR="00545780">
        <w:rPr>
          <w:rFonts w:ascii="GHEA Grapalat" w:eastAsia="GHEA Grapalat" w:hAnsi="GHEA Grapalat" w:cs="GHEA Grapalat"/>
          <w:sz w:val="24"/>
          <w:szCs w:val="24"/>
        </w:rPr>
        <w:t xml:space="preserve"> ֆինանսավորման աղբյուր հանդիսացող</w:t>
      </w:r>
      <w:r w:rsidR="00297DD7">
        <w:rPr>
          <w:rFonts w:ascii="GHEA Grapalat" w:eastAsia="GHEA Grapalat" w:hAnsi="GHEA Grapalat" w:cs="GHEA Grapalat"/>
          <w:sz w:val="24"/>
          <w:szCs w:val="24"/>
        </w:rPr>
        <w:t>՝</w:t>
      </w:r>
      <w:r w:rsidR="00545780">
        <w:rPr>
          <w:rFonts w:ascii="GHEA Grapalat" w:eastAsia="GHEA Grapalat" w:hAnsi="GHEA Grapalat" w:cs="GHEA Grapalat"/>
          <w:sz w:val="24"/>
          <w:szCs w:val="24"/>
        </w:rPr>
        <w:t xml:space="preserve"> ԱՃԹՆ-ի</w:t>
      </w:r>
      <w:r w:rsidR="00297DD7">
        <w:rPr>
          <w:rFonts w:ascii="GHEA Grapalat" w:eastAsia="GHEA Grapalat" w:hAnsi="GHEA Grapalat" w:cs="GHEA Grapalat"/>
          <w:sz w:val="24"/>
          <w:szCs w:val="24"/>
        </w:rPr>
        <w:t>ն</w:t>
      </w:r>
      <w:r w:rsidR="00545780">
        <w:rPr>
          <w:rFonts w:ascii="GHEA Grapalat" w:eastAsia="GHEA Grapalat" w:hAnsi="GHEA Grapalat" w:cs="GHEA Grapalat"/>
          <w:sz w:val="24"/>
          <w:szCs w:val="24"/>
        </w:rPr>
        <w:t xml:space="preserve"> աջակց</w:t>
      </w:r>
      <w:r w:rsidR="00297DD7">
        <w:rPr>
          <w:rFonts w:ascii="GHEA Grapalat" w:eastAsia="GHEA Grapalat" w:hAnsi="GHEA Grapalat" w:cs="GHEA Grapalat"/>
          <w:sz w:val="24"/>
          <w:szCs w:val="24"/>
        </w:rPr>
        <w:t>ության</w:t>
      </w:r>
      <w:r w:rsidR="00545780">
        <w:rPr>
          <w:rFonts w:ascii="GHEA Grapalat" w:eastAsia="GHEA Grapalat" w:hAnsi="GHEA Grapalat" w:cs="GHEA Grapalat"/>
          <w:sz w:val="24"/>
          <w:szCs w:val="24"/>
        </w:rPr>
        <w:t xml:space="preserve"> ՀԲ-ի  երկրորդ դրամաշնորհի </w:t>
      </w:r>
      <w:r w:rsidR="003A107E">
        <w:rPr>
          <w:rFonts w:ascii="GHEA Grapalat" w:eastAsia="GHEA Grapalat" w:hAnsi="GHEA Grapalat" w:cs="GHEA Grapalat"/>
          <w:sz w:val="24"/>
          <w:szCs w:val="24"/>
        </w:rPr>
        <w:t>վարչարարական հարցերի կազմակերպման</w:t>
      </w:r>
      <w:r w:rsidR="00545780">
        <w:rPr>
          <w:rFonts w:ascii="GHEA Grapalat" w:eastAsia="GHEA Grapalat" w:hAnsi="GHEA Grapalat" w:cs="GHEA Grapalat"/>
          <w:sz w:val="24"/>
          <w:szCs w:val="24"/>
        </w:rPr>
        <w:t>, ինչպես նաև ԲՇԽ-ի կազմի համալրման անհրաժեշտությ</w:t>
      </w:r>
      <w:r w:rsidR="00297DD7">
        <w:rPr>
          <w:rFonts w:ascii="GHEA Grapalat" w:eastAsia="GHEA Grapalat" w:hAnsi="GHEA Grapalat" w:cs="GHEA Grapalat"/>
          <w:sz w:val="24"/>
          <w:szCs w:val="24"/>
        </w:rPr>
        <w:t>ամբ։ Ո</w:t>
      </w:r>
      <w:r w:rsidR="00545780">
        <w:rPr>
          <w:rFonts w:ascii="GHEA Grapalat" w:eastAsia="GHEA Grapalat" w:hAnsi="GHEA Grapalat" w:cs="GHEA Grapalat"/>
          <w:sz w:val="24"/>
          <w:szCs w:val="24"/>
        </w:rPr>
        <w:t xml:space="preserve">րոշակիորեն </w:t>
      </w:r>
      <w:r w:rsidR="003A107E">
        <w:rPr>
          <w:rFonts w:ascii="GHEA Grapalat" w:eastAsia="GHEA Grapalat" w:hAnsi="GHEA Grapalat" w:cs="GHEA Grapalat"/>
          <w:sz w:val="24"/>
          <w:szCs w:val="24"/>
        </w:rPr>
        <w:t>հետաձգվել են</w:t>
      </w:r>
      <w:r w:rsidR="003D6D86">
        <w:rPr>
          <w:rFonts w:ascii="GHEA Grapalat" w:eastAsia="GHEA Grapalat" w:hAnsi="GHEA Grapalat" w:cs="GHEA Grapalat"/>
          <w:sz w:val="24"/>
          <w:szCs w:val="24"/>
        </w:rPr>
        <w:t xml:space="preserve"> նաև</w:t>
      </w:r>
      <w:r w:rsidR="00545780">
        <w:rPr>
          <w:rFonts w:ascii="GHEA Grapalat" w:eastAsia="GHEA Grapalat" w:hAnsi="GHEA Grapalat" w:cs="GHEA Grapalat"/>
          <w:sz w:val="24"/>
          <w:szCs w:val="24"/>
        </w:rPr>
        <w:t xml:space="preserve"> 2021-2022թթ. աշխատանքային ծրագրի </w:t>
      </w:r>
      <w:r w:rsidR="00297DD7">
        <w:rPr>
          <w:rFonts w:ascii="GHEA Grapalat" w:eastAsia="GHEA Grapalat" w:hAnsi="GHEA Grapalat" w:cs="GHEA Grapalat"/>
          <w:sz w:val="24"/>
          <w:szCs w:val="24"/>
        </w:rPr>
        <w:t>այս բաժնի</w:t>
      </w:r>
      <w:r w:rsidR="0061080E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545780">
        <w:rPr>
          <w:rFonts w:ascii="GHEA Grapalat" w:eastAsia="GHEA Grapalat" w:hAnsi="GHEA Grapalat" w:cs="GHEA Grapalat"/>
          <w:sz w:val="24"/>
          <w:szCs w:val="24"/>
        </w:rPr>
        <w:t>աշխատանքների կատարումը:</w:t>
      </w:r>
    </w:p>
    <w:p w14:paraId="124B8E6F" w14:textId="6EAF3A49" w:rsidR="003851CA" w:rsidRDefault="00547944" w:rsidP="001F3C12">
      <w:pPr>
        <w:spacing w:after="0"/>
        <w:ind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>
        <w:rPr>
          <w:rFonts w:ascii="GHEA Grapalat" w:eastAsia="GHEA Grapalat" w:hAnsi="GHEA Grapalat" w:cs="GHEA Grapalat"/>
          <w:sz w:val="24"/>
          <w:szCs w:val="24"/>
        </w:rPr>
        <w:t xml:space="preserve">2021-22թթ աշխատանքային ծրագրով նախատեսված </w:t>
      </w:r>
      <w:r w:rsidR="00156FE7">
        <w:rPr>
          <w:rFonts w:ascii="GHEA Grapalat" w:eastAsia="GHEA Grapalat" w:hAnsi="GHEA Grapalat" w:cs="GHEA Grapalat"/>
          <w:sz w:val="24"/>
          <w:szCs w:val="24"/>
        </w:rPr>
        <w:t xml:space="preserve">կարողությունների հզորացման միջոցառումներ </w:t>
      </w:r>
      <w:r>
        <w:rPr>
          <w:rFonts w:ascii="GHEA Grapalat" w:eastAsia="GHEA Grapalat" w:hAnsi="GHEA Grapalat" w:cs="GHEA Grapalat"/>
          <w:sz w:val="24"/>
          <w:szCs w:val="24"/>
        </w:rPr>
        <w:t xml:space="preserve">2021թ. չորորդ եռամսյակում </w:t>
      </w:r>
      <w:r w:rsidR="00156FE7">
        <w:rPr>
          <w:rFonts w:ascii="GHEA Grapalat" w:eastAsia="GHEA Grapalat" w:hAnsi="GHEA Grapalat" w:cs="GHEA Grapalat"/>
          <w:sz w:val="24"/>
          <w:szCs w:val="24"/>
        </w:rPr>
        <w:t>տեղի չեն ունեցել:</w:t>
      </w:r>
      <w:r w:rsidR="003851CA">
        <w:rPr>
          <w:rFonts w:ascii="GHEA Grapalat" w:eastAsia="GHEA Grapalat" w:hAnsi="GHEA Grapalat" w:cs="GHEA Grapalat"/>
          <w:sz w:val="24"/>
          <w:szCs w:val="24"/>
        </w:rPr>
        <w:t xml:space="preserve"> Ելնելով </w:t>
      </w:r>
      <w:r w:rsidR="003851CA" w:rsidRPr="002444E1">
        <w:rPr>
          <w:rFonts w:ascii="GHEA Grapalat" w:eastAsia="GHEA Grapalat" w:hAnsi="GHEA Grapalat" w:cs="GHEA Grapalat"/>
          <w:sz w:val="24"/>
          <w:szCs w:val="24"/>
        </w:rPr>
        <w:t xml:space="preserve">COVID-19 </w:t>
      </w:r>
      <w:r w:rsidR="003851CA">
        <w:rPr>
          <w:rFonts w:ascii="GHEA Grapalat" w:eastAsia="GHEA Grapalat" w:hAnsi="GHEA Grapalat" w:cs="GHEA Grapalat"/>
          <w:sz w:val="24"/>
          <w:szCs w:val="24"/>
        </w:rPr>
        <w:t xml:space="preserve">համավարակով պայմանավորված իրադրությունից՝ </w:t>
      </w:r>
      <w:r>
        <w:rPr>
          <w:rFonts w:ascii="GHEA Grapalat" w:eastAsia="GHEA Grapalat" w:hAnsi="GHEA Grapalat" w:cs="GHEA Grapalat"/>
          <w:sz w:val="24"/>
          <w:szCs w:val="24"/>
        </w:rPr>
        <w:t xml:space="preserve">ԲՇԽ-ի և շահառուների </w:t>
      </w:r>
      <w:r w:rsidR="003851CA">
        <w:rPr>
          <w:rFonts w:ascii="GHEA Grapalat" w:eastAsia="GHEA Grapalat" w:hAnsi="GHEA Grapalat" w:cs="GHEA Grapalat"/>
          <w:sz w:val="24"/>
          <w:szCs w:val="24"/>
        </w:rPr>
        <w:t xml:space="preserve">կարողությունների հզորացման առկա միջոցառումները պլանավորվում է կազմակերպել  </w:t>
      </w:r>
      <w:r w:rsidR="003851CA" w:rsidRPr="002444E1">
        <w:rPr>
          <w:rFonts w:ascii="GHEA Grapalat" w:eastAsia="GHEA Grapalat" w:hAnsi="GHEA Grapalat" w:cs="GHEA Grapalat"/>
          <w:sz w:val="24"/>
          <w:szCs w:val="24"/>
        </w:rPr>
        <w:t>2022</w:t>
      </w:r>
      <w:r w:rsidR="003851CA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3851CA" w:rsidRPr="002444E1">
        <w:rPr>
          <w:rFonts w:ascii="GHEA Grapalat" w:eastAsia="GHEA Grapalat" w:hAnsi="GHEA Grapalat" w:cs="GHEA Grapalat"/>
          <w:sz w:val="24"/>
          <w:szCs w:val="24"/>
        </w:rPr>
        <w:t xml:space="preserve"> </w:t>
      </w:r>
      <w:r w:rsidR="003851CA">
        <w:rPr>
          <w:rFonts w:ascii="GHEA Grapalat" w:eastAsia="GHEA Grapalat" w:hAnsi="GHEA Grapalat" w:cs="GHEA Grapalat"/>
          <w:sz w:val="24"/>
          <w:szCs w:val="24"/>
        </w:rPr>
        <w:t xml:space="preserve">թվականին։ </w:t>
      </w:r>
      <w:r w:rsidR="00297DD7">
        <w:rPr>
          <w:rFonts w:ascii="GHEA Grapalat" w:eastAsia="GHEA Grapalat" w:hAnsi="GHEA Grapalat" w:cs="GHEA Grapalat"/>
          <w:sz w:val="24"/>
          <w:szCs w:val="24"/>
        </w:rPr>
        <w:t xml:space="preserve"> </w:t>
      </w:r>
    </w:p>
    <w:p w14:paraId="64F07C48" w14:textId="77777777" w:rsidR="00156FE7" w:rsidRDefault="00156FE7" w:rsidP="005D22C7">
      <w:pPr>
        <w:spacing w:after="0"/>
        <w:jc w:val="both"/>
        <w:rPr>
          <w:rFonts w:ascii="GHEA Grapalat" w:eastAsia="GHEA Grapalat" w:hAnsi="GHEA Grapalat" w:cs="GHEA Grapalat"/>
          <w:sz w:val="24"/>
          <w:szCs w:val="24"/>
        </w:rPr>
      </w:pPr>
    </w:p>
    <w:p w14:paraId="78DCD229" w14:textId="77777777" w:rsidR="00156FE7" w:rsidRDefault="00156FE7" w:rsidP="00156FE7">
      <w:pPr>
        <w:spacing w:after="0"/>
        <w:rPr>
          <w:rFonts w:ascii="GHEA Grapalat" w:eastAsia="GHEA Grapalat" w:hAnsi="GHEA Grapalat" w:cs="GHEA Grapalat"/>
          <w:b/>
          <w:i/>
          <w:sz w:val="24"/>
          <w:szCs w:val="24"/>
        </w:rPr>
      </w:pPr>
    </w:p>
    <w:p w14:paraId="4A776056" w14:textId="77777777" w:rsidR="00226489" w:rsidRPr="002444E1" w:rsidRDefault="00226489" w:rsidP="002444E1">
      <w:pPr>
        <w:pStyle w:val="ListParagraph"/>
        <w:numPr>
          <w:ilvl w:val="0"/>
          <w:numId w:val="10"/>
        </w:numPr>
        <w:spacing w:after="0"/>
        <w:jc w:val="center"/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</w:pPr>
      <w:r w:rsidRPr="002444E1">
        <w:rPr>
          <w:rFonts w:ascii="GHEA Grapalat" w:eastAsia="GHEA Grapalat" w:hAnsi="GHEA Grapalat" w:cs="GHEA Grapalat"/>
          <w:b/>
          <w:i/>
          <w:color w:val="244061" w:themeColor="accent1" w:themeShade="80"/>
          <w:sz w:val="32"/>
          <w:szCs w:val="32"/>
        </w:rPr>
        <w:lastRenderedPageBreak/>
        <w:t>Պատասխանատու հանքարդյունաբերության գործելաոճի ներդրում</w:t>
      </w:r>
    </w:p>
    <w:p w14:paraId="60B79D61" w14:textId="77777777" w:rsidR="00256520" w:rsidRPr="002444E1" w:rsidRDefault="00256520" w:rsidP="002444E1">
      <w:pPr>
        <w:jc w:val="center"/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</w:pPr>
      <w:r w:rsidRPr="002444E1">
        <w:rPr>
          <w:rFonts w:ascii="GHEA Grapalat" w:hAnsi="GHEA Grapalat"/>
          <w:i/>
          <w:color w:val="244061" w:themeColor="accent1" w:themeShade="80"/>
          <w:sz w:val="24"/>
          <w:szCs w:val="24"/>
          <w:u w:val="single"/>
        </w:rPr>
        <w:t>Միջոցառումներ 68-71</w:t>
      </w:r>
    </w:p>
    <w:p w14:paraId="7F1D7FC8" w14:textId="77777777" w:rsidR="00622034" w:rsidRDefault="00622034" w:rsidP="00256520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</w:p>
    <w:p w14:paraId="29BC0AED" w14:textId="77777777" w:rsidR="000807D4" w:rsidRPr="005A372C" w:rsidRDefault="00A33FD5" w:rsidP="002444E1">
      <w:pPr>
        <w:spacing w:after="0"/>
        <w:ind w:firstLine="720"/>
        <w:jc w:val="both"/>
        <w:rPr>
          <w:rFonts w:ascii="GHEA Grapalat" w:eastAsia="GHEA Grapalat" w:hAnsi="GHEA Grapalat" w:cs="Arial"/>
          <w:sz w:val="24"/>
          <w:szCs w:val="24"/>
        </w:rPr>
      </w:pPr>
      <w:r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Պատասխանատու հանքարդյունաբերության </w:t>
      </w:r>
      <w:r w:rsidR="007600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զարգացման հարցերի շրջանակը</w:t>
      </w:r>
      <w:r w:rsidR="000807D4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, ի թիվս այլոց,</w:t>
      </w:r>
      <w:r w:rsidR="007600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0807D4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ներառված է</w:t>
      </w:r>
      <w:r w:rsidR="007600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ՀԲ-ի ֆինանսավորմամբ և Տ</w:t>
      </w:r>
      <w:r w:rsidR="000807D4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արածքային կառավարման և ենթակառուցվածքների նախարարության </w:t>
      </w:r>
      <w:r w:rsidR="007600E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պատվերով </w:t>
      </w:r>
      <w:r w:rsidR="000807D4" w:rsidRPr="005A05CD">
        <w:rPr>
          <w:rFonts w:ascii="GHEA Grapalat" w:eastAsia="GHEA Grapalat" w:hAnsi="GHEA Grapalat" w:cs="GHEA Grapalat"/>
          <w:sz w:val="24"/>
          <w:szCs w:val="24"/>
        </w:rPr>
        <w:t>Գրանթ Թորնթոն խորհրդատվական ընկերությ</w:t>
      </w:r>
      <w:r w:rsidR="000807D4">
        <w:rPr>
          <w:rFonts w:ascii="GHEA Grapalat" w:eastAsia="GHEA Grapalat" w:hAnsi="GHEA Grapalat" w:cs="GHEA Grapalat"/>
          <w:sz w:val="24"/>
          <w:szCs w:val="24"/>
        </w:rPr>
        <w:t xml:space="preserve">ան կողմից ներկայումս մշակվող Հայաստանի </w:t>
      </w:r>
      <w:r w:rsidR="000807D4" w:rsidRPr="005A372C">
        <w:rPr>
          <w:rFonts w:ascii="GHEA Grapalat" w:hAnsi="GHEA Grapalat"/>
          <w:sz w:val="24"/>
          <w:szCs w:val="24"/>
          <w:shd w:val="clear" w:color="auto" w:fill="FFFFFF"/>
        </w:rPr>
        <w:t>«Հանքարդյունաբերության ոլորտի զարգացման ռազմավարության»</w:t>
      </w:r>
      <w:r w:rsidR="000807D4" w:rsidRPr="005A372C">
        <w:rPr>
          <w:rFonts w:ascii="Calibri" w:hAnsi="Calibri" w:cs="Calibri"/>
          <w:sz w:val="24"/>
          <w:szCs w:val="24"/>
          <w:shd w:val="clear" w:color="auto" w:fill="FFFFFF"/>
        </w:rPr>
        <w:t> </w:t>
      </w:r>
      <w:r w:rsidR="000807D4" w:rsidRPr="005A372C">
        <w:rPr>
          <w:rFonts w:ascii="GHEA Grapalat" w:hAnsi="GHEA Grapalat" w:cs="Arial"/>
          <w:sz w:val="24"/>
          <w:szCs w:val="24"/>
          <w:shd w:val="clear" w:color="auto" w:fill="FFFFFF"/>
        </w:rPr>
        <w:t xml:space="preserve">փաստաթղթում: Նշված փաստաթղթի՝ 2021թ. 4-րդ եռամսյակում կայացած աշխատանքային քննարկումներին ԱՃԹՆ-ի ԲՇԽ-ի անդամները և ազգային քարտուղարության ներկայացուցիչները ակտիվ մասնակցություն են ունեցել՝ բանավոր և գրավոր ներկայացնելով իրենց դիտարկումները ներկայացված մոտեցումների և նախագծերի վերաբերյալ: </w:t>
      </w:r>
    </w:p>
    <w:p w14:paraId="71DBD91D" w14:textId="2608ACE8" w:rsidR="00142EBB" w:rsidRPr="00B243ED" w:rsidRDefault="000807D4" w:rsidP="00CD370F">
      <w:pPr>
        <w:spacing w:after="0"/>
        <w:ind w:firstLine="720"/>
        <w:jc w:val="both"/>
        <w:rPr>
          <w:rFonts w:ascii="GHEA Grapalat" w:eastAsia="GHEA Grapalat" w:hAnsi="GHEA Grapalat" w:cs="GHEA Grapalat"/>
          <w:b/>
          <w:sz w:val="28"/>
          <w:szCs w:val="28"/>
          <w:highlight w:val="green"/>
        </w:rPr>
      </w:pPr>
      <w:r w:rsidRPr="004F0645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A33FD5"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947110"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2021-22թթ. աշխատանքային ծրագրի այս 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>բաժնի</w:t>
      </w:r>
      <w:r w:rsidR="00947110"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աշխատանքներ</w:t>
      </w:r>
      <w:r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ը հետագայում կպայմանավորվեն նաև </w:t>
      </w:r>
      <w:r w:rsidR="00947110" w:rsidRPr="002444E1">
        <w:rPr>
          <w:rFonts w:ascii="GHEA Grapalat" w:eastAsia="GHEA Grapalat" w:hAnsi="GHEA Grapalat" w:cs="GHEA Grapalat"/>
          <w:color w:val="000000" w:themeColor="text1"/>
          <w:sz w:val="24"/>
          <w:szCs w:val="24"/>
        </w:rPr>
        <w:t xml:space="preserve"> </w:t>
      </w:r>
      <w:r w:rsidR="005A372C" w:rsidRPr="005A372C">
        <w:rPr>
          <w:rFonts w:ascii="GHEA Grapalat" w:hAnsi="GHEA Grapalat"/>
          <w:sz w:val="24"/>
          <w:szCs w:val="24"/>
          <w:shd w:val="clear" w:color="auto" w:fill="FFFFFF"/>
        </w:rPr>
        <w:t xml:space="preserve">«Հանքարդյունաբերության ոլորտի զարգացման ռազմավարության» վերջնական ընդունվելիք </w:t>
      </w:r>
      <w:r w:rsidR="005A372C" w:rsidRPr="005A372C">
        <w:rPr>
          <w:rFonts w:ascii="GHEA Grapalat" w:hAnsi="GHEA Grapalat" w:cs="Arial"/>
          <w:sz w:val="24"/>
          <w:szCs w:val="24"/>
          <w:shd w:val="clear" w:color="auto" w:fill="FFFFFF"/>
        </w:rPr>
        <w:t>փաստաթղթի մոտեցումներով</w:t>
      </w:r>
      <w:r w:rsidR="00947110" w:rsidRPr="005A372C">
        <w:rPr>
          <w:rFonts w:ascii="GHEA Grapalat" w:eastAsia="GHEA Grapalat" w:hAnsi="GHEA Grapalat" w:cs="GHEA Grapalat"/>
          <w:sz w:val="24"/>
          <w:szCs w:val="24"/>
        </w:rPr>
        <w:t>:</w:t>
      </w:r>
      <w:r w:rsidR="00CD370F" w:rsidRPr="00B243ED">
        <w:rPr>
          <w:rFonts w:ascii="GHEA Grapalat" w:eastAsia="GHEA Grapalat" w:hAnsi="GHEA Grapalat" w:cs="GHEA Grapalat"/>
          <w:b/>
          <w:sz w:val="28"/>
          <w:szCs w:val="28"/>
          <w:highlight w:val="green"/>
        </w:rPr>
        <w:t xml:space="preserve"> </w:t>
      </w:r>
    </w:p>
    <w:p w14:paraId="1A25341C" w14:textId="77777777" w:rsidR="00EF3073" w:rsidRPr="00591B2B" w:rsidRDefault="00E46538" w:rsidP="00591B2B">
      <w:pPr>
        <w:spacing w:after="0"/>
        <w:jc w:val="both"/>
        <w:rPr>
          <w:rFonts w:ascii="GHEA Grapalat" w:eastAsia="GHEA Grapalat" w:hAnsi="GHEA Grapalat" w:cs="GHEA Grapalat"/>
          <w:b/>
          <w:sz w:val="24"/>
          <w:szCs w:val="24"/>
        </w:rPr>
      </w:pPr>
      <w:r w:rsidRPr="00591B2B">
        <w:rPr>
          <w:rFonts w:ascii="GHEA Grapalat" w:eastAsia="GHEA Grapalat" w:hAnsi="GHEA Grapalat" w:cs="GHEA Grapalat"/>
          <w:sz w:val="24"/>
          <w:szCs w:val="24"/>
        </w:rPr>
        <w:tab/>
      </w:r>
    </w:p>
    <w:p w14:paraId="204CD257" w14:textId="77777777" w:rsidR="00A4235B" w:rsidRDefault="00A4235B" w:rsidP="00A4235B">
      <w:pPr>
        <w:rPr>
          <w:rFonts w:ascii="GHEA Grapalat" w:eastAsia="GHEA Grapalat" w:hAnsi="GHEA Grapalat" w:cs="GHEA Grapalat"/>
          <w:sz w:val="24"/>
          <w:szCs w:val="24"/>
        </w:rPr>
        <w:sectPr w:rsidR="00A4235B">
          <w:headerReference w:type="default" r:id="rId11"/>
          <w:footerReference w:type="even" r:id="rId12"/>
          <w:foot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titlePg/>
        </w:sectPr>
      </w:pPr>
    </w:p>
    <w:p w14:paraId="3E2E27FA" w14:textId="6F64D9C1" w:rsidR="00A4235B" w:rsidRPr="00620EC6" w:rsidRDefault="00A4235B" w:rsidP="00412476">
      <w:pPr>
        <w:pStyle w:val="ListParagraph"/>
        <w:spacing w:after="0"/>
        <w:ind w:left="360"/>
        <w:jc w:val="both"/>
        <w:rPr>
          <w:rFonts w:ascii="GHEA Grapalat" w:eastAsia="GHEA Grapalat" w:hAnsi="GHEA Grapalat" w:cs="GHEA Grapalat"/>
          <w:b/>
          <w:color w:val="244061" w:themeColor="accent1" w:themeShade="80"/>
          <w:sz w:val="26"/>
          <w:szCs w:val="26"/>
        </w:rPr>
      </w:pPr>
      <w:r w:rsidRPr="003D477D">
        <w:rPr>
          <w:rFonts w:ascii="GHEA Grapalat" w:eastAsia="GHEA Grapalat" w:hAnsi="GHEA Grapalat" w:cs="GHEA Grapalat"/>
          <w:b/>
          <w:color w:val="244061" w:themeColor="accent1" w:themeShade="80"/>
          <w:sz w:val="26"/>
          <w:szCs w:val="26"/>
        </w:rPr>
        <w:lastRenderedPageBreak/>
        <w:t xml:space="preserve">ԱՃԹՆ-ի աշխատանքային ծրագրի 2021 թվականի </w:t>
      </w:r>
      <w:r w:rsidR="003B0D47" w:rsidRPr="003D477D">
        <w:rPr>
          <w:rFonts w:ascii="GHEA Grapalat" w:eastAsia="GHEA Grapalat" w:hAnsi="GHEA Grapalat" w:cs="GHEA Grapalat"/>
          <w:b/>
          <w:color w:val="244061" w:themeColor="accent1" w:themeShade="80"/>
          <w:sz w:val="26"/>
          <w:szCs w:val="26"/>
        </w:rPr>
        <w:t>4</w:t>
      </w:r>
      <w:r w:rsidR="00093F98" w:rsidRPr="003D477D">
        <w:rPr>
          <w:rFonts w:ascii="GHEA Grapalat" w:eastAsia="GHEA Grapalat" w:hAnsi="GHEA Grapalat" w:cs="GHEA Grapalat"/>
          <w:b/>
          <w:color w:val="244061" w:themeColor="accent1" w:themeShade="80"/>
          <w:sz w:val="26"/>
          <w:szCs w:val="26"/>
        </w:rPr>
        <w:t>-րդ</w:t>
      </w:r>
      <w:r w:rsidRPr="003D477D">
        <w:rPr>
          <w:rFonts w:ascii="GHEA Grapalat" w:eastAsia="GHEA Grapalat" w:hAnsi="GHEA Grapalat" w:cs="GHEA Grapalat"/>
          <w:b/>
          <w:color w:val="244061" w:themeColor="accent1" w:themeShade="80"/>
          <w:sz w:val="26"/>
          <w:szCs w:val="26"/>
        </w:rPr>
        <w:t xml:space="preserve"> կատարողականը</w:t>
      </w:r>
    </w:p>
    <w:p w14:paraId="0BC06988" w14:textId="77777777" w:rsidR="001E4385" w:rsidRDefault="001E4385" w:rsidP="00412476">
      <w:pPr>
        <w:spacing w:after="0"/>
        <w:jc w:val="both"/>
        <w:rPr>
          <w:rFonts w:ascii="GHEA Grapalat" w:eastAsia="GHEA Grapalat" w:hAnsi="GHEA Grapalat" w:cs="GHEA Grapalat"/>
          <w:i/>
          <w:color w:val="172C4B"/>
        </w:rPr>
      </w:pPr>
    </w:p>
    <w:p w14:paraId="6F9D335C" w14:textId="77777777" w:rsidR="008F05C0" w:rsidRDefault="008F05C0" w:rsidP="00D02099">
      <w:pPr>
        <w:spacing w:after="0"/>
        <w:ind w:firstLine="625"/>
        <w:jc w:val="both"/>
        <w:rPr>
          <w:rFonts w:ascii="GHEA Grapalat" w:eastAsia="GHEA Grapalat" w:hAnsi="GHEA Grapalat" w:cs="GHEA Grapalat"/>
        </w:rPr>
      </w:pPr>
    </w:p>
    <w:tbl>
      <w:tblPr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623"/>
        <w:gridCol w:w="636"/>
        <w:gridCol w:w="2703"/>
        <w:gridCol w:w="3260"/>
        <w:gridCol w:w="2359"/>
        <w:gridCol w:w="1663"/>
        <w:gridCol w:w="2357"/>
      </w:tblGrid>
      <w:tr w:rsidR="00093F98" w:rsidRPr="00093F98" w14:paraId="423DC635" w14:textId="77777777" w:rsidTr="000C67CD">
        <w:trPr>
          <w:trHeight w:val="2320"/>
        </w:trPr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14:paraId="7CC85005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</w:pPr>
            <w:r w:rsidRPr="00E77265">
              <w:rPr>
                <w:rFonts w:ascii="GHEA Grapalat" w:eastAsia="Times New Roman" w:hAnsi="GHEA Grapalat" w:cs="Arial"/>
                <w:b/>
                <w:bCs/>
                <w:color w:val="FFFFFF"/>
              </w:rPr>
              <w:br/>
            </w:r>
            <w:r w:rsidRPr="00093F98"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  <w:t>ԱՃԹՆ-ի ստանդարտի պահանջը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14:paraId="2BB2DCE8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  <w:t>Հ/Հ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14:paraId="07D18B53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  <w:br/>
              <w:t>Միջոցառում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14:paraId="0CDA96DE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  <w:br/>
              <w:t>Արդյունքը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14:paraId="38DA8077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  <w:br/>
              <w:t>Պատասխանատուն</w:t>
            </w: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14:paraId="317F2973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  <w:br/>
              <w:t>Ժամկետները</w:t>
            </w: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66092" w:fill="366092"/>
            <w:vAlign w:val="center"/>
            <w:hideMark/>
          </w:tcPr>
          <w:p w14:paraId="766600E8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b/>
                <w:bCs/>
                <w:color w:val="FFFFFF"/>
                <w:lang w:val="en-US"/>
              </w:rPr>
              <w:t>Նշումներ</w:t>
            </w:r>
          </w:p>
        </w:tc>
      </w:tr>
      <w:tr w:rsidR="00093F98" w:rsidRPr="00093F98" w14:paraId="5F40A175" w14:textId="77777777" w:rsidTr="000C67CD">
        <w:trPr>
          <w:trHeight w:val="58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8DB3E2"/>
            <w:hideMark/>
          </w:tcPr>
          <w:p w14:paraId="56E9B7E5" w14:textId="77777777" w:rsidR="00093F98" w:rsidRPr="00E77265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77265">
              <w:rPr>
                <w:rFonts w:ascii="GHEA Grapalat" w:eastAsia="Times New Roman" w:hAnsi="GHEA Grapalat" w:cs="Arial"/>
                <w:b/>
                <w:bCs/>
              </w:rPr>
              <w:t xml:space="preserve">Հասանելի և արդիական տեղեկատվության ապահովում </w:t>
            </w:r>
          </w:p>
        </w:tc>
      </w:tr>
      <w:tr w:rsidR="00093F98" w:rsidRPr="00093F98" w14:paraId="446F2DCA" w14:textId="77777777" w:rsidTr="000C67CD">
        <w:trPr>
          <w:trHeight w:val="196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D7EFA77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7.2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5B95D4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8F9D6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ԱՃԹՆ կայքի համալրում արդիական տեղեկատվությամբ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95C1B8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Կայքում հրապարակված զեկույցներ, հաշվետվություններ, տեսագրություններ, հոլովակներ, իրավական ակտեր, նորություններ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35991F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աշխատակազմ/Հ-ԱՃԹՆ քարտուղարություն, ԲՇԽ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FF59B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BE0FC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51E41985" w14:textId="77777777" w:rsidTr="000C67CD">
        <w:trPr>
          <w:trHeight w:val="19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83C6D94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7.2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44C6BE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6894A28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ԱՃԹՆ-ի կայքի ընթացիկ սպասարկում, ԱՃԹՆ-ի հրապարակային հաշվետվությունների առցանց ներկայացման հարթակի զարգացման աշխատանքներ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EE9FE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Կայքի և հաշվետվությունների առցանց հարթակի անխափան աշխատանք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79EDD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աշխատակազմ/Հ-ԱՃԹՆ քարտուղարություն, սպասարկող կազմակերպություն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A60110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837FE2" w14:textId="77777777" w:rsidR="00093F98" w:rsidRDefault="00093F98" w:rsidP="00093F98">
            <w:pPr>
              <w:spacing w:after="0" w:line="240" w:lineRule="auto"/>
              <w:rPr>
                <w:rFonts w:ascii="Cambria" w:eastAsia="Times New Roman" w:hAnsi="Cambria" w:cs="Cambria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  <w:p w14:paraId="7ACDB5FF" w14:textId="77777777" w:rsidR="00AA41B8" w:rsidRPr="00E77265" w:rsidRDefault="00AA41B8" w:rsidP="00E77265">
            <w:pPr>
              <w:rPr>
                <w:rFonts w:ascii="GHEA Grapalat" w:eastAsia="Times New Roman" w:hAnsi="GHEA Grapalat" w:cs="Arial"/>
                <w:lang w:val="en-US"/>
              </w:rPr>
            </w:pPr>
          </w:p>
          <w:p w14:paraId="40CC00FB" w14:textId="77777777" w:rsidR="00AA41B8" w:rsidRPr="00E77265" w:rsidRDefault="00AA41B8" w:rsidP="00E77265">
            <w:pPr>
              <w:rPr>
                <w:rFonts w:ascii="GHEA Grapalat" w:eastAsia="Times New Roman" w:hAnsi="GHEA Grapalat" w:cs="Arial"/>
                <w:lang w:val="en-US"/>
              </w:rPr>
            </w:pPr>
          </w:p>
          <w:p w14:paraId="6D4E7512" w14:textId="77777777" w:rsidR="00AA41B8" w:rsidRPr="00E77265" w:rsidRDefault="00AA41B8" w:rsidP="00E77265">
            <w:pPr>
              <w:rPr>
                <w:rFonts w:ascii="GHEA Grapalat" w:eastAsia="Times New Roman" w:hAnsi="GHEA Grapalat" w:cs="Arial"/>
                <w:lang w:val="en-US"/>
              </w:rPr>
            </w:pPr>
          </w:p>
          <w:p w14:paraId="75EE3636" w14:textId="77777777" w:rsidR="00AA41B8" w:rsidRDefault="00AA41B8" w:rsidP="00AA41B8">
            <w:pPr>
              <w:rPr>
                <w:rFonts w:ascii="Cambria" w:eastAsia="Times New Roman" w:hAnsi="Cambria" w:cs="Cambria"/>
                <w:color w:val="000000"/>
                <w:lang w:val="en-US"/>
              </w:rPr>
            </w:pPr>
          </w:p>
          <w:p w14:paraId="4EA2AD6D" w14:textId="77777777" w:rsidR="00AA41B8" w:rsidRPr="00E77265" w:rsidRDefault="00AA41B8" w:rsidP="00E77265">
            <w:pPr>
              <w:jc w:val="center"/>
              <w:rPr>
                <w:rFonts w:ascii="GHEA Grapalat" w:eastAsia="Times New Roman" w:hAnsi="GHEA Grapalat" w:cs="Arial"/>
                <w:lang w:val="en-US"/>
              </w:rPr>
            </w:pPr>
          </w:p>
        </w:tc>
      </w:tr>
      <w:tr w:rsidR="00093F98" w:rsidRPr="00093F98" w14:paraId="073F3CC5" w14:textId="77777777" w:rsidTr="000C67CD">
        <w:trPr>
          <w:trHeight w:val="266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B3E4E0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 xml:space="preserve"> 7.1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602BE2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80540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Հայաստանում ԱՃԹՆ-ի ներդրման և հանքարդյունաբերու</w:t>
            </w:r>
            <w:r w:rsidR="000C67CD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թյան ոլորտի վերաբերյալ տեղեկատվության մատչելի լեզվով հրապարակում և տպագրում, սոցիալական գովազդի պատրաստում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24124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տեղեկատվական թերթիկներ, ինֆոգրամներ, ԱՃԹՆ-ի եռամսյակային և տարեկան հաշվետվություններ, ԱՃԹՆ-ի զեկույց, զեկույցի սեղմագիր, տեղեկատվական տեսահոլովակներ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DD9B5C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DFE67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235710F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62B7413C" w14:textId="77777777" w:rsidTr="000C67CD">
        <w:trPr>
          <w:trHeight w:val="228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00B0FD6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7.1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B360B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30531C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</w:t>
            </w:r>
            <w:r w:rsidRPr="00093F98">
              <w:rPr>
                <w:rFonts w:ascii="GHEA Grapalat" w:eastAsia="Times New Roman" w:hAnsi="GHEA Grapalat" w:cs="Arial"/>
                <w:color w:val="C00000"/>
                <w:lang w:val="en-US"/>
              </w:rPr>
              <w:t xml:space="preserve">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ԱՃԹՆ-ի գործընթացների և արձանագրված արդյունքների վերաբերյալ հանրային իրազեկում և լուսաբանում (Media, TV, YouTube, Twitter, facebook և այլն)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530A0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Տարբեր սոցիալական ցանցերում հանքարդյունաբերության և ԱՃԹՆ-ի վերաբերյալ հրապարակված տեղեկատվություն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1B3FED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356B8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F628C8F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5DE25FE1" w14:textId="77777777" w:rsidTr="000C67CD">
        <w:trPr>
          <w:trHeight w:val="19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B4E7B3B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7.1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5781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DE3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Հայաստանի ԱՃԹՆ-ի հաղորդակցության ռազմավարության և գործողությունների ծրագրի վերանայում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6CB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Վերանայված ԱՃԹՆ-ի հաղորդակցության ռազմավարություն և գործողությունների ծրագիր, վերաբրենդավորում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C051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աշխատակազմ/Հ-ԱՃԹՆ քարտուղարություն, ԲՇԽ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0D91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Q3, Q4, 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Q1,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39F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  <w:r w:rsidRPr="00093F98">
              <w:rPr>
                <w:rFonts w:ascii="GHEA Grapalat" w:eastAsia="Times New Roman" w:hAnsi="GHEA Grapalat" w:cs="Cambria"/>
                <w:color w:val="000000"/>
              </w:rPr>
              <w:t>Հաշվետու ժաման</w:t>
            </w:r>
            <w:bookmarkStart w:id="0" w:name="_GoBack"/>
            <w:bookmarkEnd w:id="0"/>
            <w:r w:rsidRPr="00093F98">
              <w:rPr>
                <w:rFonts w:ascii="GHEA Grapalat" w:eastAsia="Times New Roman" w:hAnsi="GHEA Grapalat" w:cs="Cambria"/>
                <w:color w:val="000000"/>
              </w:rPr>
              <w:t>ակահատ</w:t>
            </w:r>
            <w:r w:rsidR="000C67CD">
              <w:rPr>
                <w:rFonts w:ascii="GHEA Grapalat" w:eastAsia="Times New Roman" w:hAnsi="GHEA Grapalat" w:cs="Cambria"/>
                <w:color w:val="000000"/>
              </w:rPr>
              <w:softHyphen/>
            </w:r>
            <w:r w:rsidRPr="00093F98">
              <w:rPr>
                <w:rFonts w:ascii="GHEA Grapalat" w:eastAsia="Times New Roman" w:hAnsi="GHEA Grapalat" w:cs="Cambria"/>
                <w:color w:val="000000"/>
              </w:rPr>
              <w:t>վածում միջոցառման աշխատանքները չեն սկսվել։</w:t>
            </w:r>
          </w:p>
        </w:tc>
      </w:tr>
      <w:tr w:rsidR="00093F98" w:rsidRPr="00093F98" w14:paraId="55815FD5" w14:textId="77777777" w:rsidTr="000C67CD">
        <w:trPr>
          <w:trHeight w:val="152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0852450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7.2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CEE848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2B1D61F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ԱՃԹՆ-ի հրապարակային հաշվետվությունների առցանց ներկայացման խորհրդատվություն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B700D1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ԱՃԹՆ-ի առցանց հաշվետվությունների հարթակում </w:t>
            </w:r>
            <w:proofErr w:type="gramStart"/>
            <w:r w:rsidRPr="00093F98">
              <w:rPr>
                <w:rFonts w:ascii="GHEA Grapalat" w:eastAsia="Times New Roman" w:hAnsi="GHEA Grapalat" w:cs="Arial"/>
                <w:lang w:val="en-US"/>
              </w:rPr>
              <w:t>հրապարակված  հաշվետվություններ</w:t>
            </w:r>
            <w:proofErr w:type="gram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4B2530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827AB61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4E6636F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7F9A0A25" w14:textId="77777777" w:rsidTr="000C67CD">
        <w:trPr>
          <w:trHeight w:val="228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F46454B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7.1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D4310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62771C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Իրազեկվածության բարձրացման միջոցառումների, շահառուների հետ աշխատանքային հանդիպումների իրականացում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802CC9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Հանդիպումներ, այդ թվում` մարզային և համայնքային շահառուների. կրթական հաստատությունների և լայն հասարակայնության խմբերի հետ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42FD07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proofErr w:type="gramStart"/>
            <w:r w:rsidRPr="00093F98">
              <w:rPr>
                <w:rFonts w:ascii="GHEA Grapalat" w:eastAsia="Times New Roman" w:hAnsi="GHEA Grapalat" w:cs="Arial"/>
                <w:lang w:val="en-US"/>
              </w:rPr>
              <w:t>ԲՇԽ,  ՀՀ</w:t>
            </w:r>
            <w:proofErr w:type="gramEnd"/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F1BF7F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4C4FB0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0C33E368" w14:textId="77777777" w:rsidTr="000C67CD">
        <w:trPr>
          <w:trHeight w:val="114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2D58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7.1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CC6535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C536CBC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ԱՃԹՆ-ի 3-րդ՝ 2019 ֆինանսական տարին ներկայացնող ազգային</w:t>
            </w:r>
            <w:r w:rsidR="000C67CD">
              <w:rPr>
                <w:rFonts w:ascii="GHEA Grapalat" w:eastAsia="Times New Roman" w:hAnsi="GHEA Grapalat" w:cs="Arial"/>
              </w:rPr>
              <w:t xml:space="preserve">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զեկույցի պաշտոնական ներկայացում/</w:t>
            </w:r>
            <w:r w:rsidR="000C67CD">
              <w:rPr>
                <w:rFonts w:ascii="GHEA Grapalat" w:eastAsia="Times New Roman" w:hAnsi="GHEA Grapalat" w:cs="Arial"/>
              </w:rPr>
              <w:t xml:space="preserve">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կոնֆերանս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77F30E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ԱՃԹՆ-ի կոնֆերանս (առկա կամ առցանց)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583E82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06D2E81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Q2,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79DCFA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787A6EF9" w14:textId="77777777" w:rsidTr="000C67CD">
        <w:trPr>
          <w:trHeight w:val="608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DA7C6ED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 xml:space="preserve"> 7.2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vAlign w:val="center"/>
            <w:hideMark/>
          </w:tcPr>
          <w:p w14:paraId="68874A23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11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14:paraId="29340AF7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«Հանքարդյունաբերու</w:t>
            </w:r>
            <w:r w:rsidR="000C67CD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թյան ոլորտում թափանցիկ և հաշ</w:t>
            </w:r>
            <w:r w:rsidR="000C67CD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վե</w:t>
            </w:r>
            <w:r w:rsidR="000C67CD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տու կառավարման խթանում» ԱՄՆ ՄԶԳ դրամաշնորհային ծրագրի շրջանակում հանքարդյունաբերու</w:t>
            </w:r>
            <w:r w:rsidR="000C67CD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թյան և ԱՃԹՆ-ի վերաբերյալ տեղեկատվական/</w:t>
            </w:r>
            <w:r w:rsidR="000C67CD">
              <w:rPr>
                <w:rFonts w:ascii="GHEA Grapalat" w:eastAsia="Times New Roman" w:hAnsi="GHEA Grapalat" w:cs="Arial"/>
              </w:rPr>
              <w:t xml:space="preserve">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ճանաչողական նյութերի ստեղծում և տարածում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14:paraId="4C956EEF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• Բնապահպանական և սոցիալական մոնիտորինգի ձեռնարկ հանրային վերահսկողություն իրականացնելու համար,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• Հանքարդյունաբերության վերաբերյալ տեղեկատվական առցանց հարթակ,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• Չաշխատող հանքարդյունաբերական ընկերությունների պատախանատվության վերաբերյալ ուսումնասիրություն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• Հետաքննական նյութեր /տեսանյութեր, հոդվածներ/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14:paraId="1BCDB26C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Թրանսփարենսի Ինթերնեշնլ հակակոռուպցիոն կենտրոն </w:t>
            </w:r>
            <w:proofErr w:type="gramStart"/>
            <w:r w:rsidRPr="00093F98">
              <w:rPr>
                <w:rFonts w:ascii="GHEA Grapalat" w:eastAsia="Times New Roman" w:hAnsi="GHEA Grapalat" w:cs="Arial"/>
                <w:lang w:val="en-US"/>
              </w:rPr>
              <w:t>ՀԿ,  Հայաստանի</w:t>
            </w:r>
            <w:proofErr w:type="gramEnd"/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ամերիկյան համալսարանի Պատասխանատու հանքարդյունա</w:t>
            </w:r>
            <w:r w:rsidR="000C67CD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բերության կենտրոն, Էկոլուր տեղեկատվական ՀԿ, Հետաքննող լրագրողներ ՀԿ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vAlign w:val="center"/>
            <w:hideMark/>
          </w:tcPr>
          <w:p w14:paraId="3D42ACC8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Q2, Q3,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B3C70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51048123" w14:textId="77777777" w:rsidTr="000C67CD">
        <w:trPr>
          <w:trHeight w:val="342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041F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vAlign w:val="center"/>
            <w:hideMark/>
          </w:tcPr>
          <w:p w14:paraId="00EE7B38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12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14:paraId="57F9BD7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«Հանքարդյունաբերու</w:t>
            </w:r>
            <w:r w:rsidR="000C67CD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թյան ոլորտում թափանցիկ և հաշվետու կառավարման խթանում» ԱՄՆ ՄԶԳ դրամաշնորհային ծրագրի շրջանակում հանքարդյունա</w:t>
            </w:r>
            <w:r w:rsidR="000C67CD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բերության և ԱՃԹՆ-ի վերաբերյալ հանրային իրազեկության բարձրացում/ քննարկումներ, մասնավորապես՝ ազդակիր համայնքներում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14:paraId="22E5E82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Հանքարդյունաբերության և ԱՃԹՆ-ի վերաբերյալ դասընթացներ ՔՀԿ-ների համար, քննարկումներ շահագրգիռ խմբերի հետ, հանդիպումներ ազդակիր համայքների ներկայացուցիչների հետ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hideMark/>
          </w:tcPr>
          <w:p w14:paraId="690708E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Թրանսփարենսի Ինթերնեշնլ հակակոռուպցիոն կենտրոն ՀԿ, Հայաստանի ամերիկյան համալսարանի Պատասխանատու հանքարդյունա</w:t>
            </w:r>
            <w:r w:rsidR="000C67CD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բերության կենտրոն, Էկոլուր տեղեկատվական ՀԿ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ECC0"/>
            <w:vAlign w:val="center"/>
            <w:hideMark/>
          </w:tcPr>
          <w:p w14:paraId="4DECD092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Q2, Q3,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3E4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4F3ED7EE" w14:textId="77777777" w:rsidTr="000C67CD">
        <w:trPr>
          <w:trHeight w:val="36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95B3D7"/>
            <w:hideMark/>
          </w:tcPr>
          <w:p w14:paraId="34DAF6E7" w14:textId="77777777" w:rsidR="00093F98" w:rsidRPr="00E77265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77265">
              <w:rPr>
                <w:rFonts w:ascii="GHEA Grapalat" w:eastAsia="Times New Roman" w:hAnsi="GHEA Grapalat" w:cs="Arial"/>
                <w:b/>
                <w:bCs/>
              </w:rPr>
              <w:t xml:space="preserve">Հաշվետվողականության և հանրային վերահսկողության բարձրացում, կոռուպցիոն ռիսկերի նվազեցում </w:t>
            </w:r>
          </w:p>
        </w:tc>
      </w:tr>
      <w:tr w:rsidR="00093F98" w:rsidRPr="00093F98" w14:paraId="35B29B06" w14:textId="77777777" w:rsidTr="000C67CD">
        <w:trPr>
          <w:trHeight w:val="58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B7DEE8"/>
            <w:hideMark/>
          </w:tcPr>
          <w:p w14:paraId="38EEA166" w14:textId="77777777" w:rsidR="00093F98" w:rsidRPr="00E77265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77265">
              <w:rPr>
                <w:rFonts w:ascii="GHEA Grapalat" w:eastAsia="Times New Roman" w:hAnsi="GHEA Grapalat" w:cs="Arial"/>
                <w:b/>
                <w:bCs/>
              </w:rPr>
              <w:t>Հայաստանի ԱՃԹՆ-ի անդամակցության կարգավիճակի պահպանում</w:t>
            </w:r>
          </w:p>
        </w:tc>
      </w:tr>
      <w:tr w:rsidR="00093F98" w:rsidRPr="00093F98" w14:paraId="0C513297" w14:textId="77777777" w:rsidTr="000C67CD">
        <w:trPr>
          <w:trHeight w:val="699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E46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7.3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7.4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A45C9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13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F3E5E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 1-ին և 2-րդ զեկույցներում արձանագրված՝ մետաղական հանքարդյունաբերու</w:t>
            </w:r>
            <w:r w:rsidR="000C67CD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թյան ոլորտի իրավական և ընթացակարգային բացերի վերացման աշխատանքների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ճանապարհային քարտեզ մշակում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DC74CAC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Ճանապարհային քարտեզի նախագիծ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D52B17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E2EB91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Q1, Q2,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1740E30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5DC64F38" w14:textId="77777777" w:rsidTr="000C67CD">
        <w:trPr>
          <w:trHeight w:val="114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74B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651B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14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08C9C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ԲՇԽ-ի կողմից ճանապարհային քարտեզի հաստատում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014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Ճանապարհային քարտեզ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1F5DC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E1AC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Q2,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B5AC7" w14:textId="77777777" w:rsidR="00093F98" w:rsidRPr="003E6134" w:rsidRDefault="00093F98" w:rsidP="00093F98">
            <w:pPr>
              <w:spacing w:after="0" w:line="240" w:lineRule="auto"/>
              <w:rPr>
                <w:rFonts w:ascii="Sylfaen" w:eastAsia="Times New Roman" w:hAnsi="Sylfaen" w:cs="Arial"/>
                <w:color w:val="000000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  <w:r w:rsidR="003E6134" w:rsidRPr="003E6134">
              <w:rPr>
                <w:rFonts w:ascii="GHEA Grapalat" w:eastAsia="Times New Roman" w:hAnsi="GHEA Grapalat" w:cs="Arial"/>
                <w:color w:val="000000"/>
                <w:lang w:val="en-US"/>
              </w:rPr>
              <w:t>Նախատեսվում է 2021 թվականի 4-րդ եռամսյակում</w:t>
            </w:r>
          </w:p>
        </w:tc>
      </w:tr>
      <w:tr w:rsidR="00093F98" w:rsidRPr="00093F98" w14:paraId="2ED4060A" w14:textId="77777777" w:rsidTr="000C67CD">
        <w:trPr>
          <w:trHeight w:val="190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A09C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16B53F54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15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424B49E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ԲՇԽ-ի աշխատանքային խմբերի ձևավորում՝ ճանապարհային քարտեզում ամրագրված բացերին անդրադառնալու համար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5D5F6C0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աշխատանքային խմբեր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30C0101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քարտուղարություն, պետական շահագրգիռ մարմիններ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53367AD4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Q2,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hideMark/>
          </w:tcPr>
          <w:p w14:paraId="6C12F87F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5BD77C3B" w14:textId="77777777" w:rsidTr="000C67CD">
        <w:trPr>
          <w:trHeight w:val="190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888AC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FC8F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16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DE2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Ճանապարհային քարտեզում արձանագրված բացերի վերացման աշխատանքներ՝ ըստ աշխատանքային խմբերի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E6C3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աշխ.</w:t>
            </w:r>
            <w:r w:rsidR="000C67CD">
              <w:rPr>
                <w:rFonts w:ascii="GHEA Grapalat" w:eastAsia="Times New Roman" w:hAnsi="GHEA Grapalat" w:cs="Arial"/>
              </w:rPr>
              <w:t xml:space="preserve">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խմբերի հանդիպումներ, քննարկումներ, առաջարկություններ, իրավական ակտերի նախագծեր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0D6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 ԲՇԽ-ի աշխատանքային խումբ, պատկան մարմիններ,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6A99" w14:textId="77777777" w:rsidR="000C67CD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Q2, Q3, Q4 - 2021     </w:t>
            </w:r>
          </w:p>
          <w:p w14:paraId="57567567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DA2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13E63C19" w14:textId="77777777" w:rsidTr="000C67CD">
        <w:trPr>
          <w:trHeight w:val="19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583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1.4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623729E0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17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94E56C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ԲՇԽ-ի նիստերի անցկացում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65144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ԲՇԽ-ի նիստեր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C7899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61643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Q2, Q3, Q4 - 2021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Q1, Q2, Q3, Q4 - 2022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C0C8D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color w:val="000000"/>
                <w:lang w:val="en-US"/>
              </w:rPr>
              <w:t>Հաշվետու ժամանակահատ</w:t>
            </w:r>
            <w:r w:rsidR="000C67CD">
              <w:rPr>
                <w:rFonts w:ascii="GHEA Grapalat" w:eastAsia="Times New Roman" w:hAnsi="GHEA Grapalat" w:cs="Arial"/>
                <w:color w:val="000000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color w:val="000000"/>
                <w:lang w:val="en-US"/>
              </w:rPr>
              <w:t xml:space="preserve">վածում ԲՇԽ-ի նիստեր չեն անցկացվել: ԲՇԽ-ի որոշումները կայացվել են ԲՇԽ-ի </w:t>
            </w:r>
            <w:r w:rsidRPr="00093F98">
              <w:rPr>
                <w:rFonts w:ascii="GHEA Grapalat" w:eastAsia="Times New Roman" w:hAnsi="GHEA Grapalat" w:cs="Arial"/>
                <w:color w:val="000000"/>
                <w:lang w:val="en-US"/>
              </w:rPr>
              <w:lastRenderedPageBreak/>
              <w:t xml:space="preserve">աշխատակարգով սահմանված կարգով՝ էլեկտրոնային եղանակով: </w:t>
            </w:r>
          </w:p>
        </w:tc>
      </w:tr>
      <w:tr w:rsidR="00093F98" w:rsidRPr="00093F98" w14:paraId="7AC062BA" w14:textId="77777777" w:rsidTr="000C67CD">
        <w:trPr>
          <w:trHeight w:val="152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49F3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1.4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DB1F7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18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311D89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ԲՇԽ-ի աշխատանքային խմբերի հանդիպումների անցկացում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46E238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հանդիպումներ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6142D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ԲՇԽ-ի աշխատանքային խմբեր, ՀՀ վարչապետի աշխատակազմ/Հ-ԱՃԹՆ քարտուղարություն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D999B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D0A99F0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0EC1E393" w14:textId="77777777" w:rsidTr="000C67CD">
        <w:trPr>
          <w:trHeight w:val="134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71E8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1.4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56A055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19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51A88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ԲՇԽ-ի նոր անդամների ներկայացում և ԲՇԽ-ի կազմի հաստատում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5BC3AF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որոշում, ԲՇԽ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2EAE0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ԲՇԽ-ի խմբակցություններ, ԲՇԽ,</w:t>
            </w:r>
            <w:r w:rsidR="000C67CD">
              <w:rPr>
                <w:rFonts w:ascii="GHEA Grapalat" w:eastAsia="Times New Roman" w:hAnsi="GHEA Grapalat" w:cs="Arial"/>
              </w:rPr>
              <w:t xml:space="preserve">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656DE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color w:val="000000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color w:val="000000"/>
                <w:lang w:val="en-US"/>
              </w:rPr>
              <w:br/>
              <w:t>Q4,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7CF822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3628B5B5" w14:textId="77777777" w:rsidTr="000C67CD">
        <w:trPr>
          <w:trHeight w:val="114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F442F1B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Cambria" w:eastAsia="Times New Roman" w:hAnsi="Cambria" w:cs="Cambria"/>
                <w:lang w:val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FFB32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14:paraId="06E4859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 խորհրդի նիստերին և կոնֆերանսների մասնակցություն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14:paraId="07E5657F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ԱՃԹՆ-ի խորհրդի նիստեր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14:paraId="06736DBD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5B2C5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2021                         2022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DE7F18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366092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366092"/>
                <w:lang w:val="en-US"/>
              </w:rPr>
              <w:t> </w:t>
            </w:r>
          </w:p>
        </w:tc>
      </w:tr>
      <w:tr w:rsidR="00093F98" w:rsidRPr="00093F98" w14:paraId="4C94E0CD" w14:textId="77777777" w:rsidTr="000C67CD">
        <w:trPr>
          <w:trHeight w:val="114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2CFC468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1.5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AEB9F4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52075E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Հայաստանի ԱՃԹՆ-ի 2020թթ.</w:t>
            </w:r>
            <w:r w:rsidRPr="00093F98">
              <w:rPr>
                <w:rFonts w:ascii="GHEA Grapalat" w:eastAsia="Times New Roman" w:hAnsi="GHEA Grapalat" w:cs="Arial"/>
                <w:color w:val="FF0000"/>
                <w:lang w:val="en-US"/>
              </w:rPr>
              <w:t xml:space="preserve">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աշխատանքային ծրագրի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կատարողականի կազմում և հաստատում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957AB2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Հայաստանի ԱՃԹՆ-ի 2020թթ. աշխատանքային ծրագրի կատարողական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34D022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C579078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Q2,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64E155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40ECC9A9" w14:textId="77777777" w:rsidTr="000C67CD">
        <w:trPr>
          <w:trHeight w:val="114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680F58A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1.5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C58532D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37BA6FD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ԱՃԹՆ-ի 2021-2022թթ. աշխատանքային ծրագրի մշակում և հաստատում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9C1EFE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ԱՃԹՆ-ի 2021-2022թթ. աշխատանքային ծրագիր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01C7EE0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03C460B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Q1, Q2,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357F8B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7375571A" w14:textId="77777777" w:rsidTr="000C67CD">
        <w:trPr>
          <w:trHeight w:val="114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701420B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Cambria" w:eastAsia="Times New Roman" w:hAnsi="Cambria" w:cs="Cambria"/>
                <w:lang w:val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F7E2E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A890E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Գործընկեր և դոնոր կազմակերպությունների հետ համագործակցություն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CC318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Դոնոր կազմակերպությունների հետ հանդիպումներ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95F88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CABCF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0810B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0F1DE1EC" w14:textId="77777777" w:rsidTr="00A25206">
        <w:trPr>
          <w:trHeight w:val="4527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79B6393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Cambria" w:eastAsia="Times New Roman" w:hAnsi="Cambria" w:cs="Cambria"/>
                <w:lang w:val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47E43B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0B7F9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Հայաստանի ԱՃԹՆ-ի քարտուղարության աշխատանքների ընթացք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2A29E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Հայաստանի ԱՃԹՆ-ի իրականացման փաստաթղթեր, հաշվետվություններ, աշխատանքային ծրագրեր, հանդիպումներ, աջակցություն ԲՇԽ-ին, տեղական և միջազգային համագործակցություն, խորհրդատվության տրամադրում, պետական բյուջեի փաստաթղթերի և հաշվետվությունների կազմում, գնումների գործընթացի ապահովում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976F2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8FB68F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5B56C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17461099" w14:textId="77777777" w:rsidTr="00320613">
        <w:trPr>
          <w:trHeight w:val="114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E059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 xml:space="preserve"> 1.4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7.4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D5B5FFD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57E6CD0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ԱՃԹՆ-ի 2020թ.  տարեկան հաշվետության կազմում և հաստատում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E2143CD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ԱՃԹՆ-ի 2020 տարեկան հաշվետություն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D32D9F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E02E3F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Q2 - 2021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D5B011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55312085" w14:textId="77777777" w:rsidTr="000C67CD">
        <w:trPr>
          <w:trHeight w:val="114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5F7825D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1.4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7.4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1203F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A4EF178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ԱՃԹՆ-ի եռամսյակային հաշվետվությունների կազմում և հաստատում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92679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եռամսակային հաշվետվություններ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9D651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3B537B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Q1, Q2, Q3, Q4, 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Q1, Q2, Q3, Q4,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FE7DE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644654CA" w14:textId="77777777" w:rsidTr="000C67CD">
        <w:trPr>
          <w:trHeight w:val="19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58B97617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1.4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F44026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4DCBF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Համագործակցություն ԱՃԹՆ-ի միջազգային քարտուղարության և այլ ԱՃԹՆ-ի անդամ երկրների հետ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995CA19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նամակագրություն, հանդիպումներ, կոնֆերանս զանգեր, միջազգային աշխատանքային խմբերի առցանց հանդիպումներ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276EA2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011E60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F724A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1EA33A35" w14:textId="77777777" w:rsidTr="00320613">
        <w:trPr>
          <w:trHeight w:val="114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AAB6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Cambria" w:eastAsia="Times New Roman" w:hAnsi="Cambria" w:cs="Cambria"/>
                <w:lang w:val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4B50673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FC526D9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ԱՃԹՆ-ի անդամավճարի վճարում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97007B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Cambria" w:eastAsia="Times New Roman" w:hAnsi="Cambria" w:cs="Cambria"/>
                <w:lang w:val="en-US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9E573E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29CAFD3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Q3, 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Q3,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120700" w14:textId="48115595" w:rsidR="00093F98" w:rsidRPr="00E77265" w:rsidRDefault="00093F98" w:rsidP="00093F98">
            <w:pPr>
              <w:spacing w:after="0" w:line="240" w:lineRule="auto"/>
              <w:rPr>
                <w:rFonts w:ascii="Sylfaen" w:eastAsia="Times New Roman" w:hAnsi="Sylfaen" w:cs="Arial"/>
                <w:color w:val="000000"/>
              </w:rPr>
            </w:pPr>
          </w:p>
        </w:tc>
      </w:tr>
      <w:tr w:rsidR="00093F98" w:rsidRPr="00093F98" w14:paraId="5A7918E5" w14:textId="77777777" w:rsidTr="000C67CD">
        <w:trPr>
          <w:trHeight w:val="48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B7DEE8"/>
            <w:hideMark/>
          </w:tcPr>
          <w:p w14:paraId="76FCC75C" w14:textId="77777777" w:rsidR="00093F98" w:rsidRPr="00E77265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77265">
              <w:rPr>
                <w:rFonts w:ascii="GHEA Grapalat" w:eastAsia="Times New Roman" w:hAnsi="GHEA Grapalat" w:cs="Arial"/>
                <w:b/>
                <w:bCs/>
              </w:rPr>
              <w:t>ԱՃԹՆ-ի ստանդարտին համապատասխան ԱՃԹՆ-ի զեկույցի կազմում</w:t>
            </w:r>
          </w:p>
        </w:tc>
      </w:tr>
      <w:tr w:rsidR="00093F98" w:rsidRPr="00093F98" w14:paraId="0D4C0DBF" w14:textId="77777777" w:rsidTr="000C67CD">
        <w:trPr>
          <w:trHeight w:val="152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CE86C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4.8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2D7244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30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E857E6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Հայաստանի ԱՃԹՆ-ի երրորդ՝ 2019թ. հաշվետու տարվա զեկույցի մշակում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250391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ԱՃԹՆ-ի զեկույցի նախագիծ, ԱՃԹՆ-ի զեկույց, ամփոփ տվյալների ձևաչափ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AAB46B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Անկախ ադմինիստրատոր, 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7C534D3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Q4, 2020 - Q2, Q3, 2021                        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38841A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0F285C01" w14:textId="77777777" w:rsidTr="000C67CD">
        <w:trPr>
          <w:trHeight w:val="380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B81CF2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7.3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7.4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3B5178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31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B1557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ԱՃԹՆ-ի երրորդ՝ 2019</w:t>
            </w:r>
            <w:proofErr w:type="gramStart"/>
            <w:r w:rsidRPr="00093F98">
              <w:rPr>
                <w:rFonts w:ascii="GHEA Grapalat" w:eastAsia="Times New Roman" w:hAnsi="GHEA Grapalat" w:cs="Arial"/>
                <w:lang w:val="en-US"/>
              </w:rPr>
              <w:t>թ.-</w:t>
            </w:r>
            <w:proofErr w:type="gramEnd"/>
            <w:r w:rsidRPr="00093F98">
              <w:rPr>
                <w:rFonts w:ascii="GHEA Grapalat" w:eastAsia="Times New Roman" w:hAnsi="GHEA Grapalat" w:cs="Arial"/>
                <w:lang w:val="en-US"/>
              </w:rPr>
              <w:t>ի  զեկույցի ներկայացման  արդյունքներով արձանագրված (այդ թվում, ԱՃԹՆ-ի միջազգային քարտուղարության կողմից) առաջարկությունների,  թերությունների և   բացերի քննարկում ԲՇԽ-ի կողմից՝ առաջարկություններն իրականացնելու եղանակները որոշելու և   անհամապատասխա</w:t>
            </w:r>
            <w:r w:rsidR="00A25206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նությունները վերացնելու համար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288D2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Հանդիպումներ, առաջարկություններ, իրավական ակտերի նախագծեր, ԲՇԽ-ի նիստ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BBB94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ԲՇԽ, ՀՀ վարչապետի աշխատակազմ/Հ-ԱՃԹՆ քարտուղարություն, </w:t>
            </w:r>
            <w:proofErr w:type="gramStart"/>
            <w:r w:rsidRPr="00093F98">
              <w:rPr>
                <w:rFonts w:ascii="GHEA Grapalat" w:eastAsia="Times New Roman" w:hAnsi="GHEA Grapalat" w:cs="Arial"/>
                <w:lang w:val="en-US"/>
              </w:rPr>
              <w:t>պատկան  մարմիններ</w:t>
            </w:r>
            <w:proofErr w:type="gram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BED346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Q3, Q4,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CBBE40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6F8A5E45" w14:textId="77777777" w:rsidTr="000C67CD">
        <w:trPr>
          <w:trHeight w:val="418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E5C52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7.2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873FB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32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5634E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Նախնական ուսումնասիրության արդյունքներով ԲՇԽ-ի կողմից ստորերկրյա հանքայինջրերի արդյունահանման և մետաղական բնական պաշարների վերամշակման ոլորտներում ԱՃԹՆ-ի ստանդարտը տարածելու դրական որոշման դեպքում, ինչպես նաև համակարգված բացահայտումները իրականացնելու համար պահանջվող օրենսդրական փոփոխությունների իրականացում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378DA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Հանդիպումներ, քննարկումներ, իրավական ակտերի նախագծեր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84136ED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պատկան պետական մարմիններ,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4E8FB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Q3, Q4, 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Q1, Q2, Q</w:t>
            </w:r>
            <w:proofErr w:type="gramStart"/>
            <w:r w:rsidRPr="00093F98">
              <w:rPr>
                <w:rFonts w:ascii="GHEA Grapalat" w:eastAsia="Times New Roman" w:hAnsi="GHEA Grapalat" w:cs="Arial"/>
                <w:lang w:val="en-US"/>
              </w:rPr>
              <w:t>3,  Q</w:t>
            </w:r>
            <w:proofErr w:type="gramEnd"/>
            <w:r w:rsidRPr="00093F98">
              <w:rPr>
                <w:rFonts w:ascii="GHEA Grapalat" w:eastAsia="Times New Roman" w:hAnsi="GHEA Grapalat" w:cs="Arial"/>
                <w:lang w:val="en-US"/>
              </w:rPr>
              <w:t>4, 2022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CACF9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1D370FDA" w14:textId="77777777" w:rsidTr="00A25206">
        <w:trPr>
          <w:trHeight w:val="1692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F606C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7.2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32E3AE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34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5558E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ԱՃԹՆ-ի չորրորդ՝ 2020թ. հաշվետու տարվա ազգային զեկույցը կազմող անկախ ադմինիստրատորի տեխնիկական առաջադրանքի մշակում (ԱՃԹՆ-ի միջազգային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քարտուղարության անցումային առաջարկությունների ներառմամբ) և հաստատում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3FCBA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Անկախ ադմինիստրատորի տեխնիկական առաջադրանքի նախագիծ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75125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EA9A4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Q3,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CEDE67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43E6EF15" w14:textId="77777777" w:rsidTr="000C67CD">
        <w:trPr>
          <w:trHeight w:val="266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F08A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Cambria" w:eastAsia="Times New Roman" w:hAnsi="Cambria" w:cs="Cambria"/>
                <w:lang w:val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CFE1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35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A93E0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Անկախ ադմինիստրատորի ընտրություն (մրցույթ և հաստատում)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7C78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ԱՃԹՆ-ի 2020թ. տարվա ազգային զեկույցի Անկախ ադմինիստրատորի մրցույթի հայտարարություն,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մրցույթ,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անկախ ադմինիստրատորի հետ կնքված պայմանագիր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632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86FD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Q3, Q4,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47E1D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color w:val="000000"/>
                <w:lang w:val="en-US"/>
              </w:rPr>
              <w:t>Անկախ ասմինիստրատորի ընտրության մրցույթի աշխատանքները ընթացիկ ժամանակահատվածում չեն սկսվել։</w:t>
            </w:r>
          </w:p>
        </w:tc>
      </w:tr>
      <w:tr w:rsidR="00093F98" w:rsidRPr="00093F98" w14:paraId="711125CE" w14:textId="77777777" w:rsidTr="000C67CD">
        <w:trPr>
          <w:trHeight w:val="74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B7DEE8"/>
            <w:hideMark/>
          </w:tcPr>
          <w:p w14:paraId="0D6EDC96" w14:textId="77777777" w:rsidR="00093F98" w:rsidRPr="00B671BB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B671BB">
              <w:rPr>
                <w:rFonts w:ascii="GHEA Grapalat" w:eastAsia="Times New Roman" w:hAnsi="GHEA Grapalat" w:cs="Arial"/>
                <w:b/>
                <w:bCs/>
              </w:rPr>
              <w:t>Իրական սեփականատերերի բացահայտման առցանց հանրային ռեգիստրի գործարկում, իրական սեփականատերերի մասին տեղեկատվության  հասանելիության ապահովում, հանրային վերահսկողության հնարավորությունների աճ</w:t>
            </w:r>
          </w:p>
        </w:tc>
      </w:tr>
      <w:tr w:rsidR="00093F98" w:rsidRPr="00093F98" w14:paraId="138F7DA8" w14:textId="77777777" w:rsidTr="000C67CD">
        <w:trPr>
          <w:trHeight w:val="114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9E43C55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B671BB">
              <w:rPr>
                <w:rFonts w:ascii="GHEA Grapalat" w:eastAsia="Times New Roman" w:hAnsi="GHEA Grapalat" w:cs="Arial"/>
              </w:rPr>
              <w:t xml:space="preserve">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7.1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03EB6352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41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hideMark/>
          </w:tcPr>
          <w:p w14:paraId="784DFD7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Իրական սեփականատերերի առցանց ռեգիստրի գործարկման   հանրային իրազեկման միջոցառում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hideMark/>
          </w:tcPr>
          <w:p w14:paraId="63023677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Մամուլի ասուլիս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hideMark/>
          </w:tcPr>
          <w:p w14:paraId="66F06AE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4189BE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Q2,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D4DFA7D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46FB5F82" w14:textId="77777777" w:rsidTr="000C67CD">
        <w:trPr>
          <w:trHeight w:val="266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2D44D42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2.5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A48B6F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42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85EC7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Առցանց ռեգիստրի հարթակում իրական սեփականատերերի հայտարարագերի լրացման և ներկայացման վերաբերյալ ուսուցում/խորհրդատվություն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0CDFC49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Ուսուցում/խորհրդատվություն, ԻՍ առցանց ռեգիստրում հրապարակված հայտարարագրեր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954289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ՀՀ վարչապետի աշխատակազմ/Հ-ԱՃԹՆ քարտուղարություն, համապատասխան պետական մարմիններ, ռեգիստրը սպասարկող կազմակերպություն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A5881D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5638BE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32163C89" w14:textId="77777777" w:rsidTr="000C67CD">
        <w:trPr>
          <w:trHeight w:val="304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CD5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7251C857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43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67F98D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Իրական սեփականատերերի բացահայտման գործընթացի բարելավման նպատակով իրավական ակտերի մշակում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2817EF17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Իրավական ակտերի նախագծեր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93BFD8D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Իրական սեփականատերերի բացահայտման ախատանքային խումբ, Արդարադատության նախարարություն, </w:t>
            </w:r>
            <w:proofErr w:type="gramStart"/>
            <w:r w:rsidRPr="00093F98">
              <w:rPr>
                <w:rFonts w:ascii="GHEA Grapalat" w:eastAsia="Times New Roman" w:hAnsi="GHEA Grapalat" w:cs="Arial"/>
                <w:lang w:val="en-US"/>
              </w:rPr>
              <w:t>ԲՇԽ,  ՀՀ</w:t>
            </w:r>
            <w:proofErr w:type="gramEnd"/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7AECE7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FDF3C38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0761906B" w14:textId="77777777" w:rsidTr="000C67CD">
        <w:trPr>
          <w:trHeight w:val="228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27E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2D050"/>
            <w:vAlign w:val="center"/>
            <w:hideMark/>
          </w:tcPr>
          <w:p w14:paraId="6B91152C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44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7E618A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Իրական սեփականատերերի բացահայտման գործընթացի բարելավման նպատակով մշակված իրավական ակտերի հաստատում ԲՇԽ-ի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կողմից և շրջանառված նախագծերի ներկայացում ՀՀ կառավարություն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14D305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Իրավական ակտերի նախագծեր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9433EE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քարտուղարություն, Արդարադատության նախարարություն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D04B6F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8EA80F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46BF31D3" w14:textId="77777777" w:rsidTr="000C67CD">
        <w:trPr>
          <w:trHeight w:val="304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1DC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A45DE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45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575448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ԻՍ բացահայտման հանրային առցանց ռեգիստրում հրապարակվող ԻՍ տվյալների մոնիտորինգ, քանակական վերլուծություն,</w:t>
            </w:r>
            <w:r w:rsidR="00A25206">
              <w:rPr>
                <w:rFonts w:ascii="GHEA Grapalat" w:eastAsia="Times New Roman" w:hAnsi="GHEA Grapalat" w:cs="Arial"/>
              </w:rPr>
              <w:t xml:space="preserve">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որակական գնահատական՝ ըստ անհրաժեշտության, ինչպես նաև ԻՍ հայտարարագրերի ներկայացման գործընթացի թույլ և ուժեղ կողմերի վերլուծություն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24900BD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Քննարկումներ, կարծիքներ, վերլուծություն, իրավական ակտերի նախագծեր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5ADF71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աշխատակազմ/Հ-ԱՃԹՆ քարտուղարություն, համապատասխան պետական մարմիններ, Իրական սեփականատերերի բացահայտման աշխատանքային խումբ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EC7862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D3285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68A93C96" w14:textId="77777777" w:rsidTr="000C67CD">
        <w:trPr>
          <w:trHeight w:val="266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7498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56FCFD76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46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9478E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ԱՃԹՆ Ստանդարտի Իրական Սեփականատերերի 2.5 պահանջի վավերացման գնահատականի փաստաթղթով ԱՃԹՆ միջազգային քարտուղարության կողմից ներկայացված առաջարկների անդրադարձը/ հասցեագրում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EEF20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Քննարկումներ, հանդիպումներ, կարծիքներ, վերլուծություն, լրացուցիչ տեղեկատվության տրամադրում, իրավական ակտերի նախագծեր՝ ըստ անհրաժեշտության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C72A7D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աշխատակազմ/Հ-ԱՃԹՆ քարտուղարություն, համապատասխան պետական մարմիններ, ԻՍ բացահայտման աշխատանքային խումբ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5EF9B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Q2, Q3, Q4 - 2021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B5B9E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00BA5316" w14:textId="77777777" w:rsidTr="000C67CD">
        <w:trPr>
          <w:trHeight w:val="228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41C0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color w:val="000000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1C9534E0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47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14:paraId="231A2BD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Իրական սեփականատերերի բացահայտման առցանց հանրային ռեգիստրի կատարելագործում՝ ըստ անհրաժեշտության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14:paraId="3E10FFB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Կատարելագործված առցանց ռեգիստր,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ԻՍ հայտարարագրերի առցանց ներկայացման ծրագրային խնդիրների վերացում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hideMark/>
          </w:tcPr>
          <w:p w14:paraId="2D2E1DA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ՀՀ վարչապետի աշխատակազմ/Հ-ԱՃԹՆ քարտուղարություն, համապատասխան պետական մարմին, ընտրված կազմակերպություն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vAlign w:val="center"/>
            <w:hideMark/>
          </w:tcPr>
          <w:p w14:paraId="5D34DFF8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081056F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5F23D236" w14:textId="77777777" w:rsidTr="000C67CD">
        <w:trPr>
          <w:trHeight w:val="62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B7DEE8"/>
            <w:hideMark/>
          </w:tcPr>
          <w:p w14:paraId="07122BB7" w14:textId="77777777" w:rsidR="00093F98" w:rsidRPr="00B671BB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B671BB">
              <w:rPr>
                <w:rFonts w:ascii="GHEA Grapalat" w:eastAsia="Times New Roman" w:hAnsi="GHEA Grapalat" w:cs="Arial"/>
                <w:b/>
                <w:bCs/>
              </w:rPr>
              <w:t>Հայաստանի ԱՃԹՆ-ի շրջանակի ընդլայնում, ԱՃԹՆ-ի ստանդարտի ներդրման շրջանակի ընդլայնման վերաբերյալ ԲՇԽ-ի որոշման դեպքում՝  ՀՀ իրավական դաշտի համապատասխանեցում</w:t>
            </w:r>
          </w:p>
        </w:tc>
      </w:tr>
      <w:tr w:rsidR="00093F98" w:rsidRPr="00093F98" w14:paraId="06EFBC5C" w14:textId="77777777" w:rsidTr="000C67CD">
        <w:trPr>
          <w:trHeight w:val="152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C4458F0" w14:textId="77777777" w:rsidR="00093F98" w:rsidRPr="00B671BB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  <w:r w:rsidRPr="00B671BB">
              <w:rPr>
                <w:rFonts w:ascii="Cambria" w:eastAsia="Times New Roman" w:hAnsi="Cambria" w:cs="Cambri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514E652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48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6DD4D0CC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Հայաստանում ԱՃԹՆ-ի շրջանակի ընդլայնման վերաբերյալ Անկախ Ադմինիստրատորի կազմած Նախնական ուսումնասիրության կազմում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85B095D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Նախնական ուսումնասիրություն, ԲՇԽ որոշում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782F3F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քարտուղարություն, Անկախ ադմինիստրատոր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5D58FD5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Q2, Q</w:t>
            </w:r>
            <w:proofErr w:type="gramStart"/>
            <w:r w:rsidRPr="00093F98">
              <w:rPr>
                <w:rFonts w:ascii="GHEA Grapalat" w:eastAsia="Times New Roman" w:hAnsi="GHEA Grapalat" w:cs="Arial"/>
                <w:lang w:val="en-US"/>
              </w:rPr>
              <w:t>3 ,</w:t>
            </w:r>
            <w:proofErr w:type="gramEnd"/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1CFBE79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75D11A25" w14:textId="77777777" w:rsidTr="000C67CD">
        <w:trPr>
          <w:trHeight w:val="228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619D39D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7.3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7D7FEBC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49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54543DD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Հայաստանում ԱՃԹՆ-ի շրջանակի ընդլայնման վերաբերյալ Անկախ Ադմինիստրատորի կազմած Նախնական ուսումնասիրության քննարկում, շրջանակի ընդլայնման նպատակահարմարության վերաբերյալ որոշման կայացում </w:t>
            </w:r>
            <w:r w:rsidRPr="00093F98">
              <w:rPr>
                <w:rFonts w:ascii="GHEA Grapalat" w:eastAsia="Times New Roman" w:hAnsi="GHEA Grapalat" w:cs="Arial"/>
                <w:color w:val="C00000"/>
                <w:lang w:val="en-US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3ED4A517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հանդիպումներ, քննարկումներ, կարծիքներ, ԲՇԽ որոշումներ    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7ECE2A3C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քարտուղարություն, ԱՆկախ ադմինիստրատոր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37398E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Q2, Q</w:t>
            </w:r>
            <w:proofErr w:type="gramStart"/>
            <w:r w:rsidRPr="00093F98">
              <w:rPr>
                <w:rFonts w:ascii="GHEA Grapalat" w:eastAsia="Times New Roman" w:hAnsi="GHEA Grapalat" w:cs="Arial"/>
                <w:lang w:val="en-US"/>
              </w:rPr>
              <w:t>3,  2021</w:t>
            </w:r>
            <w:proofErr w:type="gramEnd"/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4FA7DCD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5DC44B36" w14:textId="77777777" w:rsidTr="000C67CD">
        <w:trPr>
          <w:trHeight w:val="2660"/>
        </w:trPr>
        <w:tc>
          <w:tcPr>
            <w:tcW w:w="1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40D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Cambria" w:eastAsia="Times New Roman" w:hAnsi="Cambria" w:cs="Cambria"/>
                <w:lang w:val="en-US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3853D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50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B725E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ԱՃԹՆ-ի շրջանակի ընդլայնման վերաբերյալ ԲՇԽ-ի դրական որոշման դեպքում՝ համապատասխան քննարկումներ շահառուների (ընկերությունների, պետական մարմինների ներկայացուցիչներ, այլք) հետ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F47B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հանդիպումներ, քննարկումներ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B02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քարտուղարություն, պատկան մարմիններ, ԲՇԽ-ի աշխատանքային խումբ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1033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Q3, Q4, 2021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2341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color w:val="000000"/>
                <w:lang w:val="en-US"/>
              </w:rPr>
              <w:t>Կախված 49-րդ միջոցառման արդյունքից՝ սույն միջոցառման իրականացման անհրաժեշտություն չի առաջացել։</w:t>
            </w:r>
          </w:p>
        </w:tc>
      </w:tr>
      <w:tr w:rsidR="00093F98" w:rsidRPr="00093F98" w14:paraId="10FA3C45" w14:textId="77777777" w:rsidTr="000C67CD">
        <w:trPr>
          <w:trHeight w:val="62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8DB3E2"/>
            <w:hideMark/>
          </w:tcPr>
          <w:p w14:paraId="4E864B0E" w14:textId="77777777" w:rsidR="00093F98" w:rsidRPr="00B671BB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B671BB">
              <w:rPr>
                <w:rFonts w:ascii="GHEA Grapalat" w:eastAsia="Times New Roman" w:hAnsi="GHEA Grapalat" w:cs="Arial"/>
                <w:b/>
                <w:bCs/>
              </w:rPr>
              <w:t>ԱՃԹՆ-ի տվյալների համակարգված բացահայտումների ապահովում, ԱՃԹՆ ԲՇԽ-ի և շահառուների  կարողությունների հզորացում</w:t>
            </w:r>
          </w:p>
        </w:tc>
      </w:tr>
      <w:tr w:rsidR="00093F98" w:rsidRPr="00093F98" w14:paraId="2E63457C" w14:textId="77777777" w:rsidTr="000C67CD">
        <w:trPr>
          <w:trHeight w:val="456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6AE6D0EC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lastRenderedPageBreak/>
              <w:t>4.8/4.9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E9CDDE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53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8B994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ԱՃԹՆ-ի տվյալների համակարգված բացահայտումների իրավական, ինստիտուցիոնալ և տեխնիկական հնարավորությունների ուսումնասիրության տեխնիկական առաջադրանքի մշակում և հաստատում (ներառյալ՝ ինքնաշխատ բաց տվյալներ գեներացնող պորտալի/ԱՃԹՆ պաշտոնական կայքի/ և պատկան պետական մարմինների կայքէջերում բաց տվյալների սկզբունքով կանոնավոր հրապարակումների իրականացնելու հնարավորությունները) 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58464F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տեխնիկական առաջադրանք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322B46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6F5DE8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Q1, Q2, 2021 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72779A" w14:textId="085375B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</w:p>
        </w:tc>
      </w:tr>
      <w:tr w:rsidR="00093F98" w:rsidRPr="00093F98" w14:paraId="3CADCF67" w14:textId="77777777" w:rsidTr="00124961">
        <w:trPr>
          <w:trHeight w:val="1692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6729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D1B63D0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54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ED10D30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Ուսումնասիրությունն իրականացնող կազմակերպության ընտրություն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24F3B01F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պայմանագիր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3B86C4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proofErr w:type="gramStart"/>
            <w:r w:rsidRPr="00093F98">
              <w:rPr>
                <w:rFonts w:ascii="GHEA Grapalat" w:eastAsia="Times New Roman" w:hAnsi="GHEA Grapalat" w:cs="Arial"/>
                <w:lang w:val="en-US"/>
              </w:rPr>
              <w:t>ԲՇԽ,  ՀՀ</w:t>
            </w:r>
            <w:proofErr w:type="gramEnd"/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451DCF08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Q2, 2021 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5B8B7" w:themeFill="accent2" w:themeFillTint="66"/>
            <w:vAlign w:val="bottom"/>
            <w:hideMark/>
          </w:tcPr>
          <w:p w14:paraId="239C4272" w14:textId="77777777" w:rsidR="00093F98" w:rsidRPr="00093F98" w:rsidRDefault="00093F98" w:rsidP="00124961">
            <w:pPr>
              <w:spacing w:after="0" w:line="240" w:lineRule="auto"/>
              <w:rPr>
                <w:rFonts w:ascii="GHEA Grapalat" w:eastAsia="Times New Roman" w:hAnsi="GHEA Grapalat" w:cs="Arial"/>
                <w:color w:val="676767"/>
                <w:lang w:val="en-US"/>
              </w:rPr>
            </w:pPr>
            <w:r w:rsidRPr="00124961">
              <w:rPr>
                <w:rFonts w:ascii="GHEA Grapalat" w:eastAsia="Times New Roman" w:hAnsi="GHEA Grapalat" w:cs="Arial"/>
                <w:color w:val="000000"/>
                <w:lang w:val="en-US"/>
              </w:rPr>
              <w:t xml:space="preserve">Համաշխարհային բանկի «Աջակցություն Հայաստանի ԱՃԹՆ-ին» </w:t>
            </w:r>
            <w:r w:rsidRPr="00124961">
              <w:rPr>
                <w:rFonts w:ascii="GHEA Grapalat" w:eastAsia="Times New Roman" w:hAnsi="GHEA Grapalat" w:cs="Arial"/>
                <w:color w:val="000000"/>
                <w:lang w:val="en-US"/>
              </w:rPr>
              <w:lastRenderedPageBreak/>
              <w:t>դրամաշնորհային ծրագրի գորոծողության ժամկետում միջոցառումը հնարավոր չի եղել իրականացնել։ Այն կիրականացվի մինչև 2022թ. 2-րդ եռամսյակը ընկած ժամանակահատվածում։</w:t>
            </w:r>
          </w:p>
        </w:tc>
      </w:tr>
      <w:tr w:rsidR="00093F98" w:rsidRPr="00093F98" w14:paraId="75A09E0D" w14:textId="77777777" w:rsidTr="00124961">
        <w:trPr>
          <w:trHeight w:val="190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80E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F2FF9A2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55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E887BE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Ուսումնասիրության իրականացում և ներկայացում ՝ ԲՇԽ-ի հաստատման համար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506A577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Ուսումնասիրություն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3B06777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կատարող կազմակերպություն, ՀՀ վարչապետի աշխատակազմ/Հ-ԱՃԹՆ քարտուղարություն, ԲՇԽ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0221AA4F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Q2, Q3, 2021 </w:t>
            </w: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F544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676767"/>
                <w:lang w:val="en-US"/>
              </w:rPr>
            </w:pPr>
          </w:p>
        </w:tc>
      </w:tr>
      <w:tr w:rsidR="00093F98" w:rsidRPr="00093F98" w14:paraId="79382EAC" w14:textId="77777777" w:rsidTr="000C67CD">
        <w:trPr>
          <w:trHeight w:val="400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DB3E2" w:fill="8DB3E2"/>
            <w:hideMark/>
          </w:tcPr>
          <w:p w14:paraId="2DDC5867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b/>
                <w:bCs/>
                <w:lang w:val="en-US"/>
              </w:rPr>
              <w:t xml:space="preserve">Պատասխանատու հանքարդյունաբերության գործելաոճի ներդրում </w:t>
            </w:r>
          </w:p>
        </w:tc>
      </w:tr>
      <w:tr w:rsidR="00093F98" w:rsidRPr="00093F98" w14:paraId="73FEA448" w14:textId="77777777" w:rsidTr="00124961">
        <w:trPr>
          <w:trHeight w:val="1900"/>
        </w:trPr>
        <w:tc>
          <w:tcPr>
            <w:tcW w:w="16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B6372B8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7.4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4EEF6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68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C01F6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Պատասխանատու հանքարդյունաբերու</w:t>
            </w:r>
            <w:r w:rsidR="00124961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թյան գործելաոճի ներդրմանն աջակցության Ճանապարհային քարտեզի գործողությունների իրականացում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8233B9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Ճանապարհային քարտեզի միջոցառումներ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7109B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քարտուղարություն, ԲՇԽ-ի աշխատանքային խումբ, պետական մարմիններ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14E054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EEBE1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65BEA8EA" w14:textId="77777777" w:rsidTr="00124961">
        <w:trPr>
          <w:trHeight w:val="266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16601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E2F3FA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69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69FD4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Պատասխանատու հանքարդյունաբերու</w:t>
            </w:r>
            <w:r w:rsidR="00124961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թյան գործելաոճի ներդրմանն աջակցության աշխատանքային խմբի հանդիպումների անցկացում, առաջարկությունների ներկայացում, օրենսդրական բարեփոխումների առաջարկություններ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1E51F8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հանդիպումներ, առաջարկություններ, իրավական ակտերի նախագծեր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3B7BA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քարտուղարություն, ԲՇԽ-ի աշխատանքային խումբ, պետական մարմիններ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036028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2021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 xml:space="preserve">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8C91B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277C0D2C" w14:textId="77777777" w:rsidTr="000C67CD">
        <w:trPr>
          <w:trHeight w:val="190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02E2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8D8D8" w:fill="D9D9D9"/>
            <w:vAlign w:val="center"/>
            <w:hideMark/>
          </w:tcPr>
          <w:p w14:paraId="17727BD5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70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056B27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Հանքարդյունաբերու</w:t>
            </w:r>
            <w:r w:rsidR="00124961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թյան ռազմավարության մշակմանը մասնակցություն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0EC89AA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ԲՇԽ-ի աշխատանքային խմբի հանդիպումներ, առաջարկություններ, կարծիքներ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D6A1813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ԲՇԽ, ՀՀ վարչապետի աշխատակազմ/Հ-ԱՃԹՆ քարտուղարություն, ԲՇԽ-ի աշխատանքային խումբ, պետական մարմիններ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2A582A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Q2, Q3, Q</w:t>
            </w:r>
            <w:proofErr w:type="gramStart"/>
            <w:r w:rsidRPr="00093F98">
              <w:rPr>
                <w:rFonts w:ascii="GHEA Grapalat" w:eastAsia="Times New Roman" w:hAnsi="GHEA Grapalat" w:cs="Arial"/>
                <w:lang w:val="en-US"/>
              </w:rPr>
              <w:t>4 ,</w:t>
            </w:r>
            <w:proofErr w:type="gramEnd"/>
            <w:r w:rsidRPr="00093F98">
              <w:rPr>
                <w:rFonts w:ascii="GHEA Grapalat" w:eastAsia="Times New Roman" w:hAnsi="GHEA Grapalat" w:cs="Arial"/>
                <w:lang w:val="en-US"/>
              </w:rPr>
              <w:t xml:space="preserve"> 2021 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Q1, Q2,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84ECC5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  <w:tr w:rsidR="00093F98" w:rsidRPr="00093F98" w14:paraId="046D333F" w14:textId="77777777" w:rsidTr="00124961">
        <w:trPr>
          <w:trHeight w:val="1520"/>
        </w:trPr>
        <w:tc>
          <w:tcPr>
            <w:tcW w:w="16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0F06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8D7424F" w14:textId="77777777" w:rsidR="00093F98" w:rsidRPr="00093F98" w:rsidRDefault="00093F98" w:rsidP="00093F98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71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5177E1C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Պատասխանատու հանքարդյունաբերու</w:t>
            </w:r>
            <w:r w:rsidR="00124961">
              <w:rPr>
                <w:rFonts w:ascii="GHEA Grapalat" w:eastAsia="Times New Roman" w:hAnsi="GHEA Grapalat" w:cs="Arial"/>
                <w:lang w:val="en-US"/>
              </w:rPr>
              <w:softHyphen/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t>թյան մշակույթի ներդրման Ճանապարհային քարտեզի լրամշակում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414DAE7F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լրամշակված ճանապարհային քարտեզ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C2C0C10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աշխատանքային խումբ, ՀՀ վարչապետի աշխատակազմ/Հ-ԱՃԹՆ քարտուղարություն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0D7980F" w14:textId="77777777" w:rsidR="00093F98" w:rsidRPr="00093F98" w:rsidRDefault="00093F98" w:rsidP="00093F98">
            <w:pPr>
              <w:spacing w:after="0" w:line="240" w:lineRule="auto"/>
              <w:jc w:val="right"/>
              <w:rPr>
                <w:rFonts w:ascii="GHEA Grapalat" w:eastAsia="Times New Roman" w:hAnsi="GHEA Grapalat" w:cs="Arial"/>
                <w:lang w:val="en-US"/>
              </w:rPr>
            </w:pPr>
            <w:r w:rsidRPr="00093F98">
              <w:rPr>
                <w:rFonts w:ascii="GHEA Grapalat" w:eastAsia="Times New Roman" w:hAnsi="GHEA Grapalat" w:cs="Arial"/>
                <w:lang w:val="en-US"/>
              </w:rPr>
              <w:t>Q2, 2021,</w:t>
            </w:r>
            <w:r w:rsidRPr="00093F98">
              <w:rPr>
                <w:rFonts w:ascii="GHEA Grapalat" w:eastAsia="Times New Roman" w:hAnsi="GHEA Grapalat" w:cs="Arial"/>
                <w:lang w:val="en-US"/>
              </w:rPr>
              <w:br/>
              <w:t>Q2, 2022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9F12D8D" w14:textId="77777777" w:rsidR="00093F98" w:rsidRPr="00093F98" w:rsidRDefault="00093F98" w:rsidP="00093F98">
            <w:pPr>
              <w:spacing w:after="0" w:line="240" w:lineRule="auto"/>
              <w:rPr>
                <w:rFonts w:ascii="GHEA Grapalat" w:eastAsia="Times New Roman" w:hAnsi="GHEA Grapalat" w:cs="Arial"/>
                <w:color w:val="000000"/>
                <w:lang w:val="en-US"/>
              </w:rPr>
            </w:pPr>
            <w:r w:rsidRPr="00093F98">
              <w:rPr>
                <w:rFonts w:ascii="Cambria" w:eastAsia="Times New Roman" w:hAnsi="Cambria" w:cs="Cambria"/>
                <w:color w:val="000000"/>
                <w:lang w:val="en-US"/>
              </w:rPr>
              <w:t> </w:t>
            </w:r>
          </w:p>
        </w:tc>
      </w:tr>
    </w:tbl>
    <w:p w14:paraId="6C53B420" w14:textId="77777777" w:rsidR="00FD6D7A" w:rsidRPr="006E4DA5" w:rsidRDefault="00FD6D7A" w:rsidP="006E4DA5">
      <w:pPr>
        <w:spacing w:after="0"/>
        <w:rPr>
          <w:rFonts w:ascii="GHEA Grapalat" w:eastAsia="GHEA Grapalat" w:hAnsi="GHEA Grapalat" w:cs="GHEA Grapalat"/>
          <w:b/>
          <w:i/>
          <w:sz w:val="24"/>
          <w:szCs w:val="24"/>
        </w:rPr>
      </w:pPr>
    </w:p>
    <w:p w14:paraId="62323153" w14:textId="77777777" w:rsidR="00F62611" w:rsidRDefault="00F62611" w:rsidP="005A05CD">
      <w:pPr>
        <w:spacing w:after="0"/>
        <w:rPr>
          <w:rFonts w:ascii="GHEA Grapalat" w:eastAsia="GHEA Grapalat" w:hAnsi="GHEA Grapalat" w:cs="GHEA Grapalat"/>
        </w:rPr>
      </w:pPr>
    </w:p>
    <w:tbl>
      <w:tblPr>
        <w:tblW w:w="8580" w:type="dxa"/>
        <w:tblLook w:val="04A0" w:firstRow="1" w:lastRow="0" w:firstColumn="1" w:lastColumn="0" w:noHBand="0" w:noVBand="1"/>
      </w:tblPr>
      <w:tblGrid>
        <w:gridCol w:w="8580"/>
      </w:tblGrid>
      <w:tr w:rsidR="00093F98" w:rsidRPr="009F50DE" w14:paraId="6D3AC402" w14:textId="77777777" w:rsidTr="00624F53">
        <w:trPr>
          <w:trHeight w:val="34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000000" w:fill="244062"/>
            <w:vAlign w:val="center"/>
            <w:hideMark/>
          </w:tcPr>
          <w:p w14:paraId="3A9B272D" w14:textId="77777777" w:rsidR="00093F98" w:rsidRPr="009F50DE" w:rsidRDefault="00093F98" w:rsidP="00624F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9F50DE">
              <w:rPr>
                <w:rFonts w:ascii="GHEA Grapalat" w:eastAsia="Times New Roman" w:hAnsi="GHEA Grapalat" w:cs="Times New Roman"/>
                <w:b/>
                <w:bCs/>
                <w:color w:val="FFFFFF"/>
                <w:sz w:val="24"/>
                <w:szCs w:val="24"/>
                <w:lang w:val="en-US"/>
              </w:rPr>
              <w:lastRenderedPageBreak/>
              <w:t>Միջոցառումների կարգավիճակը</w:t>
            </w:r>
          </w:p>
        </w:tc>
      </w:tr>
      <w:tr w:rsidR="00093F98" w:rsidRPr="009F50DE" w14:paraId="48E8CA6F" w14:textId="77777777" w:rsidTr="00624F53">
        <w:trPr>
          <w:trHeight w:val="34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14:paraId="027E78B1" w14:textId="77777777" w:rsidR="00093F98" w:rsidRPr="009F50DE" w:rsidRDefault="00093F98" w:rsidP="00624F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50D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Իրականացված</w:t>
            </w:r>
          </w:p>
        </w:tc>
      </w:tr>
      <w:tr w:rsidR="00093F98" w:rsidRPr="009F50DE" w14:paraId="2705BAD7" w14:textId="77777777" w:rsidTr="00624F53">
        <w:trPr>
          <w:trHeight w:val="34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25AADDA5" w14:textId="77777777" w:rsidR="00093F98" w:rsidRPr="009F50DE" w:rsidRDefault="00093F98" w:rsidP="00624F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50D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Ընթացիկ</w:t>
            </w:r>
          </w:p>
        </w:tc>
      </w:tr>
      <w:tr w:rsidR="00093F98" w:rsidRPr="009F50DE" w14:paraId="4C0D2D6F" w14:textId="77777777" w:rsidTr="00624F53">
        <w:trPr>
          <w:trHeight w:val="34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D90EA" w14:textId="77777777" w:rsidR="00093F98" w:rsidRPr="009F50DE" w:rsidRDefault="00093F98" w:rsidP="00624F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50D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Չսկսված</w:t>
            </w:r>
          </w:p>
        </w:tc>
      </w:tr>
      <w:tr w:rsidR="00093F98" w:rsidRPr="009F50DE" w14:paraId="5A54EBD3" w14:textId="77777777" w:rsidTr="00624F53">
        <w:trPr>
          <w:trHeight w:val="345"/>
        </w:trPr>
        <w:tc>
          <w:tcPr>
            <w:tcW w:w="8580" w:type="dxa"/>
            <w:tcBorders>
              <w:top w:val="nil"/>
              <w:left w:val="nil"/>
              <w:bottom w:val="nil"/>
              <w:right w:val="nil"/>
            </w:tcBorders>
            <w:shd w:val="clear" w:color="000000" w:fill="E6B8B7"/>
            <w:hideMark/>
          </w:tcPr>
          <w:p w14:paraId="3094DFA8" w14:textId="77777777" w:rsidR="00093F98" w:rsidRPr="009F50DE" w:rsidRDefault="00093F98" w:rsidP="00624F53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9F50DE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val="en-US"/>
              </w:rPr>
              <w:t>Չիրականացված</w:t>
            </w:r>
          </w:p>
        </w:tc>
      </w:tr>
    </w:tbl>
    <w:p w14:paraId="06E7D58C" w14:textId="1D923E33" w:rsidR="00093F98" w:rsidRDefault="00093F98" w:rsidP="005A05CD">
      <w:pPr>
        <w:spacing w:after="0"/>
        <w:rPr>
          <w:rFonts w:ascii="GHEA Grapalat" w:eastAsia="GHEA Grapalat" w:hAnsi="GHEA Grapalat" w:cs="GHEA Grapalat"/>
        </w:rPr>
      </w:pPr>
    </w:p>
    <w:sectPr w:rsidR="00093F98" w:rsidSect="000B0F01">
      <w:pgSz w:w="15840" w:h="12240" w:orient="landscape"/>
      <w:pgMar w:top="1440" w:right="1440" w:bottom="1440" w:left="1440" w:header="720" w:footer="720" w:gutter="0"/>
      <w:pgNumType w:start="1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A66E90" w14:textId="77777777" w:rsidR="00AC300E" w:rsidRDefault="00AC300E">
      <w:pPr>
        <w:spacing w:after="0" w:line="240" w:lineRule="auto"/>
      </w:pPr>
      <w:r>
        <w:separator/>
      </w:r>
    </w:p>
  </w:endnote>
  <w:endnote w:type="continuationSeparator" w:id="0">
    <w:p w14:paraId="134FE5EF" w14:textId="77777777" w:rsidR="00AC300E" w:rsidRDefault="00AC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n AMU">
    <w:altName w:val="Sylfaen"/>
    <w:panose1 w:val="020B0604020202020204"/>
    <w:charset w:val="00"/>
    <w:family w:val="auto"/>
    <w:pitch w:val="variable"/>
    <w:sig w:usb0="A1002EAF" w:usb1="4000000A" w:usb2="00000000" w:usb3="00000000" w:csb0="000101FF" w:csb1="00000000"/>
  </w:font>
  <w:font w:name="GHEA Grapalat">
    <w:panose1 w:val="02000506050000020003"/>
    <w:charset w:val="00"/>
    <w:family w:val="auto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erriweather">
    <w:altName w:val="Times New Roman"/>
    <w:panose1 w:val="020B0604020202020204"/>
    <w:charset w:val="00"/>
    <w:family w:val="auto"/>
    <w:pitch w:val="variable"/>
    <w:sig w:usb0="00000001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89462205"/>
      <w:docPartObj>
        <w:docPartGallery w:val="Page Numbers (Bottom of Page)"/>
        <w:docPartUnique/>
      </w:docPartObj>
    </w:sdtPr>
    <w:sdtContent>
      <w:p w14:paraId="5FF1F16E" w14:textId="77777777" w:rsidR="001F3C12" w:rsidRDefault="001F3C1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C7E259" w14:textId="77777777" w:rsidR="001F3C12" w:rsidRDefault="001F3C12" w:rsidP="009560ED">
    <w:pPr>
      <w:ind w:right="360"/>
      <w:jc w:val="right"/>
    </w:pPr>
  </w:p>
  <w:p w14:paraId="124364EC" w14:textId="77777777" w:rsidR="001F3C12" w:rsidRDefault="001F3C12">
    <w:pPr>
      <w:jc w:val="right"/>
    </w:pPr>
    <w:r>
      <w:t xml:space="preserve"> </w:t>
    </w:r>
    <w:r>
      <w:rPr>
        <w:color w:val="E68422"/>
      </w:rPr>
      <w:t>⚫</w:t>
    </w:r>
    <w:r>
      <w:t xml:space="preserve"> </w:t>
    </w:r>
  </w:p>
  <w:p w14:paraId="3E837D7D" w14:textId="77777777" w:rsidR="001F3C12" w:rsidRDefault="001F3C12">
    <w:pPr>
      <w:jc w:val="right"/>
    </w:pPr>
    <w:r>
      <w:rPr>
        <w:noProof/>
        <w:lang w:val="en-US"/>
      </w:rPr>
      <mc:AlternateContent>
        <mc:Choice Requires="wpg">
          <w:drawing>
            <wp:inline distT="0" distB="0" distL="0" distR="0" wp14:anchorId="7EA000F2" wp14:editId="5B514EE8">
              <wp:extent cx="2327910" cy="45085"/>
              <wp:effectExtent l="0" t="0" r="0" b="0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27910" cy="45085"/>
                        <a:chOff x="4182045" y="3757458"/>
                        <a:chExt cx="2327910" cy="45085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4182045" y="3757458"/>
                          <a:ext cx="2327910" cy="45085"/>
                          <a:chOff x="4182045" y="3757458"/>
                          <a:chExt cx="2327910" cy="45085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4182045" y="3757458"/>
                            <a:ext cx="2327900" cy="4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BD9F00" w14:textId="77777777" w:rsidR="001F3C12" w:rsidRDefault="001F3C12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6" name="Group 6"/>
                        <wpg:cNvGrpSpPr/>
                        <wpg:grpSpPr>
                          <a:xfrm>
                            <a:off x="4182045" y="3757458"/>
                            <a:ext cx="2327910" cy="45085"/>
                            <a:chOff x="7606" y="15084"/>
                            <a:chExt cx="3666" cy="71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7606" y="15084"/>
                              <a:ext cx="3650" cy="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D250EDD" w14:textId="77777777" w:rsidR="001F3C12" w:rsidRDefault="001F3C12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Straight Arrow Connector 8"/>
                          <wps:cNvCnPr/>
                          <wps:spPr>
                            <a:xfrm rot="10800000">
                              <a:off x="8548" y="15084"/>
                              <a:ext cx="2723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9" name="Straight Arrow Connector 9"/>
                          <wps:cNvCnPr/>
                          <wps:spPr>
                            <a:xfrm rot="10800000">
                              <a:off x="7606" y="15155"/>
                              <a:ext cx="366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438086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</wp:inline>
          </w:drawing>
        </mc:Choice>
        <mc:Fallback>
          <w:pict>
            <v:group w14:anchorId="7EA000F2" id="Group 1" o:spid="_x0000_s1026" style="width:183.3pt;height:3.55pt;mso-position-horizontal-relative:char;mso-position-vertical-relative:line" coordorigin="41820,37574" coordsize="23279,4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">
              <v:group id="Group 4" o:spid="_x0000_s1027" style="position:absolute;left:41820;top:37574;width:23279;height:451" coordorigin="41820,37574" coordsize="23279,4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">
                <v:rect id="Rectangle 5" o:spid="_x0000_s1028" style="position:absolute;left:41820;top:37574;width:23279;height:45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" filled="f" stroked="f">
                  <v:textbox inset="2.53958mm,2.53958mm,2.53958mm,2.53958mm">
                    <w:txbxContent>
                      <w:p w14:paraId="34BD9F00" w14:textId="77777777" w:rsidR="001F3C12" w:rsidRDefault="001F3C12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oup 6" o:spid="_x0000_s1029" style="position:absolute;left:41820;top:37574;width:23279;height:451" coordorigin="7606,15084" coordsize="3666,7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rect id="Rectangle 7" o:spid="_x0000_s1030" style="position:absolute;left:7606;top:15084;width:36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" filled="f" stroked="f">
                    <v:textbox inset="2.53958mm,2.53958mm,2.53958mm,2.53958mm">
                      <w:txbxContent>
                        <w:p w14:paraId="5D250EDD" w14:textId="77777777" w:rsidR="001F3C12" w:rsidRDefault="001F3C12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8" o:spid="_x0000_s1031" type="#_x0000_t32" style="position:absolute;left:8548;top:15084;width:2723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" strokecolor="#438086" strokeweight="1.5pt">
                    <v:stroke startarrowwidth="narrow" startarrowlength="short" endarrowwidth="narrow" endarrowlength="short"/>
                  </v:shape>
                  <v:shape id="Straight Arrow Connector 9" o:spid="_x0000_s1032" type="#_x0000_t32" style="position:absolute;left:7606;top:15155;width:3666;height:0;rotation:18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" strokecolor="#438086">
                    <v:stroke startarrowwidth="narrow" startarrowlength="short" endarrowwidth="narrow" endarrowlength="short"/>
                  </v:shape>
                </v:group>
              </v:group>
              <w10:anchorlock/>
            </v:group>
          </w:pict>
        </mc:Fallback>
      </mc:AlternateContent>
    </w:r>
  </w:p>
  <w:p w14:paraId="5571F063" w14:textId="77777777" w:rsidR="001F3C12" w:rsidRDefault="001F3C12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  <w:sz w:val="2"/>
        <w:szCs w:val="2"/>
      </w:rPr>
    </w:pPr>
  </w:p>
  <w:p w14:paraId="0F1FE6DA" w14:textId="77777777" w:rsidR="001F3C12" w:rsidRDefault="001F3C12"/>
  <w:p w14:paraId="55E7E75A" w14:textId="77777777" w:rsidR="001F3C12" w:rsidRDefault="001F3C12"/>
  <w:p w14:paraId="3CA33D57" w14:textId="77777777" w:rsidR="001F3C12" w:rsidRDefault="001F3C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188373907"/>
      <w:docPartObj>
        <w:docPartGallery w:val="Page Numbers (Bottom of Page)"/>
        <w:docPartUnique/>
      </w:docPartObj>
    </w:sdtPr>
    <w:sdtContent>
      <w:p w14:paraId="6C34FC90" w14:textId="7D68B6C9" w:rsidR="001F3C12" w:rsidRDefault="001F3C12" w:rsidP="005348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47C9FFEC" w14:textId="77777777" w:rsidR="001F3C12" w:rsidRDefault="001F3C12" w:rsidP="009560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jc w:val="right"/>
      <w:rPr>
        <w:rFonts w:ascii="Merriweather" w:eastAsia="Merriweather" w:hAnsi="Merriweather" w:cs="Merriweather"/>
        <w:color w:val="000000"/>
        <w:sz w:val="20"/>
        <w:szCs w:val="20"/>
      </w:rPr>
    </w:pPr>
  </w:p>
  <w:p w14:paraId="2B6BD1E2" w14:textId="77777777" w:rsidR="001F3C12" w:rsidRDefault="001F3C12">
    <w:pPr>
      <w:tabs>
        <w:tab w:val="left" w:pos="59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B6FA" w14:textId="77777777" w:rsidR="00AC300E" w:rsidRDefault="00AC300E">
      <w:pPr>
        <w:spacing w:after="0" w:line="240" w:lineRule="auto"/>
      </w:pPr>
      <w:r>
        <w:separator/>
      </w:r>
    </w:p>
  </w:footnote>
  <w:footnote w:type="continuationSeparator" w:id="0">
    <w:p w14:paraId="40DB4599" w14:textId="77777777" w:rsidR="00AC300E" w:rsidRDefault="00AC300E">
      <w:pPr>
        <w:spacing w:after="0" w:line="240" w:lineRule="auto"/>
      </w:pPr>
      <w:r>
        <w:continuationSeparator/>
      </w:r>
    </w:p>
  </w:footnote>
  <w:footnote w:id="1">
    <w:p w14:paraId="594CF205" w14:textId="77777777" w:rsidR="001F3C12" w:rsidRPr="00620EC6" w:rsidRDefault="001F3C12" w:rsidP="00B11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620EC6">
        <w:rPr>
          <w:rFonts w:ascii="GHEA Grapalat" w:hAnsi="GHEA Grapalat"/>
          <w:sz w:val="18"/>
          <w:szCs w:val="18"/>
          <w:vertAlign w:val="superscript"/>
        </w:rPr>
        <w:footnoteRef/>
      </w:r>
      <w:hyperlink r:id="rId1" w:history="1">
        <w:r w:rsidRPr="00620EC6">
          <w:rPr>
            <w:rStyle w:val="Hyperlink"/>
            <w:rFonts w:ascii="GHEA Grapalat" w:eastAsia="GHEA Grapalat" w:hAnsi="GHEA Grapalat" w:cs="GHEA Grapalat"/>
            <w:color w:val="auto"/>
            <w:sz w:val="18"/>
            <w:szCs w:val="18"/>
            <w:u w:val="none"/>
          </w:rPr>
          <w:t>https://www.eiti.am/hy/%D5%86%D5%B8%D6%80%D5%B8%D6%82%D5%A9%D5%B5%D5%B8%D6%82%D5%B6%D5%B6%D5%A5%D6%80</w:t>
        </w:r>
      </w:hyperlink>
    </w:p>
  </w:footnote>
  <w:footnote w:id="2">
    <w:p w14:paraId="77ED9E8D" w14:textId="77777777" w:rsidR="001F3C12" w:rsidRPr="00620EC6" w:rsidRDefault="001F3C12">
      <w:pPr>
        <w:pStyle w:val="FootnoteText"/>
        <w:rPr>
          <w:rFonts w:ascii="GHEA Grapalat" w:hAnsi="GHEA Grapalat"/>
          <w:sz w:val="18"/>
          <w:szCs w:val="18"/>
        </w:rPr>
      </w:pPr>
      <w:r w:rsidRPr="00620EC6">
        <w:rPr>
          <w:rStyle w:val="FootnoteReference"/>
          <w:rFonts w:ascii="GHEA Grapalat" w:hAnsi="GHEA Grapalat"/>
          <w:sz w:val="18"/>
          <w:szCs w:val="18"/>
        </w:rPr>
        <w:footnoteRef/>
      </w:r>
      <w:r w:rsidRPr="00620EC6">
        <w:rPr>
          <w:rFonts w:ascii="GHEA Grapalat" w:hAnsi="GHEA Grapalat"/>
          <w:sz w:val="18"/>
          <w:szCs w:val="18"/>
        </w:rPr>
        <w:t xml:space="preserve"> </w:t>
      </w:r>
      <w:r w:rsidRPr="00620EC6">
        <w:rPr>
          <w:rFonts w:ascii="GHEA Grapalat" w:hAnsi="GHEA Grapalat"/>
          <w:sz w:val="18"/>
          <w:szCs w:val="18"/>
        </w:rPr>
        <w:t>https://reports.eiti.am/hy/</w:t>
      </w:r>
    </w:p>
  </w:footnote>
  <w:footnote w:id="3">
    <w:p w14:paraId="71E88746" w14:textId="77777777" w:rsidR="001F3C12" w:rsidRPr="00620EC6" w:rsidRDefault="001F3C12">
      <w:pPr>
        <w:pStyle w:val="FootnoteText"/>
        <w:rPr>
          <w:rFonts w:ascii="GHEA Grapalat" w:hAnsi="GHEA Grapalat"/>
          <w:sz w:val="18"/>
          <w:szCs w:val="18"/>
        </w:rPr>
      </w:pPr>
      <w:r w:rsidRPr="00620EC6">
        <w:rPr>
          <w:rStyle w:val="FootnoteReference"/>
          <w:rFonts w:ascii="GHEA Grapalat" w:hAnsi="GHEA Grapalat"/>
          <w:sz w:val="18"/>
          <w:szCs w:val="18"/>
        </w:rPr>
        <w:footnoteRef/>
      </w:r>
      <w:r w:rsidRPr="00620EC6">
        <w:rPr>
          <w:rFonts w:ascii="GHEA Grapalat" w:hAnsi="GHEA Grapalat"/>
          <w:sz w:val="18"/>
          <w:szCs w:val="18"/>
        </w:rPr>
        <w:t xml:space="preserve"> </w:t>
      </w:r>
      <w:r w:rsidRPr="00620EC6">
        <w:rPr>
          <w:rFonts w:ascii="GHEA Grapalat" w:hAnsi="GHEA Grapalat"/>
          <w:sz w:val="18"/>
          <w:szCs w:val="18"/>
        </w:rPr>
        <w:t>https://reports.eiti.am/hy/graphics/</w:t>
      </w:r>
    </w:p>
  </w:footnote>
  <w:footnote w:id="4">
    <w:p w14:paraId="009A729B" w14:textId="77777777" w:rsidR="001F3C12" w:rsidRPr="00620EC6" w:rsidRDefault="001F3C12" w:rsidP="00961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620EC6">
        <w:rPr>
          <w:rFonts w:ascii="GHEA Grapalat" w:hAnsi="GHEA Grapalat"/>
          <w:sz w:val="18"/>
          <w:szCs w:val="18"/>
          <w:vertAlign w:val="superscript"/>
        </w:rPr>
        <w:footnoteRef/>
      </w:r>
      <w:r w:rsidRPr="00620EC6">
        <w:rPr>
          <w:rFonts w:ascii="GHEA Grapalat" w:eastAsia="GHEA Grapalat" w:hAnsi="GHEA Grapalat" w:cs="GHEA Grapalat"/>
          <w:color w:val="000000"/>
          <w:sz w:val="18"/>
          <w:szCs w:val="18"/>
        </w:rPr>
        <w:t xml:space="preserve"> </w:t>
      </w:r>
      <w:hyperlink r:id="rId2">
        <w:r w:rsidRPr="00620EC6">
          <w:rPr>
            <w:rFonts w:ascii="GHEA Grapalat" w:eastAsia="GHEA Grapalat" w:hAnsi="GHEA Grapalat" w:cs="GHEA Grapalat"/>
            <w:sz w:val="18"/>
            <w:szCs w:val="18"/>
          </w:rPr>
          <w:t>https://www.facebook.com/EITIArmenia/</w:t>
        </w:r>
      </w:hyperlink>
    </w:p>
  </w:footnote>
  <w:footnote w:id="5">
    <w:p w14:paraId="402B669F" w14:textId="77777777" w:rsidR="001F3C12" w:rsidRPr="00620EC6" w:rsidRDefault="001F3C12" w:rsidP="00961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620EC6">
        <w:rPr>
          <w:rFonts w:ascii="GHEA Grapalat" w:hAnsi="GHEA Grapalat"/>
          <w:sz w:val="18"/>
          <w:szCs w:val="18"/>
          <w:vertAlign w:val="superscript"/>
        </w:rPr>
        <w:footnoteRef/>
      </w:r>
      <w:r w:rsidRPr="00620EC6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3">
        <w:r w:rsidRPr="00620EC6">
          <w:rPr>
            <w:rFonts w:ascii="GHEA Grapalat" w:eastAsia="GHEA Grapalat" w:hAnsi="GHEA Grapalat" w:cs="GHEA Grapalat"/>
            <w:sz w:val="18"/>
            <w:szCs w:val="18"/>
          </w:rPr>
          <w:t>https://www.youtube.com/channel/UCx_9yOLmQCj_rwy2wYgRh6A</w:t>
        </w:r>
      </w:hyperlink>
    </w:p>
  </w:footnote>
  <w:footnote w:id="6">
    <w:p w14:paraId="5C0CB216" w14:textId="77777777" w:rsidR="001F3C12" w:rsidRPr="00620EC6" w:rsidRDefault="001F3C12" w:rsidP="00961E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HEA Grapalat" w:eastAsia="GHEA Grapalat" w:hAnsi="GHEA Grapalat" w:cs="GHEA Grapalat"/>
          <w:sz w:val="18"/>
          <w:szCs w:val="18"/>
        </w:rPr>
      </w:pPr>
      <w:r w:rsidRPr="00620EC6">
        <w:rPr>
          <w:rFonts w:ascii="GHEA Grapalat" w:hAnsi="GHEA Grapalat"/>
          <w:sz w:val="18"/>
          <w:szCs w:val="18"/>
          <w:vertAlign w:val="superscript"/>
        </w:rPr>
        <w:footnoteRef/>
      </w:r>
      <w:r w:rsidRPr="00620EC6">
        <w:rPr>
          <w:rFonts w:ascii="GHEA Grapalat" w:eastAsia="GHEA Grapalat" w:hAnsi="GHEA Grapalat" w:cs="GHEA Grapalat"/>
          <w:sz w:val="18"/>
          <w:szCs w:val="18"/>
        </w:rPr>
        <w:t xml:space="preserve"> </w:t>
      </w:r>
      <w:hyperlink r:id="rId4">
        <w:r w:rsidRPr="00620EC6">
          <w:rPr>
            <w:rFonts w:ascii="GHEA Grapalat" w:eastAsia="GHEA Grapalat" w:hAnsi="GHEA Grapalat" w:cs="GHEA Grapalat"/>
            <w:sz w:val="18"/>
            <w:szCs w:val="18"/>
          </w:rPr>
          <w:t>https://twitter.com/EITI_Armenia</w:t>
        </w:r>
      </w:hyperlink>
      <w:r w:rsidRPr="00620EC6">
        <w:rPr>
          <w:rFonts w:ascii="GHEA Grapalat" w:eastAsia="GHEA Grapalat" w:hAnsi="GHEA Grapalat" w:cs="GHEA Grapalat"/>
          <w:sz w:val="18"/>
          <w:szCs w:val="18"/>
        </w:rPr>
        <w:t xml:space="preserve"> </w:t>
      </w:r>
    </w:p>
  </w:footnote>
  <w:footnote w:id="7">
    <w:p w14:paraId="6E18D081" w14:textId="77777777" w:rsidR="001F3C12" w:rsidRPr="005F3712" w:rsidRDefault="001F3C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hyperlink r:id="rId5" w:history="1">
        <w:r>
          <w:rPr>
            <w:rStyle w:val="Hyperlink"/>
          </w:rPr>
          <w:t>https://www.ecolur.org/hy/news/mining/13533/</w:t>
        </w:r>
      </w:hyperlink>
    </w:p>
  </w:footnote>
  <w:footnote w:id="8">
    <w:p w14:paraId="4903CEE3" w14:textId="77777777" w:rsidR="001F3C12" w:rsidRPr="00BA22E5" w:rsidRDefault="001F3C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hyperlink r:id="rId6" w:history="1">
        <w:r>
          <w:rPr>
            <w:rStyle w:val="Hyperlink"/>
          </w:rPr>
          <w:t>https://www.eiti.am/hy/%D5%86%D5%B8%D6%80%D5%B8%D6%82%D5%A9%D5%B5%D5%B8%D6%82%D5%B6%D5%B6%D5%A5%D6%80/2021/11/08/msg-working-meeting-mtai/116/</w:t>
        </w:r>
      </w:hyperlink>
    </w:p>
  </w:footnote>
  <w:footnote w:id="9">
    <w:p w14:paraId="3224B534" w14:textId="77777777" w:rsidR="001F3C12" w:rsidRPr="001D0992" w:rsidRDefault="001F3C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hyperlink r:id="rId7" w:history="1">
        <w:r>
          <w:rPr>
            <w:rStyle w:val="Hyperlink"/>
          </w:rPr>
          <w:t>http://www.foi.am/hy/projects-archive/item/2125/</w:t>
        </w:r>
      </w:hyperlink>
      <w:r w:rsidRPr="001D0992">
        <w:t xml:space="preserve"> </w:t>
      </w:r>
      <w:hyperlink r:id="rId8" w:history="1">
        <w:r>
          <w:rPr>
            <w:rStyle w:val="Hyperlink"/>
          </w:rPr>
          <w:t>http://www.foi.am/hy/projects-archive/item/2125/</w:t>
        </w:r>
      </w:hyperlink>
    </w:p>
  </w:footnote>
  <w:footnote w:id="10">
    <w:p w14:paraId="45486475" w14:textId="77777777" w:rsidR="001F3C12" w:rsidRPr="002023BF" w:rsidRDefault="001F3C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hyperlink r:id="rId9" w:history="1">
        <w:r>
          <w:rPr>
            <w:rStyle w:val="Hyperlink"/>
          </w:rPr>
          <w:t>https://eiti.org/event/eurasia-southeast-asia-regional-energy-transition-briefing-workshop</w:t>
        </w:r>
      </w:hyperlink>
    </w:p>
  </w:footnote>
  <w:footnote w:id="11">
    <w:p w14:paraId="0542AACF" w14:textId="77777777" w:rsidR="001F3C12" w:rsidRPr="00E404E5" w:rsidRDefault="001F3C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hyperlink r:id="rId10" w:history="1">
        <w:r>
          <w:rPr>
            <w:rStyle w:val="Hyperlink"/>
          </w:rPr>
          <w:t>https://transparency.am/hy/news/view/3412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C4EF" w14:textId="77777777" w:rsidR="001F3C12" w:rsidRDefault="001F3C12" w:rsidP="007665AF">
    <w:pPr>
      <w:tabs>
        <w:tab w:val="center" w:pos="4680"/>
        <w:tab w:val="left" w:pos="7267"/>
      </w:tabs>
      <w:rPr>
        <w:color w:val="6076B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84pt;height:384pt" o:bullet="t">
        <v:imagedata r:id="rId1" o:title="brand_mobius_purple_8760_0"/>
      </v:shape>
    </w:pict>
  </w:numPicBullet>
  <w:abstractNum w:abstractNumId="0" w15:restartNumberingAfterBreak="0">
    <w:nsid w:val="09DB44CF"/>
    <w:multiLevelType w:val="multilevel"/>
    <w:tmpl w:val="00CCE3C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796DA1"/>
    <w:multiLevelType w:val="hybridMultilevel"/>
    <w:tmpl w:val="4B6E0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60C5C"/>
    <w:multiLevelType w:val="multilevel"/>
    <w:tmpl w:val="B504F5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70B5D"/>
    <w:multiLevelType w:val="hybridMultilevel"/>
    <w:tmpl w:val="218E9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60D2B"/>
    <w:multiLevelType w:val="hybridMultilevel"/>
    <w:tmpl w:val="F73C7D22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26BB0A46"/>
    <w:multiLevelType w:val="hybridMultilevel"/>
    <w:tmpl w:val="9092BC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522493"/>
    <w:multiLevelType w:val="hybridMultilevel"/>
    <w:tmpl w:val="BF4A2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463B1"/>
    <w:multiLevelType w:val="multilevel"/>
    <w:tmpl w:val="DCD45984"/>
    <w:lvl w:ilvl="0">
      <w:start w:val="1"/>
      <w:numFmt w:val="decimal"/>
      <w:lvlText w:val="%1."/>
      <w:lvlJc w:val="left"/>
      <w:pPr>
        <w:ind w:left="5670" w:hanging="360"/>
      </w:pPr>
    </w:lvl>
    <w:lvl w:ilvl="1">
      <w:start w:val="1"/>
      <w:numFmt w:val="decimal"/>
      <w:lvlText w:val="%2."/>
      <w:lvlJc w:val="left"/>
      <w:pPr>
        <w:ind w:left="6102" w:hanging="432"/>
      </w:pPr>
      <w:rPr>
        <w:rFonts w:ascii="Arian AMU" w:eastAsia="GHEA Grapalat" w:hAnsi="Arian AMU" w:cs="Arian AMU"/>
      </w:rPr>
    </w:lvl>
    <w:lvl w:ilvl="2">
      <w:start w:val="1"/>
      <w:numFmt w:val="decimal"/>
      <w:lvlText w:val="%1.%2.%3."/>
      <w:lvlJc w:val="left"/>
      <w:pPr>
        <w:ind w:left="6534" w:hanging="504"/>
      </w:pPr>
    </w:lvl>
    <w:lvl w:ilvl="3">
      <w:start w:val="1"/>
      <w:numFmt w:val="decimal"/>
      <w:lvlText w:val="%1.%2.%3.%4."/>
      <w:lvlJc w:val="left"/>
      <w:pPr>
        <w:ind w:left="7038" w:hanging="648"/>
      </w:pPr>
    </w:lvl>
    <w:lvl w:ilvl="4">
      <w:start w:val="1"/>
      <w:numFmt w:val="decimal"/>
      <w:lvlText w:val="%1.%2.%3.%4.%5."/>
      <w:lvlJc w:val="left"/>
      <w:pPr>
        <w:ind w:left="7542" w:hanging="792"/>
      </w:pPr>
    </w:lvl>
    <w:lvl w:ilvl="5">
      <w:start w:val="1"/>
      <w:numFmt w:val="decimal"/>
      <w:lvlText w:val="%1.%2.%3.%4.%5.%6."/>
      <w:lvlJc w:val="left"/>
      <w:pPr>
        <w:ind w:left="8046" w:hanging="936"/>
      </w:pPr>
    </w:lvl>
    <w:lvl w:ilvl="6">
      <w:start w:val="1"/>
      <w:numFmt w:val="decimal"/>
      <w:lvlText w:val="%1.%2.%3.%4.%5.%6.%7."/>
      <w:lvlJc w:val="left"/>
      <w:pPr>
        <w:ind w:left="8550" w:hanging="1080"/>
      </w:pPr>
    </w:lvl>
    <w:lvl w:ilvl="7">
      <w:start w:val="1"/>
      <w:numFmt w:val="decimal"/>
      <w:lvlText w:val="%1.%2.%3.%4.%5.%6.%7.%8."/>
      <w:lvlJc w:val="left"/>
      <w:pPr>
        <w:ind w:left="9054" w:hanging="1224"/>
      </w:pPr>
    </w:lvl>
    <w:lvl w:ilvl="8">
      <w:start w:val="1"/>
      <w:numFmt w:val="decimal"/>
      <w:lvlText w:val="%1.%2.%3.%4.%5.%6.%7.%8.%9."/>
      <w:lvlJc w:val="left"/>
      <w:pPr>
        <w:ind w:left="9630" w:hanging="1440"/>
      </w:pPr>
    </w:lvl>
  </w:abstractNum>
  <w:abstractNum w:abstractNumId="8" w15:restartNumberingAfterBreak="0">
    <w:nsid w:val="2A21778F"/>
    <w:multiLevelType w:val="hybridMultilevel"/>
    <w:tmpl w:val="4BB61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06C2E"/>
    <w:multiLevelType w:val="multilevel"/>
    <w:tmpl w:val="B8FAEA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BD01756"/>
    <w:multiLevelType w:val="multilevel"/>
    <w:tmpl w:val="E84AF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D5B29A4"/>
    <w:multiLevelType w:val="multilevel"/>
    <w:tmpl w:val="4426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C3654"/>
    <w:multiLevelType w:val="multilevel"/>
    <w:tmpl w:val="00040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C45C7"/>
    <w:multiLevelType w:val="hybridMultilevel"/>
    <w:tmpl w:val="401CC5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60393"/>
    <w:multiLevelType w:val="multilevel"/>
    <w:tmpl w:val="B1F6A9CA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5" w15:restartNumberingAfterBreak="0">
    <w:nsid w:val="4C243CD3"/>
    <w:multiLevelType w:val="multilevel"/>
    <w:tmpl w:val="5ECC46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12E1080"/>
    <w:multiLevelType w:val="multilevel"/>
    <w:tmpl w:val="7940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52819E3"/>
    <w:multiLevelType w:val="multilevel"/>
    <w:tmpl w:val="AEE62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66B08"/>
    <w:multiLevelType w:val="multilevel"/>
    <w:tmpl w:val="B146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131980"/>
    <w:multiLevelType w:val="hybridMultilevel"/>
    <w:tmpl w:val="E2A8C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C864B8"/>
    <w:multiLevelType w:val="hybridMultilevel"/>
    <w:tmpl w:val="81260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71860"/>
    <w:multiLevelType w:val="multilevel"/>
    <w:tmpl w:val="746015A2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1CD39F2"/>
    <w:multiLevelType w:val="multilevel"/>
    <w:tmpl w:val="71261C2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6A3BA8"/>
    <w:multiLevelType w:val="multilevel"/>
    <w:tmpl w:val="A95E2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B4D84"/>
    <w:multiLevelType w:val="hybridMultilevel"/>
    <w:tmpl w:val="F44A41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F22B71"/>
    <w:multiLevelType w:val="hybridMultilevel"/>
    <w:tmpl w:val="401CC5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06517A"/>
    <w:multiLevelType w:val="hybridMultilevel"/>
    <w:tmpl w:val="FEDAA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0222A5D"/>
    <w:multiLevelType w:val="multilevel"/>
    <w:tmpl w:val="A8E2921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733F05EF"/>
    <w:multiLevelType w:val="multilevel"/>
    <w:tmpl w:val="8F54F9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BB64B65"/>
    <w:multiLevelType w:val="hybridMultilevel"/>
    <w:tmpl w:val="37D20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6F7230"/>
    <w:multiLevelType w:val="hybridMultilevel"/>
    <w:tmpl w:val="F11A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51456"/>
    <w:multiLevelType w:val="hybridMultilevel"/>
    <w:tmpl w:val="D042F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63441B"/>
    <w:multiLevelType w:val="multilevel"/>
    <w:tmpl w:val="EE6E905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17"/>
  </w:num>
  <w:num w:numId="5">
    <w:abstractNumId w:val="28"/>
  </w:num>
  <w:num w:numId="6">
    <w:abstractNumId w:val="23"/>
  </w:num>
  <w:num w:numId="7">
    <w:abstractNumId w:val="2"/>
  </w:num>
  <w:num w:numId="8">
    <w:abstractNumId w:val="4"/>
  </w:num>
  <w:num w:numId="9">
    <w:abstractNumId w:val="32"/>
  </w:num>
  <w:num w:numId="10">
    <w:abstractNumId w:val="21"/>
  </w:num>
  <w:num w:numId="11">
    <w:abstractNumId w:val="10"/>
  </w:num>
  <w:num w:numId="12">
    <w:abstractNumId w:val="22"/>
  </w:num>
  <w:num w:numId="13">
    <w:abstractNumId w:val="27"/>
  </w:num>
  <w:num w:numId="14">
    <w:abstractNumId w:val="11"/>
  </w:num>
  <w:num w:numId="15">
    <w:abstractNumId w:val="0"/>
  </w:num>
  <w:num w:numId="16">
    <w:abstractNumId w:val="7"/>
  </w:num>
  <w:num w:numId="17">
    <w:abstractNumId w:val="1"/>
  </w:num>
  <w:num w:numId="18">
    <w:abstractNumId w:val="16"/>
  </w:num>
  <w:num w:numId="19">
    <w:abstractNumId w:val="18"/>
  </w:num>
  <w:num w:numId="20">
    <w:abstractNumId w:val="6"/>
  </w:num>
  <w:num w:numId="21">
    <w:abstractNumId w:val="24"/>
  </w:num>
  <w:num w:numId="22">
    <w:abstractNumId w:val="14"/>
  </w:num>
  <w:num w:numId="23">
    <w:abstractNumId w:val="13"/>
  </w:num>
  <w:num w:numId="24">
    <w:abstractNumId w:val="30"/>
  </w:num>
  <w:num w:numId="25">
    <w:abstractNumId w:val="25"/>
  </w:num>
  <w:num w:numId="26">
    <w:abstractNumId w:val="20"/>
  </w:num>
  <w:num w:numId="27">
    <w:abstractNumId w:val="31"/>
  </w:num>
  <w:num w:numId="28">
    <w:abstractNumId w:val="19"/>
  </w:num>
  <w:num w:numId="29">
    <w:abstractNumId w:val="8"/>
  </w:num>
  <w:num w:numId="30">
    <w:abstractNumId w:val="5"/>
  </w:num>
  <w:num w:numId="31">
    <w:abstractNumId w:val="26"/>
  </w:num>
  <w:num w:numId="32">
    <w:abstractNumId w:val="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xNzMHkqbmRqaWBko6SsGpxcWZ+XkgBUa1AC4xKAMsAAAA"/>
  </w:docVars>
  <w:rsids>
    <w:rsidRoot w:val="001207D3"/>
    <w:rsid w:val="00005225"/>
    <w:rsid w:val="00006048"/>
    <w:rsid w:val="000063FF"/>
    <w:rsid w:val="00011CF0"/>
    <w:rsid w:val="00012230"/>
    <w:rsid w:val="000125A2"/>
    <w:rsid w:val="00017FFD"/>
    <w:rsid w:val="000200E6"/>
    <w:rsid w:val="00020278"/>
    <w:rsid w:val="00021ECF"/>
    <w:rsid w:val="000225F8"/>
    <w:rsid w:val="00024A08"/>
    <w:rsid w:val="00025CC1"/>
    <w:rsid w:val="00026430"/>
    <w:rsid w:val="00034205"/>
    <w:rsid w:val="00035389"/>
    <w:rsid w:val="0003659D"/>
    <w:rsid w:val="000365A0"/>
    <w:rsid w:val="00036BC7"/>
    <w:rsid w:val="00040B16"/>
    <w:rsid w:val="00042B49"/>
    <w:rsid w:val="000459D3"/>
    <w:rsid w:val="000503FA"/>
    <w:rsid w:val="00050AC3"/>
    <w:rsid w:val="00050DE8"/>
    <w:rsid w:val="00056DBD"/>
    <w:rsid w:val="00056F66"/>
    <w:rsid w:val="000570F7"/>
    <w:rsid w:val="00066E27"/>
    <w:rsid w:val="000706C4"/>
    <w:rsid w:val="0007072B"/>
    <w:rsid w:val="000727F4"/>
    <w:rsid w:val="00073EF1"/>
    <w:rsid w:val="00075130"/>
    <w:rsid w:val="00075A79"/>
    <w:rsid w:val="000807D4"/>
    <w:rsid w:val="00083ED9"/>
    <w:rsid w:val="000921EA"/>
    <w:rsid w:val="00093F98"/>
    <w:rsid w:val="00094C5F"/>
    <w:rsid w:val="000A3507"/>
    <w:rsid w:val="000A6839"/>
    <w:rsid w:val="000B0DE5"/>
    <w:rsid w:val="000B0F01"/>
    <w:rsid w:val="000B1129"/>
    <w:rsid w:val="000B43E9"/>
    <w:rsid w:val="000B4F30"/>
    <w:rsid w:val="000B6359"/>
    <w:rsid w:val="000C18D8"/>
    <w:rsid w:val="000C5525"/>
    <w:rsid w:val="000C67CD"/>
    <w:rsid w:val="000C7761"/>
    <w:rsid w:val="000C7AE5"/>
    <w:rsid w:val="000D0A63"/>
    <w:rsid w:val="000D2DB5"/>
    <w:rsid w:val="000E1253"/>
    <w:rsid w:val="000E2A5B"/>
    <w:rsid w:val="000E44B2"/>
    <w:rsid w:val="000E5A29"/>
    <w:rsid w:val="000E6355"/>
    <w:rsid w:val="000E6BBC"/>
    <w:rsid w:val="000E6F5C"/>
    <w:rsid w:val="000E7813"/>
    <w:rsid w:val="000F2D92"/>
    <w:rsid w:val="000F4776"/>
    <w:rsid w:val="000F53D6"/>
    <w:rsid w:val="000F74C0"/>
    <w:rsid w:val="0010108C"/>
    <w:rsid w:val="001049EB"/>
    <w:rsid w:val="0010632C"/>
    <w:rsid w:val="00111F89"/>
    <w:rsid w:val="001207D3"/>
    <w:rsid w:val="00123247"/>
    <w:rsid w:val="001240E1"/>
    <w:rsid w:val="00124961"/>
    <w:rsid w:val="00134C10"/>
    <w:rsid w:val="00136E26"/>
    <w:rsid w:val="00141391"/>
    <w:rsid w:val="00141746"/>
    <w:rsid w:val="00141A61"/>
    <w:rsid w:val="00141E37"/>
    <w:rsid w:val="00142EBB"/>
    <w:rsid w:val="00150026"/>
    <w:rsid w:val="00152DCA"/>
    <w:rsid w:val="00155E10"/>
    <w:rsid w:val="00156FE7"/>
    <w:rsid w:val="001579C2"/>
    <w:rsid w:val="0016281C"/>
    <w:rsid w:val="0016694C"/>
    <w:rsid w:val="001708F6"/>
    <w:rsid w:val="0017377A"/>
    <w:rsid w:val="00174FD9"/>
    <w:rsid w:val="00183069"/>
    <w:rsid w:val="00186037"/>
    <w:rsid w:val="001911FA"/>
    <w:rsid w:val="00191F7E"/>
    <w:rsid w:val="001958A4"/>
    <w:rsid w:val="00195D7E"/>
    <w:rsid w:val="00196075"/>
    <w:rsid w:val="001A0DC6"/>
    <w:rsid w:val="001A1110"/>
    <w:rsid w:val="001A1587"/>
    <w:rsid w:val="001A254F"/>
    <w:rsid w:val="001A7AF7"/>
    <w:rsid w:val="001B006B"/>
    <w:rsid w:val="001B019D"/>
    <w:rsid w:val="001B045E"/>
    <w:rsid w:val="001B39B8"/>
    <w:rsid w:val="001B423F"/>
    <w:rsid w:val="001C165F"/>
    <w:rsid w:val="001C4E0A"/>
    <w:rsid w:val="001C7B99"/>
    <w:rsid w:val="001D0992"/>
    <w:rsid w:val="001D1616"/>
    <w:rsid w:val="001D34D4"/>
    <w:rsid w:val="001D45F9"/>
    <w:rsid w:val="001D6F08"/>
    <w:rsid w:val="001E3379"/>
    <w:rsid w:val="001E3521"/>
    <w:rsid w:val="001E4385"/>
    <w:rsid w:val="001E5FEE"/>
    <w:rsid w:val="001E7704"/>
    <w:rsid w:val="001F058B"/>
    <w:rsid w:val="001F2291"/>
    <w:rsid w:val="001F24BE"/>
    <w:rsid w:val="001F3C12"/>
    <w:rsid w:val="001F545A"/>
    <w:rsid w:val="00201323"/>
    <w:rsid w:val="002018DD"/>
    <w:rsid w:val="002023BF"/>
    <w:rsid w:val="0020345A"/>
    <w:rsid w:val="002042EA"/>
    <w:rsid w:val="00206E9F"/>
    <w:rsid w:val="002070EE"/>
    <w:rsid w:val="00212545"/>
    <w:rsid w:val="00215A93"/>
    <w:rsid w:val="00220B4B"/>
    <w:rsid w:val="00221921"/>
    <w:rsid w:val="00224503"/>
    <w:rsid w:val="00224CAA"/>
    <w:rsid w:val="00224D63"/>
    <w:rsid w:val="00226489"/>
    <w:rsid w:val="00231ADD"/>
    <w:rsid w:val="0023481E"/>
    <w:rsid w:val="00237493"/>
    <w:rsid w:val="0024384D"/>
    <w:rsid w:val="002441F1"/>
    <w:rsid w:val="002444E1"/>
    <w:rsid w:val="002455AB"/>
    <w:rsid w:val="00245EAD"/>
    <w:rsid w:val="00255044"/>
    <w:rsid w:val="00255F89"/>
    <w:rsid w:val="002562ED"/>
    <w:rsid w:val="00256520"/>
    <w:rsid w:val="00261DD8"/>
    <w:rsid w:val="00272D98"/>
    <w:rsid w:val="0027485C"/>
    <w:rsid w:val="00274CFA"/>
    <w:rsid w:val="0028480C"/>
    <w:rsid w:val="002949D2"/>
    <w:rsid w:val="0029551F"/>
    <w:rsid w:val="00297DD7"/>
    <w:rsid w:val="002A1219"/>
    <w:rsid w:val="002A25B4"/>
    <w:rsid w:val="002A2D0F"/>
    <w:rsid w:val="002B14A6"/>
    <w:rsid w:val="002B2213"/>
    <w:rsid w:val="002B7EFD"/>
    <w:rsid w:val="002C30AC"/>
    <w:rsid w:val="002C3D0A"/>
    <w:rsid w:val="002C4422"/>
    <w:rsid w:val="002C676B"/>
    <w:rsid w:val="002D22AD"/>
    <w:rsid w:val="002D367A"/>
    <w:rsid w:val="002D3C75"/>
    <w:rsid w:val="002D402A"/>
    <w:rsid w:val="002D523E"/>
    <w:rsid w:val="002D56C5"/>
    <w:rsid w:val="002E2283"/>
    <w:rsid w:val="002E4024"/>
    <w:rsid w:val="002F192A"/>
    <w:rsid w:val="00302113"/>
    <w:rsid w:val="00313F24"/>
    <w:rsid w:val="00315052"/>
    <w:rsid w:val="003150DC"/>
    <w:rsid w:val="0031570A"/>
    <w:rsid w:val="00315829"/>
    <w:rsid w:val="0031731C"/>
    <w:rsid w:val="00320613"/>
    <w:rsid w:val="00322214"/>
    <w:rsid w:val="00322E54"/>
    <w:rsid w:val="0032386F"/>
    <w:rsid w:val="00323BC3"/>
    <w:rsid w:val="00324077"/>
    <w:rsid w:val="003273FE"/>
    <w:rsid w:val="003318C3"/>
    <w:rsid w:val="00333AC4"/>
    <w:rsid w:val="00351A0A"/>
    <w:rsid w:val="00351AC8"/>
    <w:rsid w:val="00353659"/>
    <w:rsid w:val="00354590"/>
    <w:rsid w:val="0036262A"/>
    <w:rsid w:val="00362891"/>
    <w:rsid w:val="00365328"/>
    <w:rsid w:val="0036601C"/>
    <w:rsid w:val="00370E7F"/>
    <w:rsid w:val="0037250B"/>
    <w:rsid w:val="00372DE8"/>
    <w:rsid w:val="00374CD2"/>
    <w:rsid w:val="00377007"/>
    <w:rsid w:val="00381CB3"/>
    <w:rsid w:val="003851CA"/>
    <w:rsid w:val="0039105F"/>
    <w:rsid w:val="00395868"/>
    <w:rsid w:val="00395C87"/>
    <w:rsid w:val="003A107E"/>
    <w:rsid w:val="003A3C66"/>
    <w:rsid w:val="003A5156"/>
    <w:rsid w:val="003B0D47"/>
    <w:rsid w:val="003B3236"/>
    <w:rsid w:val="003B6F0D"/>
    <w:rsid w:val="003B7FF9"/>
    <w:rsid w:val="003C2258"/>
    <w:rsid w:val="003D0ADB"/>
    <w:rsid w:val="003D0F89"/>
    <w:rsid w:val="003D150A"/>
    <w:rsid w:val="003D19EE"/>
    <w:rsid w:val="003D2D8C"/>
    <w:rsid w:val="003D477D"/>
    <w:rsid w:val="003D5C0C"/>
    <w:rsid w:val="003D6CE3"/>
    <w:rsid w:val="003D6D86"/>
    <w:rsid w:val="003E1FC8"/>
    <w:rsid w:val="003E6134"/>
    <w:rsid w:val="003E747D"/>
    <w:rsid w:val="003F0C2E"/>
    <w:rsid w:val="003F3EE2"/>
    <w:rsid w:val="003F4989"/>
    <w:rsid w:val="003F4B7E"/>
    <w:rsid w:val="003F7DBF"/>
    <w:rsid w:val="004046C7"/>
    <w:rsid w:val="00405218"/>
    <w:rsid w:val="0040756F"/>
    <w:rsid w:val="00412476"/>
    <w:rsid w:val="00415FA1"/>
    <w:rsid w:val="00416E0F"/>
    <w:rsid w:val="00420E04"/>
    <w:rsid w:val="00423A86"/>
    <w:rsid w:val="00425C7A"/>
    <w:rsid w:val="00426645"/>
    <w:rsid w:val="0042672B"/>
    <w:rsid w:val="004272C8"/>
    <w:rsid w:val="00431FB9"/>
    <w:rsid w:val="0043406F"/>
    <w:rsid w:val="00437528"/>
    <w:rsid w:val="004375E6"/>
    <w:rsid w:val="00440EC7"/>
    <w:rsid w:val="00442354"/>
    <w:rsid w:val="00442AD0"/>
    <w:rsid w:val="00443E1E"/>
    <w:rsid w:val="00447FB1"/>
    <w:rsid w:val="00453F20"/>
    <w:rsid w:val="00454492"/>
    <w:rsid w:val="00456667"/>
    <w:rsid w:val="00460434"/>
    <w:rsid w:val="00462B0F"/>
    <w:rsid w:val="004631A1"/>
    <w:rsid w:val="00464BCD"/>
    <w:rsid w:val="00472D97"/>
    <w:rsid w:val="00473439"/>
    <w:rsid w:val="00473917"/>
    <w:rsid w:val="00475DFF"/>
    <w:rsid w:val="004821B5"/>
    <w:rsid w:val="00485A05"/>
    <w:rsid w:val="00485CDC"/>
    <w:rsid w:val="00491686"/>
    <w:rsid w:val="00493578"/>
    <w:rsid w:val="00495FDF"/>
    <w:rsid w:val="004A3AA3"/>
    <w:rsid w:val="004A4271"/>
    <w:rsid w:val="004A476E"/>
    <w:rsid w:val="004A58D0"/>
    <w:rsid w:val="004B1014"/>
    <w:rsid w:val="004B193D"/>
    <w:rsid w:val="004B19D4"/>
    <w:rsid w:val="004B31E4"/>
    <w:rsid w:val="004B3DD4"/>
    <w:rsid w:val="004B611B"/>
    <w:rsid w:val="004B7DA7"/>
    <w:rsid w:val="004C1E6B"/>
    <w:rsid w:val="004C1EFF"/>
    <w:rsid w:val="004C4DF6"/>
    <w:rsid w:val="004C506D"/>
    <w:rsid w:val="004C6615"/>
    <w:rsid w:val="004C6A25"/>
    <w:rsid w:val="004D28E5"/>
    <w:rsid w:val="004D2F65"/>
    <w:rsid w:val="004D3448"/>
    <w:rsid w:val="004D4598"/>
    <w:rsid w:val="004D63DD"/>
    <w:rsid w:val="004D668D"/>
    <w:rsid w:val="004D6CD1"/>
    <w:rsid w:val="004E0126"/>
    <w:rsid w:val="004E07F4"/>
    <w:rsid w:val="004E0F94"/>
    <w:rsid w:val="004E2B0B"/>
    <w:rsid w:val="004E5C6D"/>
    <w:rsid w:val="004E7F39"/>
    <w:rsid w:val="004F59DC"/>
    <w:rsid w:val="005039CA"/>
    <w:rsid w:val="00504A52"/>
    <w:rsid w:val="005053C6"/>
    <w:rsid w:val="00505A5B"/>
    <w:rsid w:val="00507847"/>
    <w:rsid w:val="0051248B"/>
    <w:rsid w:val="0051647F"/>
    <w:rsid w:val="0052265D"/>
    <w:rsid w:val="00524122"/>
    <w:rsid w:val="0052786A"/>
    <w:rsid w:val="0053188D"/>
    <w:rsid w:val="00531BF0"/>
    <w:rsid w:val="0053404C"/>
    <w:rsid w:val="0053489B"/>
    <w:rsid w:val="0053525E"/>
    <w:rsid w:val="00535C1B"/>
    <w:rsid w:val="00541B0A"/>
    <w:rsid w:val="005455DE"/>
    <w:rsid w:val="00545780"/>
    <w:rsid w:val="005478EF"/>
    <w:rsid w:val="00547944"/>
    <w:rsid w:val="00547EBB"/>
    <w:rsid w:val="00550340"/>
    <w:rsid w:val="00552551"/>
    <w:rsid w:val="005565FE"/>
    <w:rsid w:val="00561F7E"/>
    <w:rsid w:val="00564E60"/>
    <w:rsid w:val="00565BA5"/>
    <w:rsid w:val="00566C7C"/>
    <w:rsid w:val="00567714"/>
    <w:rsid w:val="00570326"/>
    <w:rsid w:val="00584C1F"/>
    <w:rsid w:val="005854C6"/>
    <w:rsid w:val="00585A1D"/>
    <w:rsid w:val="0059001B"/>
    <w:rsid w:val="0059038B"/>
    <w:rsid w:val="00591B2B"/>
    <w:rsid w:val="0059647A"/>
    <w:rsid w:val="005964C0"/>
    <w:rsid w:val="005A05CD"/>
    <w:rsid w:val="005A0896"/>
    <w:rsid w:val="005A09DA"/>
    <w:rsid w:val="005A2D27"/>
    <w:rsid w:val="005A372C"/>
    <w:rsid w:val="005B7340"/>
    <w:rsid w:val="005B7FD7"/>
    <w:rsid w:val="005C103E"/>
    <w:rsid w:val="005C308C"/>
    <w:rsid w:val="005C3AB4"/>
    <w:rsid w:val="005C3FE1"/>
    <w:rsid w:val="005C4A11"/>
    <w:rsid w:val="005C4CAA"/>
    <w:rsid w:val="005D1085"/>
    <w:rsid w:val="005D22C7"/>
    <w:rsid w:val="005D2B30"/>
    <w:rsid w:val="005D3730"/>
    <w:rsid w:val="005D3F95"/>
    <w:rsid w:val="005D6E55"/>
    <w:rsid w:val="005E1B19"/>
    <w:rsid w:val="005E4C8A"/>
    <w:rsid w:val="005E5779"/>
    <w:rsid w:val="005F245D"/>
    <w:rsid w:val="005F3712"/>
    <w:rsid w:val="00600E97"/>
    <w:rsid w:val="00601298"/>
    <w:rsid w:val="006018EF"/>
    <w:rsid w:val="00602497"/>
    <w:rsid w:val="00602871"/>
    <w:rsid w:val="00606C59"/>
    <w:rsid w:val="0061080E"/>
    <w:rsid w:val="0061099E"/>
    <w:rsid w:val="00611001"/>
    <w:rsid w:val="0061288F"/>
    <w:rsid w:val="00612F15"/>
    <w:rsid w:val="0061610A"/>
    <w:rsid w:val="00620EC6"/>
    <w:rsid w:val="00621E0B"/>
    <w:rsid w:val="00622034"/>
    <w:rsid w:val="00624F53"/>
    <w:rsid w:val="00630E9D"/>
    <w:rsid w:val="00633DAC"/>
    <w:rsid w:val="0063467D"/>
    <w:rsid w:val="00637677"/>
    <w:rsid w:val="0064196A"/>
    <w:rsid w:val="00642E59"/>
    <w:rsid w:val="00643DFB"/>
    <w:rsid w:val="00653225"/>
    <w:rsid w:val="00654C09"/>
    <w:rsid w:val="006553E3"/>
    <w:rsid w:val="00656793"/>
    <w:rsid w:val="0066573B"/>
    <w:rsid w:val="00670DDB"/>
    <w:rsid w:val="00671DC6"/>
    <w:rsid w:val="00674729"/>
    <w:rsid w:val="0067684D"/>
    <w:rsid w:val="00676B05"/>
    <w:rsid w:val="006818D8"/>
    <w:rsid w:val="006838CC"/>
    <w:rsid w:val="00686050"/>
    <w:rsid w:val="00686128"/>
    <w:rsid w:val="00695C42"/>
    <w:rsid w:val="00696694"/>
    <w:rsid w:val="00697258"/>
    <w:rsid w:val="00697C7A"/>
    <w:rsid w:val="006A2E9B"/>
    <w:rsid w:val="006A3AA1"/>
    <w:rsid w:val="006A7D02"/>
    <w:rsid w:val="006B21D6"/>
    <w:rsid w:val="006B7A0C"/>
    <w:rsid w:val="006C2001"/>
    <w:rsid w:val="006C2EED"/>
    <w:rsid w:val="006C50CD"/>
    <w:rsid w:val="006C538F"/>
    <w:rsid w:val="006C53C5"/>
    <w:rsid w:val="006C5690"/>
    <w:rsid w:val="006C61A0"/>
    <w:rsid w:val="006C76BF"/>
    <w:rsid w:val="006C79DC"/>
    <w:rsid w:val="006D0DB0"/>
    <w:rsid w:val="006D3A22"/>
    <w:rsid w:val="006D3A89"/>
    <w:rsid w:val="006D6AC8"/>
    <w:rsid w:val="006D7514"/>
    <w:rsid w:val="006E0894"/>
    <w:rsid w:val="006E1083"/>
    <w:rsid w:val="006E1167"/>
    <w:rsid w:val="006E1604"/>
    <w:rsid w:val="006E2D66"/>
    <w:rsid w:val="006E4DA5"/>
    <w:rsid w:val="006F2C92"/>
    <w:rsid w:val="0070193A"/>
    <w:rsid w:val="0070282B"/>
    <w:rsid w:val="00704464"/>
    <w:rsid w:val="0070719C"/>
    <w:rsid w:val="00715B0F"/>
    <w:rsid w:val="00717502"/>
    <w:rsid w:val="007202BB"/>
    <w:rsid w:val="007251BD"/>
    <w:rsid w:val="0072537F"/>
    <w:rsid w:val="007259F6"/>
    <w:rsid w:val="00725A7A"/>
    <w:rsid w:val="00731535"/>
    <w:rsid w:val="00734171"/>
    <w:rsid w:val="0073440E"/>
    <w:rsid w:val="00734663"/>
    <w:rsid w:val="00736173"/>
    <w:rsid w:val="007512B5"/>
    <w:rsid w:val="00753EFF"/>
    <w:rsid w:val="00755CBE"/>
    <w:rsid w:val="00756FE9"/>
    <w:rsid w:val="007600E5"/>
    <w:rsid w:val="0076269B"/>
    <w:rsid w:val="007626EB"/>
    <w:rsid w:val="00763235"/>
    <w:rsid w:val="00764703"/>
    <w:rsid w:val="00764D4E"/>
    <w:rsid w:val="007665AF"/>
    <w:rsid w:val="007703C5"/>
    <w:rsid w:val="00773D78"/>
    <w:rsid w:val="00780D0D"/>
    <w:rsid w:val="00780D7B"/>
    <w:rsid w:val="00781CE1"/>
    <w:rsid w:val="00781D0F"/>
    <w:rsid w:val="00783265"/>
    <w:rsid w:val="00783316"/>
    <w:rsid w:val="00786847"/>
    <w:rsid w:val="00790ECD"/>
    <w:rsid w:val="00793741"/>
    <w:rsid w:val="00794D01"/>
    <w:rsid w:val="00795F2C"/>
    <w:rsid w:val="0079690C"/>
    <w:rsid w:val="00797EEF"/>
    <w:rsid w:val="007A1B40"/>
    <w:rsid w:val="007A42D8"/>
    <w:rsid w:val="007B0F08"/>
    <w:rsid w:val="007B2376"/>
    <w:rsid w:val="007B32D8"/>
    <w:rsid w:val="007B3B7D"/>
    <w:rsid w:val="007B49B1"/>
    <w:rsid w:val="007B7544"/>
    <w:rsid w:val="007B7B78"/>
    <w:rsid w:val="007C1027"/>
    <w:rsid w:val="007C2149"/>
    <w:rsid w:val="007D52EE"/>
    <w:rsid w:val="007D5C59"/>
    <w:rsid w:val="007D6D30"/>
    <w:rsid w:val="007E6FD4"/>
    <w:rsid w:val="007E76CD"/>
    <w:rsid w:val="007F02B9"/>
    <w:rsid w:val="007F22BA"/>
    <w:rsid w:val="007F5165"/>
    <w:rsid w:val="00802FD6"/>
    <w:rsid w:val="008055F8"/>
    <w:rsid w:val="00805D01"/>
    <w:rsid w:val="00807B73"/>
    <w:rsid w:val="00815908"/>
    <w:rsid w:val="008169C2"/>
    <w:rsid w:val="00826ADA"/>
    <w:rsid w:val="008413B2"/>
    <w:rsid w:val="008433B0"/>
    <w:rsid w:val="00843B67"/>
    <w:rsid w:val="00843E94"/>
    <w:rsid w:val="008445AB"/>
    <w:rsid w:val="00850338"/>
    <w:rsid w:val="00851956"/>
    <w:rsid w:val="008519CE"/>
    <w:rsid w:val="00852970"/>
    <w:rsid w:val="008545F3"/>
    <w:rsid w:val="00856FC5"/>
    <w:rsid w:val="00857769"/>
    <w:rsid w:val="00860CA0"/>
    <w:rsid w:val="00861B5D"/>
    <w:rsid w:val="00865051"/>
    <w:rsid w:val="00865638"/>
    <w:rsid w:val="00870272"/>
    <w:rsid w:val="008716C4"/>
    <w:rsid w:val="008736E0"/>
    <w:rsid w:val="00874724"/>
    <w:rsid w:val="00875C82"/>
    <w:rsid w:val="00876AB9"/>
    <w:rsid w:val="00880385"/>
    <w:rsid w:val="0088046E"/>
    <w:rsid w:val="00887917"/>
    <w:rsid w:val="008A2682"/>
    <w:rsid w:val="008A2795"/>
    <w:rsid w:val="008A306B"/>
    <w:rsid w:val="008A3D12"/>
    <w:rsid w:val="008A4AAE"/>
    <w:rsid w:val="008B1368"/>
    <w:rsid w:val="008B2BAA"/>
    <w:rsid w:val="008B3F39"/>
    <w:rsid w:val="008B4BF6"/>
    <w:rsid w:val="008B4E9A"/>
    <w:rsid w:val="008B5582"/>
    <w:rsid w:val="008B6CA7"/>
    <w:rsid w:val="008C12EA"/>
    <w:rsid w:val="008C169C"/>
    <w:rsid w:val="008C19FB"/>
    <w:rsid w:val="008C3946"/>
    <w:rsid w:val="008C39A5"/>
    <w:rsid w:val="008C5677"/>
    <w:rsid w:val="008C612B"/>
    <w:rsid w:val="008C646D"/>
    <w:rsid w:val="008D31FC"/>
    <w:rsid w:val="008D48B6"/>
    <w:rsid w:val="008E3D94"/>
    <w:rsid w:val="008E5072"/>
    <w:rsid w:val="008E6942"/>
    <w:rsid w:val="008F05C0"/>
    <w:rsid w:val="008F5DDF"/>
    <w:rsid w:val="009003DD"/>
    <w:rsid w:val="00901874"/>
    <w:rsid w:val="00905D17"/>
    <w:rsid w:val="00906C61"/>
    <w:rsid w:val="00906CA3"/>
    <w:rsid w:val="00907B91"/>
    <w:rsid w:val="009112A0"/>
    <w:rsid w:val="009128B1"/>
    <w:rsid w:val="00920780"/>
    <w:rsid w:val="00923CD4"/>
    <w:rsid w:val="00932DB5"/>
    <w:rsid w:val="00933AE0"/>
    <w:rsid w:val="00935A5F"/>
    <w:rsid w:val="00941F76"/>
    <w:rsid w:val="00944497"/>
    <w:rsid w:val="00947110"/>
    <w:rsid w:val="0095093D"/>
    <w:rsid w:val="00950C1A"/>
    <w:rsid w:val="00951493"/>
    <w:rsid w:val="00953B15"/>
    <w:rsid w:val="00953D78"/>
    <w:rsid w:val="009547FD"/>
    <w:rsid w:val="009560ED"/>
    <w:rsid w:val="009606B9"/>
    <w:rsid w:val="00960DA2"/>
    <w:rsid w:val="00961E5B"/>
    <w:rsid w:val="009735C6"/>
    <w:rsid w:val="009741B5"/>
    <w:rsid w:val="00975B63"/>
    <w:rsid w:val="00976787"/>
    <w:rsid w:val="00981958"/>
    <w:rsid w:val="00983422"/>
    <w:rsid w:val="0098699C"/>
    <w:rsid w:val="009871FE"/>
    <w:rsid w:val="00991661"/>
    <w:rsid w:val="00994E02"/>
    <w:rsid w:val="00994E14"/>
    <w:rsid w:val="009958AB"/>
    <w:rsid w:val="00996074"/>
    <w:rsid w:val="00996AF3"/>
    <w:rsid w:val="009A19A0"/>
    <w:rsid w:val="009A2824"/>
    <w:rsid w:val="009C04B4"/>
    <w:rsid w:val="009C2070"/>
    <w:rsid w:val="009C35C6"/>
    <w:rsid w:val="009C59ED"/>
    <w:rsid w:val="009C5F88"/>
    <w:rsid w:val="009D1584"/>
    <w:rsid w:val="009D346E"/>
    <w:rsid w:val="009D4918"/>
    <w:rsid w:val="009E10A4"/>
    <w:rsid w:val="009E2735"/>
    <w:rsid w:val="009E78EA"/>
    <w:rsid w:val="009F20B4"/>
    <w:rsid w:val="009F584F"/>
    <w:rsid w:val="00A01EF7"/>
    <w:rsid w:val="00A02714"/>
    <w:rsid w:val="00A046DB"/>
    <w:rsid w:val="00A04AB7"/>
    <w:rsid w:val="00A1075F"/>
    <w:rsid w:val="00A14580"/>
    <w:rsid w:val="00A1467D"/>
    <w:rsid w:val="00A1579D"/>
    <w:rsid w:val="00A17BF8"/>
    <w:rsid w:val="00A2011C"/>
    <w:rsid w:val="00A215BF"/>
    <w:rsid w:val="00A22CC5"/>
    <w:rsid w:val="00A25036"/>
    <w:rsid w:val="00A251AE"/>
    <w:rsid w:val="00A25206"/>
    <w:rsid w:val="00A275BE"/>
    <w:rsid w:val="00A33FD5"/>
    <w:rsid w:val="00A35F05"/>
    <w:rsid w:val="00A35F2F"/>
    <w:rsid w:val="00A41BB4"/>
    <w:rsid w:val="00A4235B"/>
    <w:rsid w:val="00A425EF"/>
    <w:rsid w:val="00A426D4"/>
    <w:rsid w:val="00A43489"/>
    <w:rsid w:val="00A46BFF"/>
    <w:rsid w:val="00A47FE5"/>
    <w:rsid w:val="00A518AA"/>
    <w:rsid w:val="00A51984"/>
    <w:rsid w:val="00A52E12"/>
    <w:rsid w:val="00A53F87"/>
    <w:rsid w:val="00A608C2"/>
    <w:rsid w:val="00A615CD"/>
    <w:rsid w:val="00A668DF"/>
    <w:rsid w:val="00A72EBF"/>
    <w:rsid w:val="00A7563E"/>
    <w:rsid w:val="00A76257"/>
    <w:rsid w:val="00A8384D"/>
    <w:rsid w:val="00A83B66"/>
    <w:rsid w:val="00A90201"/>
    <w:rsid w:val="00A90A8B"/>
    <w:rsid w:val="00A92987"/>
    <w:rsid w:val="00A94357"/>
    <w:rsid w:val="00AA022C"/>
    <w:rsid w:val="00AA1D7D"/>
    <w:rsid w:val="00AA41B8"/>
    <w:rsid w:val="00AB017C"/>
    <w:rsid w:val="00AB0606"/>
    <w:rsid w:val="00AB212D"/>
    <w:rsid w:val="00AB4CFA"/>
    <w:rsid w:val="00AB72BE"/>
    <w:rsid w:val="00AB7EB4"/>
    <w:rsid w:val="00AC00D4"/>
    <w:rsid w:val="00AC0360"/>
    <w:rsid w:val="00AC1ED0"/>
    <w:rsid w:val="00AC300E"/>
    <w:rsid w:val="00AC36A3"/>
    <w:rsid w:val="00AD2F61"/>
    <w:rsid w:val="00AD5F5A"/>
    <w:rsid w:val="00AD6F43"/>
    <w:rsid w:val="00AD7839"/>
    <w:rsid w:val="00AD7AD9"/>
    <w:rsid w:val="00AE0881"/>
    <w:rsid w:val="00AE5A2A"/>
    <w:rsid w:val="00AF06D5"/>
    <w:rsid w:val="00AF36C4"/>
    <w:rsid w:val="00AF4014"/>
    <w:rsid w:val="00AF46B1"/>
    <w:rsid w:val="00AF71CB"/>
    <w:rsid w:val="00B03B24"/>
    <w:rsid w:val="00B03ED8"/>
    <w:rsid w:val="00B04B93"/>
    <w:rsid w:val="00B109AF"/>
    <w:rsid w:val="00B112C2"/>
    <w:rsid w:val="00B12C02"/>
    <w:rsid w:val="00B15B6F"/>
    <w:rsid w:val="00B16164"/>
    <w:rsid w:val="00B16613"/>
    <w:rsid w:val="00B170D8"/>
    <w:rsid w:val="00B17331"/>
    <w:rsid w:val="00B224C2"/>
    <w:rsid w:val="00B23DFF"/>
    <w:rsid w:val="00B26B2A"/>
    <w:rsid w:val="00B3092C"/>
    <w:rsid w:val="00B32C20"/>
    <w:rsid w:val="00B336DE"/>
    <w:rsid w:val="00B33853"/>
    <w:rsid w:val="00B35314"/>
    <w:rsid w:val="00B35B85"/>
    <w:rsid w:val="00B41D4C"/>
    <w:rsid w:val="00B42F85"/>
    <w:rsid w:val="00B44AD1"/>
    <w:rsid w:val="00B44BE2"/>
    <w:rsid w:val="00B506CC"/>
    <w:rsid w:val="00B52DFE"/>
    <w:rsid w:val="00B530B3"/>
    <w:rsid w:val="00B54950"/>
    <w:rsid w:val="00B57D06"/>
    <w:rsid w:val="00B64397"/>
    <w:rsid w:val="00B671BB"/>
    <w:rsid w:val="00B67230"/>
    <w:rsid w:val="00B7461D"/>
    <w:rsid w:val="00B75338"/>
    <w:rsid w:val="00B80A04"/>
    <w:rsid w:val="00B81C12"/>
    <w:rsid w:val="00B81F18"/>
    <w:rsid w:val="00B82779"/>
    <w:rsid w:val="00B838BE"/>
    <w:rsid w:val="00B84780"/>
    <w:rsid w:val="00B84E95"/>
    <w:rsid w:val="00B853AB"/>
    <w:rsid w:val="00B91B5C"/>
    <w:rsid w:val="00B94B6F"/>
    <w:rsid w:val="00BA22E5"/>
    <w:rsid w:val="00BA51A0"/>
    <w:rsid w:val="00BA55CC"/>
    <w:rsid w:val="00BA6F2C"/>
    <w:rsid w:val="00BB2C56"/>
    <w:rsid w:val="00BB3622"/>
    <w:rsid w:val="00BB523C"/>
    <w:rsid w:val="00BC6BA9"/>
    <w:rsid w:val="00BD0108"/>
    <w:rsid w:val="00BD34E5"/>
    <w:rsid w:val="00BE2BF8"/>
    <w:rsid w:val="00BE3824"/>
    <w:rsid w:val="00BF1060"/>
    <w:rsid w:val="00BF15AD"/>
    <w:rsid w:val="00BF163C"/>
    <w:rsid w:val="00BF2219"/>
    <w:rsid w:val="00BF4D3C"/>
    <w:rsid w:val="00C00E74"/>
    <w:rsid w:val="00C01284"/>
    <w:rsid w:val="00C02DC4"/>
    <w:rsid w:val="00C06E6E"/>
    <w:rsid w:val="00C11639"/>
    <w:rsid w:val="00C15B0F"/>
    <w:rsid w:val="00C215E1"/>
    <w:rsid w:val="00C22CC7"/>
    <w:rsid w:val="00C25EAE"/>
    <w:rsid w:val="00C30714"/>
    <w:rsid w:val="00C3648E"/>
    <w:rsid w:val="00C36854"/>
    <w:rsid w:val="00C36C3D"/>
    <w:rsid w:val="00C43827"/>
    <w:rsid w:val="00C43AFA"/>
    <w:rsid w:val="00C44E46"/>
    <w:rsid w:val="00C46A29"/>
    <w:rsid w:val="00C47363"/>
    <w:rsid w:val="00C5761A"/>
    <w:rsid w:val="00C579D3"/>
    <w:rsid w:val="00C612DC"/>
    <w:rsid w:val="00C631F9"/>
    <w:rsid w:val="00C65E47"/>
    <w:rsid w:val="00C66557"/>
    <w:rsid w:val="00C66811"/>
    <w:rsid w:val="00C67475"/>
    <w:rsid w:val="00C7017E"/>
    <w:rsid w:val="00C73757"/>
    <w:rsid w:val="00C73CB5"/>
    <w:rsid w:val="00C76989"/>
    <w:rsid w:val="00C77F73"/>
    <w:rsid w:val="00C80425"/>
    <w:rsid w:val="00C81CAD"/>
    <w:rsid w:val="00C84B56"/>
    <w:rsid w:val="00C85765"/>
    <w:rsid w:val="00C90A80"/>
    <w:rsid w:val="00C9778F"/>
    <w:rsid w:val="00CA03E0"/>
    <w:rsid w:val="00CA16EC"/>
    <w:rsid w:val="00CA3586"/>
    <w:rsid w:val="00CA3BEE"/>
    <w:rsid w:val="00CA44D9"/>
    <w:rsid w:val="00CA5495"/>
    <w:rsid w:val="00CA55AA"/>
    <w:rsid w:val="00CB12DB"/>
    <w:rsid w:val="00CB2F9E"/>
    <w:rsid w:val="00CB6490"/>
    <w:rsid w:val="00CB7188"/>
    <w:rsid w:val="00CC4996"/>
    <w:rsid w:val="00CC5CAD"/>
    <w:rsid w:val="00CC7D4B"/>
    <w:rsid w:val="00CD2EA0"/>
    <w:rsid w:val="00CD370F"/>
    <w:rsid w:val="00CD6242"/>
    <w:rsid w:val="00CD7271"/>
    <w:rsid w:val="00CD7E9C"/>
    <w:rsid w:val="00CE44FC"/>
    <w:rsid w:val="00CF1115"/>
    <w:rsid w:val="00CF2167"/>
    <w:rsid w:val="00CF4701"/>
    <w:rsid w:val="00CF50EC"/>
    <w:rsid w:val="00CF61E6"/>
    <w:rsid w:val="00D02099"/>
    <w:rsid w:val="00D03F0C"/>
    <w:rsid w:val="00D07162"/>
    <w:rsid w:val="00D154C4"/>
    <w:rsid w:val="00D17266"/>
    <w:rsid w:val="00D17EE4"/>
    <w:rsid w:val="00D2056D"/>
    <w:rsid w:val="00D20C0B"/>
    <w:rsid w:val="00D214B6"/>
    <w:rsid w:val="00D21F91"/>
    <w:rsid w:val="00D226A7"/>
    <w:rsid w:val="00D313FE"/>
    <w:rsid w:val="00D315F6"/>
    <w:rsid w:val="00D33B76"/>
    <w:rsid w:val="00D40B75"/>
    <w:rsid w:val="00D44A4E"/>
    <w:rsid w:val="00D54FAF"/>
    <w:rsid w:val="00D55AFF"/>
    <w:rsid w:val="00D5633B"/>
    <w:rsid w:val="00D56EDF"/>
    <w:rsid w:val="00D578D1"/>
    <w:rsid w:val="00D6073C"/>
    <w:rsid w:val="00D61C32"/>
    <w:rsid w:val="00D61D1E"/>
    <w:rsid w:val="00D65E3E"/>
    <w:rsid w:val="00D72442"/>
    <w:rsid w:val="00D76C43"/>
    <w:rsid w:val="00D76F8F"/>
    <w:rsid w:val="00D809F3"/>
    <w:rsid w:val="00D839A2"/>
    <w:rsid w:val="00D86832"/>
    <w:rsid w:val="00D87931"/>
    <w:rsid w:val="00D90467"/>
    <w:rsid w:val="00D90894"/>
    <w:rsid w:val="00D92671"/>
    <w:rsid w:val="00D96AF8"/>
    <w:rsid w:val="00DA03A1"/>
    <w:rsid w:val="00DA17A9"/>
    <w:rsid w:val="00DA236D"/>
    <w:rsid w:val="00DA4C64"/>
    <w:rsid w:val="00DA6F83"/>
    <w:rsid w:val="00DB1EA8"/>
    <w:rsid w:val="00DB2272"/>
    <w:rsid w:val="00DB324E"/>
    <w:rsid w:val="00DB38B7"/>
    <w:rsid w:val="00DB5483"/>
    <w:rsid w:val="00DB7E30"/>
    <w:rsid w:val="00DC16AC"/>
    <w:rsid w:val="00DC1FAC"/>
    <w:rsid w:val="00DC3157"/>
    <w:rsid w:val="00DD089B"/>
    <w:rsid w:val="00DD290F"/>
    <w:rsid w:val="00DD370E"/>
    <w:rsid w:val="00DD3BD7"/>
    <w:rsid w:val="00DE16EC"/>
    <w:rsid w:val="00DE2174"/>
    <w:rsid w:val="00DE2351"/>
    <w:rsid w:val="00DE3563"/>
    <w:rsid w:val="00DE3D03"/>
    <w:rsid w:val="00DE7232"/>
    <w:rsid w:val="00DF0004"/>
    <w:rsid w:val="00DF0A75"/>
    <w:rsid w:val="00DF21FD"/>
    <w:rsid w:val="00DF4327"/>
    <w:rsid w:val="00DF5563"/>
    <w:rsid w:val="00DF58F3"/>
    <w:rsid w:val="00DF5D1A"/>
    <w:rsid w:val="00E01D30"/>
    <w:rsid w:val="00E02772"/>
    <w:rsid w:val="00E029A3"/>
    <w:rsid w:val="00E03D4A"/>
    <w:rsid w:val="00E06054"/>
    <w:rsid w:val="00E07136"/>
    <w:rsid w:val="00E07A48"/>
    <w:rsid w:val="00E12305"/>
    <w:rsid w:val="00E1543F"/>
    <w:rsid w:val="00E21AAF"/>
    <w:rsid w:val="00E21DE6"/>
    <w:rsid w:val="00E22996"/>
    <w:rsid w:val="00E24555"/>
    <w:rsid w:val="00E34FE8"/>
    <w:rsid w:val="00E404E5"/>
    <w:rsid w:val="00E40F53"/>
    <w:rsid w:val="00E42757"/>
    <w:rsid w:val="00E42A31"/>
    <w:rsid w:val="00E44E06"/>
    <w:rsid w:val="00E453F6"/>
    <w:rsid w:val="00E46538"/>
    <w:rsid w:val="00E47EF8"/>
    <w:rsid w:val="00E5244E"/>
    <w:rsid w:val="00E526FC"/>
    <w:rsid w:val="00E53C57"/>
    <w:rsid w:val="00E55198"/>
    <w:rsid w:val="00E61542"/>
    <w:rsid w:val="00E63C64"/>
    <w:rsid w:val="00E67922"/>
    <w:rsid w:val="00E750A9"/>
    <w:rsid w:val="00E7598F"/>
    <w:rsid w:val="00E77265"/>
    <w:rsid w:val="00E804A5"/>
    <w:rsid w:val="00E80B3E"/>
    <w:rsid w:val="00E81B0E"/>
    <w:rsid w:val="00E866DD"/>
    <w:rsid w:val="00E87114"/>
    <w:rsid w:val="00E94D2D"/>
    <w:rsid w:val="00EA3749"/>
    <w:rsid w:val="00EA6197"/>
    <w:rsid w:val="00EB0BF3"/>
    <w:rsid w:val="00EB0CEC"/>
    <w:rsid w:val="00EB1027"/>
    <w:rsid w:val="00EB1C29"/>
    <w:rsid w:val="00EB4176"/>
    <w:rsid w:val="00EB480A"/>
    <w:rsid w:val="00EB6FD8"/>
    <w:rsid w:val="00EB7F6F"/>
    <w:rsid w:val="00EC0A3D"/>
    <w:rsid w:val="00EC7865"/>
    <w:rsid w:val="00EC7C18"/>
    <w:rsid w:val="00ED0AA6"/>
    <w:rsid w:val="00ED38DA"/>
    <w:rsid w:val="00ED409A"/>
    <w:rsid w:val="00ED4FCA"/>
    <w:rsid w:val="00ED58AF"/>
    <w:rsid w:val="00ED64D7"/>
    <w:rsid w:val="00EE0BEA"/>
    <w:rsid w:val="00EE36D2"/>
    <w:rsid w:val="00EE5F71"/>
    <w:rsid w:val="00EE622D"/>
    <w:rsid w:val="00EE7DBD"/>
    <w:rsid w:val="00EF3073"/>
    <w:rsid w:val="00EF4870"/>
    <w:rsid w:val="00EF4E61"/>
    <w:rsid w:val="00F00AE5"/>
    <w:rsid w:val="00F018E4"/>
    <w:rsid w:val="00F02BDF"/>
    <w:rsid w:val="00F1067B"/>
    <w:rsid w:val="00F15FD5"/>
    <w:rsid w:val="00F1630E"/>
    <w:rsid w:val="00F1697C"/>
    <w:rsid w:val="00F219A7"/>
    <w:rsid w:val="00F221F6"/>
    <w:rsid w:val="00F25889"/>
    <w:rsid w:val="00F3134A"/>
    <w:rsid w:val="00F313DE"/>
    <w:rsid w:val="00F31E9C"/>
    <w:rsid w:val="00F37126"/>
    <w:rsid w:val="00F4449C"/>
    <w:rsid w:val="00F447F0"/>
    <w:rsid w:val="00F464FB"/>
    <w:rsid w:val="00F51381"/>
    <w:rsid w:val="00F56F60"/>
    <w:rsid w:val="00F57056"/>
    <w:rsid w:val="00F6147A"/>
    <w:rsid w:val="00F62611"/>
    <w:rsid w:val="00F64D9E"/>
    <w:rsid w:val="00F65E68"/>
    <w:rsid w:val="00F66557"/>
    <w:rsid w:val="00F66FBC"/>
    <w:rsid w:val="00F703E2"/>
    <w:rsid w:val="00F72E30"/>
    <w:rsid w:val="00F74A1E"/>
    <w:rsid w:val="00F776E3"/>
    <w:rsid w:val="00F82B92"/>
    <w:rsid w:val="00F85839"/>
    <w:rsid w:val="00F86F86"/>
    <w:rsid w:val="00F90F6A"/>
    <w:rsid w:val="00F93D72"/>
    <w:rsid w:val="00F94745"/>
    <w:rsid w:val="00F95C13"/>
    <w:rsid w:val="00FA062B"/>
    <w:rsid w:val="00FA2684"/>
    <w:rsid w:val="00FA6F35"/>
    <w:rsid w:val="00FB0BEE"/>
    <w:rsid w:val="00FB14CB"/>
    <w:rsid w:val="00FB499F"/>
    <w:rsid w:val="00FB6024"/>
    <w:rsid w:val="00FB7957"/>
    <w:rsid w:val="00FB7DD6"/>
    <w:rsid w:val="00FC08E4"/>
    <w:rsid w:val="00FC2190"/>
    <w:rsid w:val="00FC2FEC"/>
    <w:rsid w:val="00FC4D98"/>
    <w:rsid w:val="00FD504D"/>
    <w:rsid w:val="00FD6D7A"/>
    <w:rsid w:val="00FD7059"/>
    <w:rsid w:val="00FD7D14"/>
    <w:rsid w:val="00FE0B96"/>
    <w:rsid w:val="00FE11EE"/>
    <w:rsid w:val="00FE1783"/>
    <w:rsid w:val="00FE181A"/>
    <w:rsid w:val="00FF0230"/>
    <w:rsid w:val="00FF368F"/>
    <w:rsid w:val="00FF5577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2450989"/>
  <w15:docId w15:val="{896EB69E-4FE8-1D49-B930-454A3D3C4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="Palatino Linotype" w:hAnsi="Palatino Linotype" w:cs="Palatino Linotype"/>
        <w:sz w:val="22"/>
        <w:szCs w:val="22"/>
        <w:lang w:val="hy-AM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0" w:line="240" w:lineRule="auto"/>
      <w:outlineLvl w:val="0"/>
    </w:pPr>
    <w:rPr>
      <w:rFonts w:ascii="Century Gothic" w:eastAsia="Century Gothic" w:hAnsi="Century Gothic" w:cs="Century Gothic"/>
      <w:i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120" w:after="0" w:line="240" w:lineRule="auto"/>
      <w:outlineLvl w:val="1"/>
    </w:pPr>
    <w:rPr>
      <w:rFonts w:ascii="Century Gothic" w:eastAsia="Century Gothic" w:hAnsi="Century Gothic" w:cs="Century Gothic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0" w:after="0" w:line="240" w:lineRule="auto"/>
      <w:outlineLvl w:val="2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4">
    <w:name w:val="heading 4"/>
    <w:basedOn w:val="Normal"/>
    <w:next w:val="Normal"/>
    <w:pPr>
      <w:keepNext/>
      <w:keepLines/>
      <w:spacing w:before="200" w:after="0" w:line="264" w:lineRule="auto"/>
      <w:outlineLvl w:val="3"/>
    </w:pPr>
    <w:rPr>
      <w:rFonts w:ascii="Century Gothic" w:eastAsia="Century Gothic" w:hAnsi="Century Gothic" w:cs="Century Gothic"/>
      <w:i/>
      <w:sz w:val="23"/>
      <w:szCs w:val="23"/>
    </w:rPr>
  </w:style>
  <w:style w:type="paragraph" w:styleId="Heading5">
    <w:name w:val="heading 5"/>
    <w:basedOn w:val="Normal"/>
    <w:next w:val="Normal"/>
    <w:pPr>
      <w:keepNext/>
      <w:keepLines/>
      <w:spacing w:before="200" w:after="0" w:line="264" w:lineRule="auto"/>
      <w:outlineLvl w:val="4"/>
    </w:pPr>
    <w:rPr>
      <w:rFonts w:ascii="Century Gothic" w:eastAsia="Century Gothic" w:hAnsi="Century Gothic" w:cs="Century Gothic"/>
      <w:color w:val="000000"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0" w:line="264" w:lineRule="auto"/>
      <w:outlineLvl w:val="5"/>
    </w:pPr>
    <w:rPr>
      <w:rFonts w:ascii="Century Gothic" w:eastAsia="Century Gothic" w:hAnsi="Century Gothic" w:cs="Century Gothic"/>
      <w:i/>
      <w:color w:val="000000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300" w:line="240" w:lineRule="auto"/>
    </w:pPr>
    <w:rPr>
      <w:rFonts w:ascii="Century Gothic" w:eastAsia="Century Gothic" w:hAnsi="Century Gothic" w:cs="Century Gothic"/>
      <w:sz w:val="56"/>
      <w:szCs w:val="56"/>
    </w:rPr>
  </w:style>
  <w:style w:type="paragraph" w:styleId="Subtitle">
    <w:name w:val="Subtitle"/>
    <w:basedOn w:val="Normal"/>
    <w:next w:val="Normal"/>
    <w:rPr>
      <w:sz w:val="24"/>
      <w:szCs w:val="24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714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8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839"/>
    <w:rPr>
      <w:b/>
      <w:bCs/>
      <w:sz w:val="20"/>
      <w:szCs w:val="20"/>
    </w:rPr>
  </w:style>
  <w:style w:type="character" w:customStyle="1" w:styleId="TitleChar">
    <w:name w:val="Title Char"/>
    <w:link w:val="Title"/>
    <w:uiPriority w:val="10"/>
    <w:locked/>
    <w:rsid w:val="005C3AB4"/>
    <w:rPr>
      <w:rFonts w:ascii="Century Gothic" w:eastAsia="Century Gothic" w:hAnsi="Century Gothic" w:cs="Century Gothic"/>
      <w:sz w:val="56"/>
      <w:szCs w:val="5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7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7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7FD"/>
    <w:rPr>
      <w:vertAlign w:val="superscript"/>
    </w:rPr>
  </w:style>
  <w:style w:type="paragraph" w:styleId="Revision">
    <w:name w:val="Revision"/>
    <w:hidden/>
    <w:uiPriority w:val="99"/>
    <w:semiHidden/>
    <w:rsid w:val="006110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560E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0ED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56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0ED"/>
  </w:style>
  <w:style w:type="character" w:styleId="PageNumber">
    <w:name w:val="page number"/>
    <w:basedOn w:val="DefaultParagraphFont"/>
    <w:uiPriority w:val="99"/>
    <w:semiHidden/>
    <w:unhideWhenUsed/>
    <w:rsid w:val="009560ED"/>
  </w:style>
  <w:style w:type="character" w:styleId="FollowedHyperlink">
    <w:name w:val="FollowedHyperlink"/>
    <w:basedOn w:val="DefaultParagraphFont"/>
    <w:uiPriority w:val="99"/>
    <w:semiHidden/>
    <w:unhideWhenUsed/>
    <w:rsid w:val="004C1EF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6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5AF"/>
  </w:style>
  <w:style w:type="paragraph" w:customStyle="1" w:styleId="gmail-m-1480357479094539981msolistparagraph">
    <w:name w:val="gmail-m_-1480357479094539981msolistparagraph"/>
    <w:basedOn w:val="Normal"/>
    <w:rsid w:val="00B94B6F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ListParagraph">
    <w:name w:val="List Paragraph"/>
    <w:basedOn w:val="Normal"/>
    <w:uiPriority w:val="34"/>
    <w:qFormat/>
    <w:rsid w:val="00B94B6F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07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072"/>
    <w:rPr>
      <w:i/>
      <w:iCs/>
      <w:color w:val="4F81BD" w:themeColor="accent1"/>
    </w:rPr>
  </w:style>
  <w:style w:type="paragraph" w:customStyle="1" w:styleId="mcntmsonormal">
    <w:name w:val="mcntmsonormal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cntmsolistparagraph">
    <w:name w:val="mcntmsolistparagraph"/>
    <w:basedOn w:val="Normal"/>
    <w:rsid w:val="00284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6B21D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87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87114"/>
    <w:rPr>
      <w:b/>
      <w:bCs/>
    </w:rPr>
  </w:style>
  <w:style w:type="character" w:customStyle="1" w:styleId="date-display-single">
    <w:name w:val="date-display-single"/>
    <w:basedOn w:val="DefaultParagraphFont"/>
    <w:rsid w:val="00E87114"/>
  </w:style>
  <w:style w:type="character" w:customStyle="1" w:styleId="date-display-range">
    <w:name w:val="date-display-range"/>
    <w:basedOn w:val="DefaultParagraphFont"/>
    <w:rsid w:val="00E87114"/>
  </w:style>
  <w:style w:type="character" w:customStyle="1" w:styleId="date-display-start">
    <w:name w:val="date-display-start"/>
    <w:basedOn w:val="DefaultParagraphFont"/>
    <w:rsid w:val="00E87114"/>
  </w:style>
  <w:style w:type="character" w:customStyle="1" w:styleId="date-display-end">
    <w:name w:val="date-display-end"/>
    <w:basedOn w:val="DefaultParagraphFont"/>
    <w:rsid w:val="00E87114"/>
  </w:style>
  <w:style w:type="paragraph" w:customStyle="1" w:styleId="mcntmcntmsonormal">
    <w:name w:val="mcntmcntmsonormal"/>
    <w:basedOn w:val="Normal"/>
    <w:rsid w:val="00F01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cntmcntspelle">
    <w:name w:val="mcntmcntspelle"/>
    <w:basedOn w:val="DefaultParagraphFont"/>
    <w:rsid w:val="00F018E4"/>
  </w:style>
  <w:style w:type="paragraph" w:styleId="BodyText">
    <w:name w:val="Body Text"/>
    <w:basedOn w:val="Normal"/>
    <w:link w:val="BodyTextChar"/>
    <w:semiHidden/>
    <w:unhideWhenUsed/>
    <w:rsid w:val="00850338"/>
    <w:pPr>
      <w:spacing w:after="140"/>
    </w:pPr>
    <w:rPr>
      <w:rFonts w:ascii="Calibri" w:eastAsia="Calibri" w:hAnsi="Calibri" w:cstheme="minorBidi"/>
      <w:color w:val="00000A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850338"/>
    <w:rPr>
      <w:rFonts w:ascii="Calibri" w:eastAsia="Calibri" w:hAnsi="Calibri" w:cstheme="minorBidi"/>
      <w:color w:val="00000A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733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0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4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27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724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115877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0142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5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8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15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4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883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8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3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4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73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77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6796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38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260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2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47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6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57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0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28214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4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51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38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98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4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45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07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0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5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090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77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1991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0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4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5643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48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3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261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94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8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5048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2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8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39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44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45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4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85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065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8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843793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02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1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4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3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862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1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978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41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7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350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6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227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8445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2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41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7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67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014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809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3223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270522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165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174446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4352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937525">
              <w:marLeft w:val="30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418">
                  <w:marLeft w:val="1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590980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5984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3178">
          <w:marLeft w:val="30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4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68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6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6870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4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2384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0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38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654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40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527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3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60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82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9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34705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79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4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013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6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77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985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85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09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9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45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7908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2482384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61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2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12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04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10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651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2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59292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6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24703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34801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2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256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5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2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162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083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66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2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4371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93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1992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5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1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799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18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3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85915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30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011128">
                      <w:marLeft w:val="0"/>
                      <w:marRight w:val="48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256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7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32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5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197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90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colur.org/hy/news/mining/1353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i.am/hy/projects-archive/item/2125/" TargetMode="External"/><Relationship Id="rId3" Type="http://schemas.openxmlformats.org/officeDocument/2006/relationships/hyperlink" Target="https://www.youtube.com/channel/UCx_9yOLmQCj_rwy2wYgRh6A" TargetMode="External"/><Relationship Id="rId7" Type="http://schemas.openxmlformats.org/officeDocument/2006/relationships/hyperlink" Target="http://www.foi.am/hy/projects-archive/item/2125/" TargetMode="External"/><Relationship Id="rId2" Type="http://schemas.openxmlformats.org/officeDocument/2006/relationships/hyperlink" Target="https://www.facebook.com/EITIArmenia/" TargetMode="External"/><Relationship Id="rId1" Type="http://schemas.openxmlformats.org/officeDocument/2006/relationships/hyperlink" Target="https://www.eiti.am/hy/%D5%86%D5%B8%D6%80%D5%B8%D6%82%D5%A9%D5%B5%D5%B8%D6%82%D5%B6%D5%B6%D5%A5%D6%80" TargetMode="External"/><Relationship Id="rId6" Type="http://schemas.openxmlformats.org/officeDocument/2006/relationships/hyperlink" Target="https://www.eiti.am/hy/%D5%86%D5%B8%D6%80%D5%B8%D6%82%D5%A9%D5%B5%D5%B8%D6%82%D5%B6%D5%B6%D5%A5%D6%80/2021/11/08/msg-working-meeting-mtai/116/" TargetMode="External"/><Relationship Id="rId5" Type="http://schemas.openxmlformats.org/officeDocument/2006/relationships/hyperlink" Target="https://www.ecolur.org/hy/news/mining/13533/" TargetMode="External"/><Relationship Id="rId10" Type="http://schemas.openxmlformats.org/officeDocument/2006/relationships/hyperlink" Target="https://transparency.am/hy/news/view/3412" TargetMode="External"/><Relationship Id="rId4" Type="http://schemas.openxmlformats.org/officeDocument/2006/relationships/hyperlink" Target="https://twitter.com/EITI_Armenia" TargetMode="External"/><Relationship Id="rId9" Type="http://schemas.openxmlformats.org/officeDocument/2006/relationships/hyperlink" Target="https://eiti.org/event/eurasia-southeast-asia-regional-energy-transition-briefing-workshop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444F11-5D3E-0949-89A1-AE23FA4B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4266</Words>
  <Characters>24319</Characters>
  <Application>Microsoft Office Word</Application>
  <DocSecurity>0</DocSecurity>
  <Lines>202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Lusine Tovmasyan</cp:lastModifiedBy>
  <cp:revision>2</cp:revision>
  <cp:lastPrinted>2020-12-21T08:19:00Z</cp:lastPrinted>
  <dcterms:created xsi:type="dcterms:W3CDTF">2022-11-01T11:09:00Z</dcterms:created>
  <dcterms:modified xsi:type="dcterms:W3CDTF">2022-11-01T11:09:00Z</dcterms:modified>
</cp:coreProperties>
</file>