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E6" w:rsidRPr="00B21052" w:rsidRDefault="003711E6" w:rsidP="00101A7F">
      <w:pPr>
        <w:jc w:val="right"/>
        <w:rPr>
          <w:rFonts w:ascii="GHEA Grapalat" w:hAnsi="GHEA Grapalat"/>
          <w:i/>
        </w:rPr>
      </w:pPr>
      <w:bookmarkStart w:id="0" w:name="_GoBack"/>
      <w:bookmarkEnd w:id="0"/>
    </w:p>
    <w:p w:rsidR="003711E6" w:rsidRPr="005B4CD3" w:rsidRDefault="003711E6" w:rsidP="005B4CD3">
      <w:pPr>
        <w:jc w:val="right"/>
        <w:rPr>
          <w:rFonts w:ascii="GHEA Grapalat" w:hAnsi="GHEA Grapalat"/>
          <w:i/>
        </w:rPr>
      </w:pPr>
    </w:p>
    <w:tbl>
      <w:tblPr>
        <w:tblpPr w:leftFromText="187" w:rightFromText="187" w:bottomFromText="720" w:vertAnchor="page" w:horzAnchor="margin" w:tblpY="5479"/>
        <w:tblW w:w="4600" w:type="pct"/>
        <w:tblCellMar>
          <w:left w:w="288" w:type="dxa"/>
          <w:right w:w="288" w:type="dxa"/>
        </w:tblCellMar>
        <w:tblLook w:val="00A0" w:firstRow="1" w:lastRow="0" w:firstColumn="1" w:lastColumn="0" w:noHBand="0" w:noVBand="0"/>
      </w:tblPr>
      <w:tblGrid>
        <w:gridCol w:w="9443"/>
      </w:tblGrid>
      <w:tr w:rsidR="003711E6" w:rsidRPr="006669F2" w:rsidTr="00F262DB">
        <w:tc>
          <w:tcPr>
            <w:tcW w:w="9443" w:type="dxa"/>
          </w:tcPr>
          <w:p w:rsidR="003711E6" w:rsidRPr="008D4149" w:rsidRDefault="003711E6" w:rsidP="00030610">
            <w:pPr>
              <w:pStyle w:val="Title"/>
              <w:jc w:val="center"/>
              <w:rPr>
                <w:rFonts w:ascii="GHEA Grapalat" w:hAnsi="GHEA Grapalat" w:cs="Tahoma"/>
                <w:color w:val="2F5897"/>
                <w:sz w:val="32"/>
                <w:szCs w:val="32"/>
              </w:rPr>
            </w:pP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</w:t>
            </w:r>
            <w:r w:rsidR="00030610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ԱՊՐԻԼ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-</w:t>
            </w:r>
            <w:r w:rsidR="00030610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ՀՈՒՆԻՍ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, 201</w:t>
            </w:r>
            <w:r w:rsidR="00FD1768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8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 ԹՎԱԿԱՆ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8D4149" w:rsidRDefault="003711E6" w:rsidP="00F262DB">
            <w:pPr>
              <w:pStyle w:val="Subtitle"/>
              <w:jc w:val="center"/>
              <w:rPr>
                <w:rFonts w:cs="Tahoma"/>
                <w:color w:val="000000"/>
                <w:sz w:val="36"/>
                <w:szCs w:val="36"/>
              </w:rPr>
            </w:pPr>
          </w:p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</w:tc>
      </w:tr>
      <w:tr w:rsidR="003711E6" w:rsidRPr="006669F2" w:rsidTr="00E67249">
        <w:tc>
          <w:tcPr>
            <w:tcW w:w="0" w:type="auto"/>
            <w:vAlign w:val="bottom"/>
          </w:tcPr>
          <w:p w:rsidR="003711E6" w:rsidRPr="008B6720" w:rsidRDefault="003711E6" w:rsidP="00BB3959">
            <w:pPr>
              <w:jc w:val="center"/>
              <w:rPr>
                <w:rFonts w:ascii="GHEA Grapalat" w:hAnsi="GHEA Grapalat"/>
              </w:rPr>
            </w:pPr>
            <w:r w:rsidRPr="008B6720">
              <w:rPr>
                <w:rFonts w:ascii="GHEA Grapalat" w:hAnsi="GHEA Grapalat" w:cs="Sylfaen"/>
                <w:color w:val="7F7F7F"/>
              </w:rPr>
              <w:t>ՀԱՅԱՍՏԱՆԻ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ՀԱՆՐԱՊԵՏՈՒԹՅԱՆ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="00BB3959">
              <w:rPr>
                <w:rFonts w:ascii="GHEA Grapalat" w:hAnsi="GHEA Grapalat" w:cs="Sylfaen"/>
                <w:color w:val="7F7F7F"/>
              </w:rPr>
              <w:t>ՎԱՐՉԱՊԵՏԻ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ԱՇԽԱՏԱԿԱԶՄ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>
            <w:pPr>
              <w:jc w:val="center"/>
            </w:pPr>
          </w:p>
        </w:tc>
      </w:tr>
    </w:tbl>
    <w:p w:rsidR="003711E6" w:rsidRPr="00536117" w:rsidRDefault="002C43E1" w:rsidP="0053611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622300</wp:posOffset>
            </wp:positionV>
            <wp:extent cx="3552825" cy="956945"/>
            <wp:effectExtent l="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626110</wp:posOffset>
            </wp:positionV>
            <wp:extent cx="1000125" cy="955040"/>
            <wp:effectExtent l="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E6">
        <w:rPr>
          <w:rFonts w:ascii="Century Gothic" w:eastAsia="HGGothicM" w:hAnsi="Century Gothic" w:cs="Tahoma"/>
          <w:color w:val="2F5897"/>
          <w:spacing w:val="5"/>
          <w:kern w:val="28"/>
          <w:sz w:val="96"/>
          <w:szCs w:val="56"/>
        </w:rPr>
        <w:br w:type="page"/>
      </w:r>
    </w:p>
    <w:p w:rsidR="003711E6" w:rsidRPr="004F5F5A" w:rsidRDefault="003711E6" w:rsidP="005610BF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4F5F5A">
        <w:rPr>
          <w:rFonts w:ascii="GHEA Grapalat" w:hAnsi="GHEA Grapalat"/>
          <w:b/>
          <w:color w:val="172C4B"/>
          <w:sz w:val="24"/>
          <w:szCs w:val="24"/>
        </w:rPr>
        <w:lastRenderedPageBreak/>
        <w:t>ՆԱԽԱԲԱՆ</w:t>
      </w:r>
    </w:p>
    <w:p w:rsidR="00F11867" w:rsidRDefault="003711E6" w:rsidP="00021742">
      <w:pPr>
        <w:spacing w:line="240" w:lineRule="auto"/>
        <w:ind w:firstLine="720"/>
        <w:jc w:val="both"/>
        <w:rPr>
          <w:rFonts w:ascii="GHEA Grapalat" w:hAnsi="GHEA Grapalat"/>
          <w:lang w:val="en-GB"/>
        </w:rPr>
      </w:pPr>
      <w:proofErr w:type="gramStart"/>
      <w:r w:rsidRPr="007352DD">
        <w:rPr>
          <w:rFonts w:ascii="GHEA Grapalat" w:hAnsi="GHEA Grapalat"/>
        </w:rPr>
        <w:t>201</w:t>
      </w:r>
      <w:r w:rsidR="004D04BF" w:rsidRPr="007352DD">
        <w:rPr>
          <w:rFonts w:ascii="GHEA Grapalat" w:hAnsi="GHEA Grapalat"/>
        </w:rPr>
        <w:t>8</w:t>
      </w:r>
      <w:r w:rsidRPr="007352DD">
        <w:rPr>
          <w:rFonts w:ascii="GHEA Grapalat" w:hAnsi="GHEA Grapalat"/>
        </w:rPr>
        <w:t xml:space="preserve"> թվականի </w:t>
      </w:r>
      <w:r w:rsidR="00B2637A" w:rsidRPr="007352DD">
        <w:rPr>
          <w:rFonts w:ascii="GHEA Grapalat" w:hAnsi="GHEA Grapalat"/>
        </w:rPr>
        <w:t>երկրորդ</w:t>
      </w:r>
      <w:r w:rsidRPr="007352DD">
        <w:rPr>
          <w:rFonts w:ascii="GHEA Grapalat" w:hAnsi="GHEA Grapalat"/>
        </w:rPr>
        <w:t xml:space="preserve"> եռամսյակում Հայաստանի Հանրապետությունում Արդյունահանող ճյուղերի թափանցիկության նախաձեռնության (ԱՃԹՆ) իրականացման աշխատանքներն առավելապես ուղղված են եղել </w:t>
      </w:r>
      <w:r w:rsidR="008B6720" w:rsidRPr="007352DD">
        <w:rPr>
          <w:rFonts w:ascii="GHEA Grapalat" w:hAnsi="GHEA Grapalat"/>
        </w:rPr>
        <w:t>2018թ.</w:t>
      </w:r>
      <w:proofErr w:type="gramEnd"/>
      <w:r w:rsidR="008B6720" w:rsidRPr="007352DD">
        <w:rPr>
          <w:rFonts w:ascii="GHEA Grapalat" w:hAnsi="GHEA Grapalat"/>
        </w:rPr>
        <w:t xml:space="preserve"> </w:t>
      </w:r>
      <w:proofErr w:type="gramStart"/>
      <w:r w:rsidR="008B6720" w:rsidRPr="007352DD">
        <w:rPr>
          <w:rFonts w:ascii="GHEA Grapalat" w:hAnsi="GHEA Grapalat"/>
        </w:rPr>
        <w:t xml:space="preserve">ԱՃԹՆ-ի զեկույցի կազմման նպատակով </w:t>
      </w:r>
      <w:r w:rsidR="00B2637A" w:rsidRPr="007352DD">
        <w:rPr>
          <w:rFonts w:ascii="GHEA Grapalat" w:hAnsi="GHEA Grapalat"/>
        </w:rPr>
        <w:t>պետական մարմինների և արդյունահանող կազմակերպությունների կողմից ներկայացվող հաշվետվությունների</w:t>
      </w:r>
      <w:r w:rsidR="007352DD" w:rsidRPr="007352DD">
        <w:rPr>
          <w:rFonts w:ascii="GHEA Grapalat" w:hAnsi="GHEA Grapalat"/>
        </w:rPr>
        <w:t xml:space="preserve"> ձևաչափեր</w:t>
      </w:r>
      <w:r w:rsidR="00A920FE">
        <w:rPr>
          <w:rFonts w:ascii="GHEA Grapalat" w:hAnsi="GHEA Grapalat"/>
        </w:rPr>
        <w:t>ը մշակելուն և դրանց</w:t>
      </w:r>
      <w:r w:rsidR="00B2637A" w:rsidRPr="007352DD">
        <w:rPr>
          <w:rFonts w:ascii="GHEA Grapalat" w:hAnsi="GHEA Grapalat"/>
        </w:rPr>
        <w:t xml:space="preserve"> իրավական կարգավիճակ շնորհելուն</w:t>
      </w:r>
      <w:r w:rsidR="00F11867">
        <w:rPr>
          <w:rFonts w:ascii="GHEA Grapalat" w:hAnsi="GHEA Grapalat"/>
        </w:rPr>
        <w:t>, ինչպես նաև</w:t>
      </w:r>
      <w:r w:rsidR="00330518" w:rsidRPr="003D7542">
        <w:rPr>
          <w:rFonts w:ascii="GHEA Grapalat" w:hAnsi="GHEA Grapalat"/>
        </w:rPr>
        <w:t xml:space="preserve"> </w:t>
      </w:r>
      <w:r w:rsidR="00F11867" w:rsidRPr="003D7542">
        <w:rPr>
          <w:rFonts w:ascii="GHEA Grapalat" w:hAnsi="GHEA Grapalat"/>
          <w:lang w:val="en-GB"/>
        </w:rPr>
        <w:t>իրական սեփականատերերի բացահայտման</w:t>
      </w:r>
      <w:r w:rsidR="00B932B6">
        <w:rPr>
          <w:rFonts w:ascii="GHEA Grapalat" w:hAnsi="GHEA Grapalat"/>
          <w:lang w:val="en-GB"/>
        </w:rPr>
        <w:t>ն ուղղված իրավական ակտերի նախագծերի մշակմանը</w:t>
      </w:r>
      <w:r w:rsidR="00F11867">
        <w:rPr>
          <w:rFonts w:ascii="GHEA Grapalat" w:hAnsi="GHEA Grapalat"/>
          <w:lang w:val="en-GB"/>
        </w:rPr>
        <w:t>, որ</w:t>
      </w:r>
      <w:r w:rsidR="00056930">
        <w:rPr>
          <w:rFonts w:ascii="GHEA Grapalat" w:hAnsi="GHEA Grapalat"/>
          <w:lang w:val="en-GB"/>
        </w:rPr>
        <w:t>ոնք</w:t>
      </w:r>
      <w:r w:rsidR="00F11867">
        <w:rPr>
          <w:rFonts w:ascii="GHEA Grapalat" w:hAnsi="GHEA Grapalat"/>
          <w:lang w:val="en-GB"/>
        </w:rPr>
        <w:t xml:space="preserve"> միտված են 2020թ.</w:t>
      </w:r>
      <w:proofErr w:type="gramEnd"/>
      <w:r w:rsidR="00F11867">
        <w:rPr>
          <w:rFonts w:ascii="GHEA Grapalat" w:hAnsi="GHEA Grapalat"/>
          <w:lang w:val="en-GB"/>
        </w:rPr>
        <w:t xml:space="preserve"> </w:t>
      </w:r>
      <w:proofErr w:type="gramStart"/>
      <w:r w:rsidR="00F11867">
        <w:rPr>
          <w:rFonts w:ascii="GHEA Grapalat" w:hAnsi="GHEA Grapalat"/>
          <w:lang w:val="en-GB"/>
        </w:rPr>
        <w:t>հունվարի</w:t>
      </w:r>
      <w:proofErr w:type="gramEnd"/>
      <w:r w:rsidR="00F11867">
        <w:rPr>
          <w:rFonts w:ascii="GHEA Grapalat" w:hAnsi="GHEA Grapalat"/>
          <w:lang w:val="en-GB"/>
        </w:rPr>
        <w:t xml:space="preserve"> 1-ի դրությամբ հանրության համար հասանելի առցանց իրական սեփականատերերի ռեգիստր ունենալուն:</w:t>
      </w:r>
      <w:r w:rsidR="00F11867" w:rsidRPr="003D7542">
        <w:rPr>
          <w:rFonts w:ascii="GHEA Grapalat" w:hAnsi="GHEA Grapalat"/>
          <w:lang w:val="en-GB"/>
        </w:rPr>
        <w:t xml:space="preserve"> </w:t>
      </w:r>
    </w:p>
    <w:p w:rsidR="00AE3DD7" w:rsidRDefault="00B932B6" w:rsidP="00021742">
      <w:pPr>
        <w:spacing w:line="240" w:lineRule="auto"/>
        <w:ind w:firstLine="72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</w:rPr>
        <w:t>Բ</w:t>
      </w:r>
      <w:r w:rsidR="00B2637A">
        <w:rPr>
          <w:rFonts w:ascii="GHEA Grapalat" w:hAnsi="GHEA Grapalat"/>
        </w:rPr>
        <w:t xml:space="preserve">ացի այդ, </w:t>
      </w:r>
      <w:r>
        <w:rPr>
          <w:rFonts w:ascii="GHEA Grapalat" w:hAnsi="GHEA Grapalat"/>
        </w:rPr>
        <w:t>հանքարդյունաբերության գործունեության թափանցիկության ոլորտում գրանց</w:t>
      </w:r>
      <w:r w:rsidR="00A920FE">
        <w:rPr>
          <w:rFonts w:ascii="GHEA Grapalat" w:hAnsi="GHEA Grapalat"/>
        </w:rPr>
        <w:t>վ</w:t>
      </w:r>
      <w:r>
        <w:rPr>
          <w:rFonts w:ascii="GHEA Grapalat" w:hAnsi="GHEA Grapalat"/>
        </w:rPr>
        <w:t>եց զգալի առաջընթաց.</w:t>
      </w:r>
      <w:proofErr w:type="gramEnd"/>
      <w:r>
        <w:rPr>
          <w:rFonts w:ascii="GHEA Grapalat" w:hAnsi="GHEA Grapalat"/>
        </w:rPr>
        <w:t xml:space="preserve"> </w:t>
      </w:r>
      <w:proofErr w:type="gramStart"/>
      <w:r w:rsidR="00056930">
        <w:rPr>
          <w:rFonts w:ascii="GHEA Grapalat" w:hAnsi="GHEA Grapalat"/>
        </w:rPr>
        <w:t>համաձայն</w:t>
      </w:r>
      <w:proofErr w:type="gramEnd"/>
      <w:r w:rsidR="00056930">
        <w:rPr>
          <w:rFonts w:ascii="GHEA Grapalat" w:hAnsi="GHEA Grapalat"/>
        </w:rPr>
        <w:t xml:space="preserve"> </w:t>
      </w:r>
      <w:r w:rsidR="00B2637A">
        <w:rPr>
          <w:rFonts w:ascii="GHEA Grapalat" w:hAnsi="GHEA Grapalat"/>
        </w:rPr>
        <w:t>ԱՃԹՆ-ի համապատասխանեցման շրջանակներում ընդունված իրավական ակտեր</w:t>
      </w:r>
      <w:r w:rsidR="00056930">
        <w:rPr>
          <w:rFonts w:ascii="GHEA Grapalat" w:hAnsi="GHEA Grapalat"/>
        </w:rPr>
        <w:t>ով սահմանված պահանջների</w:t>
      </w:r>
      <w:r w:rsidR="00A920FE">
        <w:rPr>
          <w:rFonts w:ascii="GHEA Grapalat" w:hAnsi="GHEA Grapalat"/>
        </w:rPr>
        <w:t>՝</w:t>
      </w:r>
      <w:r w:rsidR="00056930">
        <w:rPr>
          <w:rFonts w:ascii="GHEA Grapalat" w:hAnsi="GHEA Grapalat"/>
        </w:rPr>
        <w:t xml:space="preserve"> </w:t>
      </w:r>
      <w:r w:rsidR="00B2637A" w:rsidRPr="00B2637A">
        <w:rPr>
          <w:rFonts w:ascii="GHEA Grapalat" w:hAnsi="GHEA Grapalat"/>
        </w:rPr>
        <w:t>Էներգետիկ ենթակառուցվածների և բնական պաշարների նախարարությ</w:t>
      </w:r>
      <w:r w:rsidR="00B2637A">
        <w:rPr>
          <w:rFonts w:ascii="GHEA Grapalat" w:hAnsi="GHEA Grapalat"/>
        </w:rPr>
        <w:t>ա</w:t>
      </w:r>
      <w:r w:rsidR="00B2637A" w:rsidRPr="00B2637A">
        <w:rPr>
          <w:rFonts w:ascii="GHEA Grapalat" w:hAnsi="GHEA Grapalat"/>
        </w:rPr>
        <w:t>ն</w:t>
      </w:r>
      <w:r w:rsidR="00B2637A">
        <w:rPr>
          <w:rFonts w:ascii="GHEA Grapalat" w:hAnsi="GHEA Grapalat"/>
        </w:rPr>
        <w:t xml:space="preserve"> կողմից</w:t>
      </w:r>
      <w:r w:rsidR="00B2637A" w:rsidRPr="00B2637A">
        <w:rPr>
          <w:rFonts w:ascii="GHEA Grapalat" w:hAnsi="GHEA Grapalat"/>
        </w:rPr>
        <w:t xml:space="preserve"> հրապարակ</w:t>
      </w:r>
      <w:r w:rsidR="00B2637A">
        <w:rPr>
          <w:rFonts w:ascii="GHEA Grapalat" w:hAnsi="GHEA Grapalat"/>
        </w:rPr>
        <w:t>վ</w:t>
      </w:r>
      <w:r w:rsidR="00B2637A" w:rsidRPr="00B2637A">
        <w:rPr>
          <w:rFonts w:ascii="GHEA Grapalat" w:hAnsi="GHEA Grapalat"/>
        </w:rPr>
        <w:t>ե</w:t>
      </w:r>
      <w:r>
        <w:rPr>
          <w:rFonts w:ascii="GHEA Grapalat" w:hAnsi="GHEA Grapalat"/>
        </w:rPr>
        <w:t>ցին</w:t>
      </w:r>
      <w:r w:rsidR="00B2637A" w:rsidRPr="00B2637A">
        <w:rPr>
          <w:rFonts w:ascii="GHEA Grapalat" w:hAnsi="GHEA Grapalat"/>
        </w:rPr>
        <w:t xml:space="preserve"> մետաղական հանքաքար արդյունահանող կազմակերպությունների հետ կնքված ընդերքօգտագործման պայմանագրերը</w:t>
      </w:r>
      <w:r w:rsidR="00056930">
        <w:rPr>
          <w:rFonts w:ascii="GHEA Grapalat" w:hAnsi="GHEA Grapalat"/>
        </w:rPr>
        <w:t xml:space="preserve">, ինչպես նաև ԱՃԹՆ-ի ստանդարտով սահմանված՝ </w:t>
      </w:r>
      <w:r w:rsidR="00056930" w:rsidRPr="00056930">
        <w:rPr>
          <w:rFonts w:ascii="GHEA Grapalat" w:hAnsi="GHEA Grapalat"/>
        </w:rPr>
        <w:t>օգտակար հանածոյի արդյունահանման և օգտակար հանածոների արդյունահանման նպատակով ընդերքի երկրաբանական ուսումնա</w:t>
      </w:r>
      <w:r w:rsidR="00056930" w:rsidRPr="00056930">
        <w:rPr>
          <w:rFonts w:ascii="GHEA Grapalat" w:hAnsi="GHEA Grapalat"/>
        </w:rPr>
        <w:softHyphen/>
        <w:t xml:space="preserve">սիրության մասով գործունեության վերաբերյալ </w:t>
      </w:r>
      <w:r w:rsidR="00056930">
        <w:rPr>
          <w:rFonts w:ascii="GHEA Grapalat" w:hAnsi="GHEA Grapalat"/>
        </w:rPr>
        <w:t>տեղեկատվությու</w:t>
      </w:r>
      <w:r w:rsidR="00056930" w:rsidRPr="00056930">
        <w:rPr>
          <w:rFonts w:ascii="GHEA Grapalat" w:hAnsi="GHEA Grapalat"/>
        </w:rPr>
        <w:t>ն</w:t>
      </w:r>
      <w:r w:rsidR="00056930">
        <w:rPr>
          <w:rFonts w:ascii="GHEA Grapalat" w:hAnsi="GHEA Grapalat"/>
        </w:rPr>
        <w:t>ը</w:t>
      </w:r>
      <w:r w:rsidR="00021742">
        <w:rPr>
          <w:rFonts w:ascii="GHEA Grapalat" w:hAnsi="GHEA Grapalat"/>
        </w:rPr>
        <w:t>:</w:t>
      </w:r>
    </w:p>
    <w:p w:rsidR="00021742" w:rsidRDefault="00056930" w:rsidP="00021742">
      <w:pPr>
        <w:spacing w:line="24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Կառավարության կազմում կատարված փոփոխությունների արդյունք</w:t>
      </w:r>
      <w:r w:rsidR="00021742">
        <w:rPr>
          <w:rFonts w:ascii="GHEA Grapalat" w:hAnsi="GHEA Grapalat"/>
        </w:rPr>
        <w:t>ո</w:t>
      </w:r>
      <w:r>
        <w:rPr>
          <w:rFonts w:ascii="GHEA Grapalat" w:hAnsi="GHEA Grapalat"/>
        </w:rPr>
        <w:t>ւմ ԲՇԽ-ի կազմում</w:t>
      </w:r>
      <w:r w:rsidDel="0005693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տեղի ունեցան փ</w:t>
      </w:r>
      <w:r w:rsidR="00036C79">
        <w:rPr>
          <w:rFonts w:ascii="GHEA Grapalat" w:hAnsi="GHEA Grapalat"/>
        </w:rPr>
        <w:t>ոփոխություններ</w:t>
      </w:r>
      <w:r>
        <w:rPr>
          <w:rFonts w:ascii="GHEA Grapalat" w:hAnsi="GHEA Grapalat"/>
        </w:rPr>
        <w:t>:</w:t>
      </w:r>
      <w:r w:rsidR="00036C79">
        <w:rPr>
          <w:rFonts w:ascii="GHEA Grapalat" w:hAnsi="GHEA Grapalat"/>
        </w:rPr>
        <w:t xml:space="preserve"> </w:t>
      </w:r>
    </w:p>
    <w:p w:rsidR="005A4D4C" w:rsidRDefault="005A4D4C" w:rsidP="00021742">
      <w:pPr>
        <w:spacing w:line="240" w:lineRule="auto"/>
        <w:ind w:firstLine="720"/>
        <w:jc w:val="both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 xml:space="preserve">Հաշվետու ժամանակահատվածում </w:t>
      </w:r>
      <w:r w:rsidR="00235D1F">
        <w:rPr>
          <w:rFonts w:ascii="GHEA Grapalat" w:hAnsi="GHEA Grapalat"/>
          <w:lang w:val="en-GB"/>
        </w:rPr>
        <w:t>իրականացվել են նաև հանրային իրազեկման բարձրացման մի շարք միջոցառումներ, ինչպես նաև սկսվել են</w:t>
      </w:r>
      <w:r w:rsidR="007B3B0C">
        <w:rPr>
          <w:rFonts w:ascii="GHEA Grapalat" w:hAnsi="GHEA Grapalat"/>
          <w:lang w:val="en-GB"/>
        </w:rPr>
        <w:t xml:space="preserve"> Հայաստանի ԱՃԹՆ-ի կայքի բովանդակության </w:t>
      </w:r>
      <w:r w:rsidR="0030372C">
        <w:rPr>
          <w:rFonts w:ascii="GHEA Grapalat" w:hAnsi="GHEA Grapalat"/>
          <w:lang w:val="en-GB"/>
        </w:rPr>
        <w:t xml:space="preserve">մշակման </w:t>
      </w:r>
      <w:r w:rsidR="007B3B0C">
        <w:rPr>
          <w:rFonts w:ascii="GHEA Grapalat" w:hAnsi="GHEA Grapalat"/>
          <w:lang w:val="en-GB"/>
        </w:rPr>
        <w:t>աշխատանքները</w:t>
      </w:r>
      <w:r w:rsidR="003640BD">
        <w:rPr>
          <w:rFonts w:ascii="GHEA Grapalat" w:hAnsi="GHEA Grapalat"/>
          <w:lang w:val="en-GB"/>
        </w:rPr>
        <w:t xml:space="preserve">: </w:t>
      </w:r>
    </w:p>
    <w:p w:rsidR="003640BD" w:rsidRDefault="0030372C" w:rsidP="00021742">
      <w:pPr>
        <w:spacing w:line="240" w:lineRule="auto"/>
        <w:ind w:firstLine="720"/>
        <w:jc w:val="both"/>
        <w:rPr>
          <w:rFonts w:ascii="GHEA Grapalat" w:hAnsi="GHEA Grapalat"/>
          <w:lang w:val="en-GB"/>
        </w:rPr>
      </w:pPr>
      <w:proofErr w:type="gramStart"/>
      <w:r>
        <w:rPr>
          <w:rFonts w:ascii="GHEA Grapalat" w:hAnsi="GHEA Grapalat"/>
          <w:lang w:val="en-GB"/>
        </w:rPr>
        <w:t>Համաձայն Ա</w:t>
      </w:r>
      <w:r w:rsidR="00021742">
        <w:rPr>
          <w:rFonts w:ascii="GHEA Grapalat" w:hAnsi="GHEA Grapalat"/>
          <w:lang w:val="en-GB"/>
        </w:rPr>
        <w:t>Ճ</w:t>
      </w:r>
      <w:r>
        <w:rPr>
          <w:rFonts w:ascii="GHEA Grapalat" w:hAnsi="GHEA Grapalat"/>
          <w:lang w:val="en-GB"/>
        </w:rPr>
        <w:t>ԹՆ-ի խորհրդի կողմից Հայաստանի համար սահմանված վերջնաժամկե</w:t>
      </w:r>
      <w:r w:rsidR="00021742">
        <w:rPr>
          <w:rFonts w:ascii="GHEA Grapalat" w:hAnsi="GHEA Grapalat"/>
          <w:lang w:val="en-GB"/>
        </w:rPr>
        <w:t>տ</w:t>
      </w:r>
      <w:r>
        <w:rPr>
          <w:rFonts w:ascii="GHEA Grapalat" w:hAnsi="GHEA Grapalat"/>
          <w:lang w:val="en-GB"/>
        </w:rPr>
        <w:t xml:space="preserve">ի՝ հաշվետու ժամանակահատվածում ԲՇԽ-ի կողմից հաստատվեց և հրապարակվեց </w:t>
      </w:r>
      <w:r w:rsidR="003640BD">
        <w:rPr>
          <w:rFonts w:ascii="GHEA Grapalat" w:hAnsi="GHEA Grapalat"/>
          <w:lang w:val="en-GB"/>
        </w:rPr>
        <w:t>2017թ.</w:t>
      </w:r>
      <w:proofErr w:type="gramEnd"/>
      <w:r w:rsidR="003640BD">
        <w:rPr>
          <w:rFonts w:ascii="GHEA Grapalat" w:hAnsi="GHEA Grapalat"/>
          <w:lang w:val="en-GB"/>
        </w:rPr>
        <w:t xml:space="preserve"> ԱՃԹՆ-ի տարեկան հաշվետվությ</w:t>
      </w:r>
      <w:r>
        <w:rPr>
          <w:rFonts w:ascii="GHEA Grapalat" w:hAnsi="GHEA Grapalat"/>
          <w:lang w:val="en-GB"/>
        </w:rPr>
        <w:t>ունը:</w:t>
      </w:r>
      <w:r w:rsidR="003640BD">
        <w:rPr>
          <w:rFonts w:ascii="GHEA Grapalat" w:hAnsi="GHEA Grapalat"/>
          <w:lang w:val="en-GB"/>
        </w:rPr>
        <w:t xml:space="preserve"> Հաշվետվության մեջ ի մի են բերված անցյալ տար</w:t>
      </w:r>
      <w:r w:rsidR="000D7B32">
        <w:rPr>
          <w:rFonts w:ascii="GHEA Grapalat" w:hAnsi="GHEA Grapalat"/>
          <w:lang w:val="en-GB"/>
        </w:rPr>
        <w:t>վա ընթացքում</w:t>
      </w:r>
      <w:r w:rsidR="003640BD">
        <w:rPr>
          <w:rFonts w:ascii="GHEA Grapalat" w:hAnsi="GHEA Grapalat"/>
          <w:lang w:val="en-GB"/>
        </w:rPr>
        <w:t xml:space="preserve"> Հայաստանում ԱՃԹՆ-ի ներդրմանն ուղղված աշխատանքները:</w:t>
      </w:r>
    </w:p>
    <w:p w:rsidR="00036C79" w:rsidRDefault="00036C79" w:rsidP="00021742">
      <w:pPr>
        <w:spacing w:line="240" w:lineRule="auto"/>
        <w:ind w:firstLine="720"/>
        <w:jc w:val="both"/>
        <w:rPr>
          <w:rFonts w:ascii="GHEA Grapalat" w:hAnsi="GHEA Grapalat"/>
          <w:lang w:val="en-GB"/>
        </w:rPr>
      </w:pPr>
      <w:proofErr w:type="gramStart"/>
      <w:r>
        <w:rPr>
          <w:rFonts w:ascii="GHEA Grapalat" w:hAnsi="GHEA Grapalat"/>
          <w:lang w:val="en-GB"/>
        </w:rPr>
        <w:t>Ականջալուր լինելով ՀՀ ԱՃԹՆ ԲՇԽ-ի նամակ</w:t>
      </w:r>
      <w:r w:rsidR="00B932B6">
        <w:rPr>
          <w:rFonts w:ascii="GHEA Grapalat" w:hAnsi="GHEA Grapalat"/>
          <w:lang w:val="en-GB"/>
        </w:rPr>
        <w:t>-խնդրագր</w:t>
      </w:r>
      <w:r>
        <w:rPr>
          <w:rFonts w:ascii="GHEA Grapalat" w:hAnsi="GHEA Grapalat"/>
          <w:lang w:val="en-GB"/>
        </w:rPr>
        <w:t xml:space="preserve">ին՝ </w:t>
      </w:r>
      <w:r w:rsidRPr="00036C79">
        <w:rPr>
          <w:rFonts w:ascii="GHEA Grapalat" w:hAnsi="GHEA Grapalat"/>
          <w:lang w:val="en-GB"/>
        </w:rPr>
        <w:t>ԱՃԹՆ-ի խորհ</w:t>
      </w:r>
      <w:r>
        <w:rPr>
          <w:rFonts w:ascii="GHEA Grapalat" w:hAnsi="GHEA Grapalat"/>
          <w:lang w:val="en-GB"/>
        </w:rPr>
        <w:t>ուրդը</w:t>
      </w:r>
      <w:r w:rsidRPr="00036C79">
        <w:rPr>
          <w:rFonts w:ascii="GHEA Grapalat" w:hAnsi="GHEA Grapalat"/>
          <w:lang w:val="en-GB"/>
        </w:rPr>
        <w:t xml:space="preserve"> որոշում</w:t>
      </w:r>
      <w:r>
        <w:rPr>
          <w:rFonts w:ascii="GHEA Grapalat" w:hAnsi="GHEA Grapalat"/>
          <w:lang w:val="en-GB"/>
        </w:rPr>
        <w:t xml:space="preserve"> է</w:t>
      </w:r>
      <w:r w:rsidRPr="00036C79">
        <w:rPr>
          <w:rFonts w:ascii="GHEA Grapalat" w:hAnsi="GHEA Grapalat"/>
          <w:lang w:val="en-GB"/>
        </w:rPr>
        <w:t xml:space="preserve"> ընդուն</w:t>
      </w:r>
      <w:r>
        <w:rPr>
          <w:rFonts w:ascii="GHEA Grapalat" w:hAnsi="GHEA Grapalat"/>
          <w:lang w:val="en-GB"/>
        </w:rPr>
        <w:t>ել</w:t>
      </w:r>
      <w:r w:rsidRPr="00036C79">
        <w:rPr>
          <w:rFonts w:ascii="GHEA Grapalat" w:hAnsi="GHEA Grapalat"/>
          <w:lang w:val="en-GB"/>
        </w:rPr>
        <w:t xml:space="preserve"> հետաձգել Հայաստանի կողմից 2018թ.</w:t>
      </w:r>
      <w:proofErr w:type="gramEnd"/>
      <w:r w:rsidRPr="00036C79">
        <w:rPr>
          <w:rFonts w:ascii="GHEA Grapalat" w:hAnsi="GHEA Grapalat"/>
          <w:lang w:val="en-GB"/>
        </w:rPr>
        <w:t xml:space="preserve"> </w:t>
      </w:r>
      <w:proofErr w:type="gramStart"/>
      <w:r w:rsidRPr="00036C79">
        <w:rPr>
          <w:rFonts w:ascii="GHEA Grapalat" w:hAnsi="GHEA Grapalat"/>
          <w:lang w:val="en-GB"/>
        </w:rPr>
        <w:t>ԱՃԹՆ-ի ազգային զեկույցի հրապարակման վերջնաժամկետը՝ մինչև 2019թ.</w:t>
      </w:r>
      <w:proofErr w:type="gramEnd"/>
      <w:r w:rsidRPr="00036C79">
        <w:rPr>
          <w:rFonts w:ascii="GHEA Grapalat" w:hAnsi="GHEA Grapalat"/>
          <w:lang w:val="en-GB"/>
        </w:rPr>
        <w:t xml:space="preserve"> </w:t>
      </w:r>
      <w:proofErr w:type="gramStart"/>
      <w:r w:rsidRPr="00036C79">
        <w:rPr>
          <w:rFonts w:ascii="GHEA Grapalat" w:hAnsi="GHEA Grapalat"/>
          <w:lang w:val="en-GB"/>
        </w:rPr>
        <w:t>մարտի</w:t>
      </w:r>
      <w:proofErr w:type="gramEnd"/>
      <w:r w:rsidRPr="00036C79">
        <w:rPr>
          <w:rFonts w:ascii="GHEA Grapalat" w:hAnsi="GHEA Grapalat"/>
          <w:lang w:val="en-GB"/>
        </w:rPr>
        <w:t xml:space="preserve"> 9-ը:</w:t>
      </w:r>
    </w:p>
    <w:p w:rsidR="003711E6" w:rsidRPr="003D7542" w:rsidRDefault="003711E6" w:rsidP="00021742">
      <w:pPr>
        <w:spacing w:line="240" w:lineRule="auto"/>
        <w:ind w:firstLine="720"/>
        <w:jc w:val="both"/>
        <w:rPr>
          <w:rFonts w:ascii="GHEA Grapalat" w:hAnsi="GHEA Grapalat"/>
        </w:rPr>
      </w:pPr>
      <w:proofErr w:type="gramStart"/>
      <w:r w:rsidRPr="003D7542">
        <w:rPr>
          <w:rFonts w:ascii="GHEA Grapalat" w:hAnsi="GHEA Grapalat"/>
          <w:i/>
        </w:rPr>
        <w:t>Համաձայն Հայաստանի Հանրապետության 2017-2018թթ.</w:t>
      </w:r>
      <w:proofErr w:type="gramEnd"/>
      <w:r w:rsidRPr="003D7542">
        <w:rPr>
          <w:rFonts w:ascii="GHEA Grapalat" w:hAnsi="GHEA Grapalat"/>
          <w:i/>
        </w:rPr>
        <w:t xml:space="preserve"> ԱՃԹՆ-ի աշխատանքային ծրագրի՝ ՀՀ ԱՃԹՆ ԲՇԽ-ի գործունեության և ԱՃԹՆ-ի ներդրման աշխատանքների վերաբերյալ պետք է ներկայացվեն եռամսյակային հաշվետվություններ, որոնք հաստատվում են ՀՀ ԱՃԹՆ ԲՇԽ-ի կողմից:</w:t>
      </w:r>
    </w:p>
    <w:p w:rsidR="003711E6" w:rsidRDefault="003711E6" w:rsidP="00813BF1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>
        <w:rPr>
          <w:rFonts w:ascii="GHEA Grapalat" w:hAnsi="GHEA Grapalat"/>
          <w:b/>
          <w:color w:val="172C4B"/>
          <w:sz w:val="24"/>
          <w:szCs w:val="24"/>
        </w:rPr>
        <w:br w:type="page"/>
      </w:r>
      <w:proofErr w:type="gramStart"/>
      <w:r w:rsidRPr="00794660">
        <w:rPr>
          <w:rFonts w:ascii="GHEA Grapalat" w:hAnsi="GHEA Grapalat"/>
          <w:b/>
          <w:color w:val="172C4B"/>
          <w:sz w:val="24"/>
          <w:szCs w:val="24"/>
        </w:rPr>
        <w:lastRenderedPageBreak/>
        <w:t>ԻՐԱԿԱՆԱՑՎԱԾ ԱՇԽԱՏԱՆՔՆԵՐԸ՝ ԸՍՏ ՀԱՅԱՍՏԱՆԻ ՀԱՆՐԱՊԵՏՈՒԹՅԱՆ</w:t>
      </w:r>
      <w:r w:rsidR="00DC5F25"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>ԱՃԹՆ-</w:t>
      </w:r>
      <w:r w:rsidR="00DC5F25">
        <w:rPr>
          <w:rFonts w:ascii="GHEA Grapalat" w:hAnsi="GHEA Grapalat"/>
          <w:b/>
          <w:color w:val="172C4B"/>
          <w:sz w:val="24"/>
          <w:szCs w:val="24"/>
        </w:rPr>
        <w:t>Ի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 xml:space="preserve"> 2018</w:t>
      </w:r>
      <w:r w:rsidR="00DC5F25">
        <w:rPr>
          <w:rFonts w:ascii="GHEA Grapalat" w:hAnsi="GHEA Grapalat"/>
          <w:b/>
          <w:color w:val="172C4B"/>
          <w:sz w:val="24"/>
          <w:szCs w:val="24"/>
        </w:rPr>
        <w:t>Թ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>.</w:t>
      </w:r>
      <w:proofErr w:type="gramEnd"/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="005F4695" w:rsidRPr="00DC5F25">
        <w:rPr>
          <w:rFonts w:ascii="GHEA Grapalat" w:hAnsi="GHEA Grapalat"/>
          <w:b/>
          <w:color w:val="172C4B"/>
          <w:sz w:val="24"/>
          <w:szCs w:val="24"/>
        </w:rPr>
        <w:t xml:space="preserve">ՎԵՐԱՆԱՅՎԱԾ </w:t>
      </w:r>
      <w:r w:rsidRPr="00794660">
        <w:rPr>
          <w:rFonts w:ascii="GHEA Grapalat" w:hAnsi="GHEA Grapalat"/>
          <w:b/>
          <w:color w:val="172C4B"/>
          <w:sz w:val="24"/>
          <w:szCs w:val="24"/>
        </w:rPr>
        <w:t>ԱՇԽԱՏԱՆՔԱՅԻՆ ԾՐԱԳՐԻ</w:t>
      </w:r>
    </w:p>
    <w:tbl>
      <w:tblPr>
        <w:tblW w:w="1151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572"/>
        <w:gridCol w:w="1735"/>
        <w:gridCol w:w="2523"/>
        <w:gridCol w:w="1965"/>
      </w:tblGrid>
      <w:tr w:rsidR="000968CE" w:rsidRPr="00A347BC" w:rsidTr="00A347BC">
        <w:tc>
          <w:tcPr>
            <w:tcW w:w="2727" w:type="dxa"/>
            <w:shd w:val="clear" w:color="auto" w:fill="C2D69B"/>
          </w:tcPr>
          <w:p w:rsidR="00225CA5" w:rsidRDefault="00225CA5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3B0F4E" w:rsidRPr="003B0F4E" w:rsidRDefault="003B0F4E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791" w:type="dxa"/>
            <w:gridSpan w:val="4"/>
            <w:shd w:val="clear" w:color="auto" w:fill="B8CCE4"/>
          </w:tcPr>
          <w:p w:rsidR="00225CA5" w:rsidRPr="003B0F4E" w:rsidRDefault="002F564C" w:rsidP="003B0F4E">
            <w:pPr>
              <w:spacing w:after="0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Մատչելի և ժամանակին տեղեկատվության ապահովում</w:t>
            </w:r>
          </w:p>
        </w:tc>
      </w:tr>
      <w:tr w:rsidR="00A347BC" w:rsidRPr="00A347BC" w:rsidTr="006437C4">
        <w:tc>
          <w:tcPr>
            <w:tcW w:w="2727" w:type="dxa"/>
            <w:vMerge w:val="restart"/>
            <w:shd w:val="clear" w:color="auto" w:fill="C2D69B"/>
          </w:tcPr>
          <w:p w:rsidR="002F564C" w:rsidRPr="00A347BC" w:rsidRDefault="00225CA5" w:rsidP="00511180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2F564C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11180" w:rsidRP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ՀՀ ԱՃԹՆ-ի կայքի ստեղծում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45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3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51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437C4">
        <w:trPr>
          <w:trHeight w:val="1612"/>
        </w:trPr>
        <w:tc>
          <w:tcPr>
            <w:tcW w:w="2727" w:type="dxa"/>
            <w:vMerge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511180" w:rsidRDefault="00FD11A7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ՀՀ ԱՃԹՆ-ի կայք,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տվյալների բազաներ,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տվյալների բազաների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վերլուծության գործիքներ՝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տեղեկատվությունը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մատչելի տեսքով և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առցանց ներկայացնելու,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հարցումներ կատարելու,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տվյալներն ազատ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տեսնելու համար, առցանց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հաշվետվությունների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ներկայացման պորտալի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ձևավորում</w:t>
            </w:r>
          </w:p>
          <w:p w:rsidR="002F564C" w:rsidRPr="00A347BC" w:rsidRDefault="00FD11A7" w:rsidP="00A95F3E">
            <w:pPr>
              <w:spacing w:after="0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511180" w:rsidRPr="00511180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 w:rsid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511180" w:rsidRPr="00511180">
              <w:rPr>
                <w:rFonts w:ascii="GHEA Grapalat" w:hAnsi="GHEA Grapalat"/>
                <w:sz w:val="20"/>
                <w:szCs w:val="20"/>
                <w:lang w:bidi="mr-IN"/>
              </w:rPr>
              <w:t>հունիս</w:t>
            </w:r>
          </w:p>
        </w:tc>
        <w:tc>
          <w:tcPr>
            <w:tcW w:w="1745" w:type="dxa"/>
            <w:shd w:val="clear" w:color="auto" w:fill="8FFFC2"/>
          </w:tcPr>
          <w:p w:rsidR="00225CA5" w:rsidRPr="00A347BC" w:rsidRDefault="009C5A17" w:rsidP="00D40DE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3" w:type="dxa"/>
            <w:shd w:val="clear" w:color="auto" w:fill="auto"/>
          </w:tcPr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քարտուղարություն,</w:t>
            </w:r>
          </w:p>
          <w:p w:rsidR="00511180" w:rsidRPr="00511180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ընտրված</w:t>
            </w:r>
          </w:p>
          <w:p w:rsidR="00225CA5" w:rsidRPr="00A347BC" w:rsidRDefault="00511180" w:rsidP="005111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կազմակերպություն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AE3DD7" w:rsidRPr="00A347BC" w:rsidRDefault="00AE3DD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6437C4">
        <w:tc>
          <w:tcPr>
            <w:tcW w:w="2727" w:type="dxa"/>
            <w:vMerge w:val="restart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4. 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 w:rsidR="00AE3D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կայքի համալրում համապատասխան տեղեկատվությամբ (հաշվետվությունների, տեսագրությունների, արձանագրությունների հրապարակում կայքում)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45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3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51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437C4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225CA5" w:rsidRPr="00A347BC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այքում հրապարակված հաշվետվություններ, տեսագրությունների, արձանագրություններ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745" w:type="dxa"/>
            <w:shd w:val="clear" w:color="auto" w:fill="8FFFC2"/>
          </w:tcPr>
          <w:p w:rsidR="00225CA5" w:rsidRPr="00A347BC" w:rsidRDefault="00673740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AE3DD7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3" w:type="dxa"/>
            <w:shd w:val="clear" w:color="auto" w:fill="auto"/>
          </w:tcPr>
          <w:p w:rsidR="00225CA5" w:rsidRPr="00A347BC" w:rsidRDefault="005E7A4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51" w:type="dxa"/>
            <w:shd w:val="clear" w:color="auto" w:fill="auto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6437C4">
        <w:tc>
          <w:tcPr>
            <w:tcW w:w="2727" w:type="dxa"/>
            <w:vMerge w:val="restart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5. Հանքարդյունաբերության 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ոլորտի վերաբերյալ տեղեկատվության մատչելի լեզվով հրապարակում և տպագրում, սոցիալական գովազդի պատրաստում</w:t>
            </w:r>
          </w:p>
        </w:tc>
        <w:tc>
          <w:tcPr>
            <w:tcW w:w="2572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45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3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51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437C4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0968CE" w:rsidRPr="00A347BC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տ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թերթիկներ,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ինֆոգրամներ,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 ԲՇԽ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տարեկան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տեսահոլովակներ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45" w:type="dxa"/>
            <w:shd w:val="clear" w:color="auto" w:fill="8FFFC2"/>
          </w:tcPr>
          <w:p w:rsidR="000968CE" w:rsidRPr="002A07A1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3" w:type="dxa"/>
            <w:shd w:val="clear" w:color="auto" w:fill="auto"/>
          </w:tcPr>
          <w:p w:rsidR="000968CE" w:rsidRPr="00A347BC" w:rsidRDefault="00B171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51" w:type="dxa"/>
            <w:shd w:val="clear" w:color="auto" w:fill="auto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6437C4">
        <w:tc>
          <w:tcPr>
            <w:tcW w:w="2727" w:type="dxa"/>
            <w:vMerge w:val="restart"/>
            <w:shd w:val="clear" w:color="auto" w:fill="C2D69B"/>
          </w:tcPr>
          <w:p w:rsidR="006749C0" w:rsidRPr="006749C0" w:rsidRDefault="00B17146" w:rsidP="006749C0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6. Հանքարդյունաբերության ոլորտի և ԱՃԹՆ-ի վերաբերյալ քարոզչության իրականացում և լուսաբանում սոցիալական ցանցերի միջոցով</w:t>
            </w:r>
            <w:r w:rsid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(YouTube, Twitter, </w:t>
            </w:r>
            <w:r w:rsid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F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acebook </w:t>
            </w:r>
            <w:r w:rsidR="006749C0"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և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6749C0"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այլ</w:t>
            </w:r>
          </w:p>
          <w:p w:rsidR="00B17146" w:rsidRPr="00A347BC" w:rsidRDefault="006749C0" w:rsidP="006749C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ցանցեր</w:t>
            </w:r>
            <w:r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)</w:t>
            </w:r>
          </w:p>
        </w:tc>
        <w:tc>
          <w:tcPr>
            <w:tcW w:w="2572" w:type="dxa"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45" w:type="dxa"/>
            <w:shd w:val="clear" w:color="auto" w:fill="C2D69B"/>
          </w:tcPr>
          <w:p w:rsidR="00B17146" w:rsidRPr="002A07A1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3" w:type="dxa"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51" w:type="dxa"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437C4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B17146" w:rsidRPr="00A347BC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4086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սոցիալական ցանցերում հանքարդյունաբերության և ԱՃԹՆ-ի վերաբերյալ հրապարակված տեղեկատվություն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45" w:type="dxa"/>
            <w:shd w:val="clear" w:color="auto" w:fill="8FFFC2"/>
          </w:tcPr>
          <w:p w:rsidR="00B17146" w:rsidRPr="002A07A1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3" w:type="dxa"/>
            <w:shd w:val="clear" w:color="auto" w:fill="auto"/>
          </w:tcPr>
          <w:p w:rsidR="00B17146" w:rsidRPr="00A347BC" w:rsidRDefault="00E84B0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51" w:type="dxa"/>
            <w:shd w:val="clear" w:color="auto" w:fill="auto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6437C4">
        <w:tc>
          <w:tcPr>
            <w:tcW w:w="2727" w:type="dxa"/>
            <w:vMerge w:val="restart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7. Հաղորդակցության ռազմավարության</w:t>
            </w:r>
            <w:r w:rsidRPr="00A347BC">
              <w:rPr>
                <w:rStyle w:val="FootnoteReference"/>
                <w:rFonts w:ascii="GHEA Grapalat" w:hAnsi="GHEA Grapalat"/>
                <w:b/>
                <w:sz w:val="20"/>
                <w:szCs w:val="20"/>
                <w:lang w:bidi="mr-IN"/>
              </w:rPr>
              <w:footnoteReference w:id="1"/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մշակում</w:t>
            </w:r>
          </w:p>
        </w:tc>
        <w:tc>
          <w:tcPr>
            <w:tcW w:w="2572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45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3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51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437C4">
        <w:trPr>
          <w:trHeight w:val="233"/>
        </w:trPr>
        <w:tc>
          <w:tcPr>
            <w:tcW w:w="2727" w:type="dxa"/>
            <w:vMerge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C85C1D" w:rsidRPr="00673740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</w:t>
            </w:r>
            <w:r w:rsidR="003402D8" w:rsidRPr="00673740">
              <w:rPr>
                <w:rFonts w:ascii="GHEA Grapalat" w:hAnsi="GHEA Grapalat"/>
                <w:sz w:val="20"/>
                <w:szCs w:val="20"/>
                <w:lang w:bidi="mr-IN"/>
              </w:rPr>
              <w:t>աղորդակցության ռազմավարության նախագիծ</w:t>
            </w:r>
            <w:r w:rsidR="003402D8" w:rsidRPr="00673740">
              <w:rPr>
                <w:rFonts w:ascii="GHEA Grapalat" w:hAnsi="GHEA Grapalat"/>
                <w:sz w:val="20"/>
                <w:szCs w:val="20"/>
                <w:lang w:bidi="mr-IN"/>
              </w:rPr>
              <w:cr/>
            </w: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5576D3" w:rsidRPr="00673740" w:rsidRDefault="00A4142E" w:rsidP="0084303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843033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843033">
              <w:rPr>
                <w:rFonts w:ascii="GHEA Grapalat" w:hAnsi="GHEA Grapalat"/>
                <w:sz w:val="20"/>
                <w:szCs w:val="20"/>
                <w:lang w:bidi="mr-IN"/>
              </w:rPr>
              <w:t>ապրի</w:t>
            </w:r>
            <w:r w:rsidR="00773FB4">
              <w:rPr>
                <w:rFonts w:ascii="GHEA Grapalat" w:hAnsi="GHEA Grapalat"/>
                <w:sz w:val="20"/>
                <w:szCs w:val="20"/>
                <w:lang w:bidi="mr-IN"/>
              </w:rPr>
              <w:t>լ</w:t>
            </w:r>
          </w:p>
        </w:tc>
        <w:tc>
          <w:tcPr>
            <w:tcW w:w="1745" w:type="dxa"/>
            <w:shd w:val="clear" w:color="auto" w:fill="8FFFC2"/>
          </w:tcPr>
          <w:p w:rsidR="005576D3" w:rsidRPr="00673740" w:rsidRDefault="00631D1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3" w:type="dxa"/>
            <w:shd w:val="clear" w:color="auto" w:fill="auto"/>
          </w:tcPr>
          <w:p w:rsidR="005560FE" w:rsidRPr="005560FE" w:rsidRDefault="005560FE" w:rsidP="005560F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560FE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</w:t>
            </w:r>
            <w:r w:rsidRPr="004F7BE0"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="004F7BE0" w:rsidRPr="004F7BE0">
              <w:rPr>
                <w:rFonts w:ascii="GHEA Grapalat" w:hAnsi="GHEA Grapalat"/>
                <w:sz w:val="20"/>
                <w:szCs w:val="20"/>
                <w:lang w:bidi="mr-IN"/>
              </w:rPr>
              <w:t>այաստանի ամերիկյան համալսարանի պատասխանատու հանքարդունաբերության կենտրոն (Հ</w:t>
            </w:r>
            <w:r w:rsidRPr="004F7BE0">
              <w:rPr>
                <w:rFonts w:ascii="GHEA Grapalat" w:hAnsi="GHEA Grapalat"/>
                <w:sz w:val="20"/>
                <w:szCs w:val="20"/>
                <w:lang w:bidi="mr-IN"/>
              </w:rPr>
              <w:t>ԱՀ ՊՀԿ</w:t>
            </w:r>
            <w:r w:rsidR="004F7BE0" w:rsidRPr="004F7BE0">
              <w:rPr>
                <w:rFonts w:ascii="GHEA Grapalat" w:hAnsi="GHEA Grapalat"/>
                <w:sz w:val="20"/>
                <w:szCs w:val="20"/>
                <w:lang w:bidi="mr-IN"/>
              </w:rPr>
              <w:t>)</w:t>
            </w:r>
            <w:r w:rsidRPr="004F7BE0">
              <w:rPr>
                <w:rFonts w:ascii="GHEA Grapalat" w:hAnsi="GHEA Grapalat"/>
                <w:sz w:val="20"/>
                <w:szCs w:val="20"/>
                <w:lang w:bidi="mr-IN"/>
              </w:rPr>
              <w:t>,</w:t>
            </w:r>
            <w:r w:rsidRPr="005560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ՀՀ</w:t>
            </w:r>
            <w:r w:rsidR="004F7BE0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5560FE">
              <w:rPr>
                <w:rFonts w:ascii="GHEA Grapalat" w:hAnsi="GHEA Grapalat"/>
                <w:sz w:val="20"/>
                <w:szCs w:val="20"/>
                <w:lang w:bidi="mr-IN"/>
              </w:rPr>
              <w:t>կառավարության</w:t>
            </w:r>
          </w:p>
          <w:p w:rsidR="005576D3" w:rsidRPr="00A347BC" w:rsidRDefault="005560FE" w:rsidP="005560F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560FE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5560FE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9020A6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5560FE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1951" w:type="dxa"/>
            <w:shd w:val="clear" w:color="auto" w:fill="auto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437C4" w:rsidRPr="00A347BC" w:rsidTr="006437C4">
        <w:trPr>
          <w:trHeight w:val="233"/>
        </w:trPr>
        <w:tc>
          <w:tcPr>
            <w:tcW w:w="2727" w:type="dxa"/>
            <w:vMerge w:val="restart"/>
            <w:shd w:val="clear" w:color="auto" w:fill="C2D69B"/>
          </w:tcPr>
          <w:p w:rsidR="006437C4" w:rsidRPr="00A347BC" w:rsidRDefault="006437C4" w:rsidP="006437C4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r w:rsidRPr="006437C4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Հաղորդակցության ռազմավարության հաստատում</w:t>
            </w:r>
          </w:p>
        </w:tc>
        <w:tc>
          <w:tcPr>
            <w:tcW w:w="2572" w:type="dxa"/>
            <w:shd w:val="clear" w:color="auto" w:fill="C2D69B" w:themeFill="accent3" w:themeFillTint="99"/>
          </w:tcPr>
          <w:p w:rsidR="006437C4" w:rsidRPr="00A347BC" w:rsidRDefault="006437C4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45" w:type="dxa"/>
            <w:shd w:val="clear" w:color="auto" w:fill="C2D69B" w:themeFill="accent3" w:themeFillTint="99"/>
          </w:tcPr>
          <w:p w:rsidR="006437C4" w:rsidRPr="00A347BC" w:rsidRDefault="006437C4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631D1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կարգավիճակը</w:t>
            </w:r>
          </w:p>
        </w:tc>
        <w:tc>
          <w:tcPr>
            <w:tcW w:w="2523" w:type="dxa"/>
            <w:shd w:val="clear" w:color="auto" w:fill="C2D69B" w:themeFill="accent3" w:themeFillTint="99"/>
          </w:tcPr>
          <w:p w:rsidR="006437C4" w:rsidRPr="00A347BC" w:rsidRDefault="006437C4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51" w:type="dxa"/>
            <w:shd w:val="clear" w:color="auto" w:fill="C2D69B" w:themeFill="accent3" w:themeFillTint="99"/>
          </w:tcPr>
          <w:p w:rsidR="006437C4" w:rsidRPr="00A347BC" w:rsidRDefault="006437C4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437C4" w:rsidRPr="00A347BC" w:rsidTr="00631D10">
        <w:trPr>
          <w:trHeight w:val="233"/>
        </w:trPr>
        <w:tc>
          <w:tcPr>
            <w:tcW w:w="2727" w:type="dxa"/>
            <w:vMerge/>
            <w:shd w:val="clear" w:color="auto" w:fill="C2D69B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8D0EC3" w:rsidRPr="00673740" w:rsidRDefault="008D0EC3" w:rsidP="008D0EC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Pr="008D0EC3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աղորդակցության ռազմավարություն 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cr/>
            </w: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lastRenderedPageBreak/>
              <w:t>Վերջնաժամկետը՝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6437C4" w:rsidRPr="00673740" w:rsidRDefault="008D0EC3" w:rsidP="008D0EC3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745" w:type="dxa"/>
            <w:shd w:val="clear" w:color="auto" w:fill="FF0000"/>
          </w:tcPr>
          <w:p w:rsidR="006437C4" w:rsidRDefault="00631D1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Չի իրականացվել</w:t>
            </w:r>
          </w:p>
        </w:tc>
        <w:tc>
          <w:tcPr>
            <w:tcW w:w="2523" w:type="dxa"/>
            <w:shd w:val="clear" w:color="auto" w:fill="auto"/>
          </w:tcPr>
          <w:p w:rsidR="006437C4" w:rsidRPr="005560FE" w:rsidRDefault="00807877" w:rsidP="005560F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807877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1951" w:type="dxa"/>
            <w:shd w:val="clear" w:color="auto" w:fill="auto"/>
          </w:tcPr>
          <w:p w:rsidR="006437C4" w:rsidRPr="00A347BC" w:rsidRDefault="004B38C6" w:rsidP="00A920F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Չի </w:t>
            </w:r>
            <w:r w:rsidR="00492E25"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աստատվել, քանի որ </w:t>
            </w:r>
            <w:r w:rsidR="00A920FE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հաղորդակցության </w:t>
            </w:r>
            <w:r w:rsidR="00A920FE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ռազմավարության վերջնական տարբ</w:t>
            </w:r>
            <w:r w:rsidR="000D7B32">
              <w:rPr>
                <w:rFonts w:ascii="GHEA Grapalat" w:hAnsi="GHEA Grapalat"/>
                <w:sz w:val="20"/>
                <w:szCs w:val="20"/>
                <w:lang w:bidi="mr-IN"/>
              </w:rPr>
              <w:t>ե</w:t>
            </w:r>
            <w:r w:rsidR="00A920FE">
              <w:rPr>
                <w:rFonts w:ascii="GHEA Grapalat" w:hAnsi="GHEA Grapalat"/>
                <w:sz w:val="20"/>
                <w:szCs w:val="20"/>
                <w:lang w:bidi="mr-IN"/>
              </w:rPr>
              <w:t xml:space="preserve">րակի ներկայացումից հետո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ԲՇԽ-ի նիստ չի կայացել:  </w:t>
            </w:r>
          </w:p>
        </w:tc>
      </w:tr>
      <w:tr w:rsidR="006437C4" w:rsidRPr="00A347BC" w:rsidTr="006437C4">
        <w:trPr>
          <w:trHeight w:val="1034"/>
        </w:trPr>
        <w:tc>
          <w:tcPr>
            <w:tcW w:w="2727" w:type="dxa"/>
            <w:vMerge w:val="restart"/>
            <w:shd w:val="clear" w:color="auto" w:fill="C2D69B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9. Իրազեկության բարձրացման միջոցառումների իրականացում</w:t>
            </w:r>
          </w:p>
        </w:tc>
        <w:tc>
          <w:tcPr>
            <w:tcW w:w="2572" w:type="dxa"/>
            <w:shd w:val="clear" w:color="auto" w:fill="C2D69B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45" w:type="dxa"/>
            <w:shd w:val="clear" w:color="auto" w:fill="C2D69B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3" w:type="dxa"/>
            <w:shd w:val="clear" w:color="auto" w:fill="C2D69B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51" w:type="dxa"/>
            <w:shd w:val="clear" w:color="auto" w:fill="C2D69B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437C4" w:rsidRPr="00A347BC" w:rsidTr="006437C4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կլոր սեղաններ, հանդիպումներ, այդ թվում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ազդակիր համայնքների ներկայացուցիչների հետ, հանդիպումներ կրթական հաստատությունների հետ </w:t>
            </w:r>
          </w:p>
          <w:p w:rsidR="006437C4" w:rsidRPr="00A347BC" w:rsidRDefault="006437C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45" w:type="dxa"/>
            <w:shd w:val="clear" w:color="auto" w:fill="8FFFC2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3" w:type="dxa"/>
            <w:shd w:val="clear" w:color="auto" w:fill="auto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 քարտուղարություն</w:t>
            </w:r>
          </w:p>
        </w:tc>
        <w:tc>
          <w:tcPr>
            <w:tcW w:w="1951" w:type="dxa"/>
            <w:shd w:val="clear" w:color="auto" w:fill="auto"/>
          </w:tcPr>
          <w:p w:rsidR="006437C4" w:rsidRPr="00A347BC" w:rsidRDefault="006437C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437C4" w:rsidRPr="00A347BC" w:rsidTr="00A347BC">
        <w:trPr>
          <w:trHeight w:val="430"/>
        </w:trPr>
        <w:tc>
          <w:tcPr>
            <w:tcW w:w="11518" w:type="dxa"/>
            <w:gridSpan w:val="5"/>
            <w:shd w:val="clear" w:color="auto" w:fill="B8CCE4"/>
          </w:tcPr>
          <w:p w:rsidR="006437C4" w:rsidRPr="00A347BC" w:rsidRDefault="006437C4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6437C4" w:rsidRPr="00361A4C" w:rsidTr="002B0BBF">
        <w:trPr>
          <w:trHeight w:val="611"/>
        </w:trPr>
        <w:tc>
          <w:tcPr>
            <w:tcW w:w="11518" w:type="dxa"/>
            <w:gridSpan w:val="5"/>
            <w:shd w:val="clear" w:color="auto" w:fill="FFFFFF"/>
          </w:tcPr>
          <w:p w:rsidR="006437C4" w:rsidRPr="00A347BC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Pr="00D40DE0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2. ՀՀ ԱՃԹՆ-ի կայքի ստեղծում </w:t>
            </w:r>
            <w:r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  <w:t xml:space="preserve"> </w:t>
            </w:r>
          </w:p>
          <w:p w:rsidR="006437C4" w:rsidRDefault="006437C4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Հայատանում ՄԱԿ-ի զարգացման ծրագրի ներկայացուցչության հետ համագործակցության շրջանակում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Հայաստանի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ԱՃԹՆ-ի պաշտոնական կայքի մշակումն իրականացնո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>ւմ է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«Հ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ելիքս կոնսալտինգ</w:t>
            </w: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» ՍՊԸ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-ն: Հաշվետու ժամանակահատվածում ընթացել են </w:t>
            </w:r>
            <w:r w:rsidRPr="009606B0">
              <w:rPr>
                <w:rFonts w:ascii="GHEA Grapalat" w:hAnsi="GHEA Grapalat"/>
                <w:sz w:val="20"/>
                <w:szCs w:val="20"/>
                <w:lang w:bidi="mr-IN"/>
              </w:rPr>
              <w:t>կայքի պատրաստման աշխատանքները</w:t>
            </w:r>
            <w:r w:rsidR="0030372C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Քարտուղարությունն ակտիվորեն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համագործակցել է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ընկերության հետ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>: Կայացել են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 xml:space="preserve">5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հանդիպումներ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 xml:space="preserve">որոնց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արդյունքում 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 xml:space="preserve">վերջնական տեսքի </w:t>
            </w:r>
            <w:r w:rsidR="0030372C">
              <w:rPr>
                <w:rFonts w:ascii="GHEA Grapalat" w:hAnsi="GHEA Grapalat"/>
                <w:sz w:val="20"/>
                <w:szCs w:val="20"/>
                <w:lang w:bidi="mr-IN"/>
              </w:rPr>
              <w:t>են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 xml:space="preserve"> բերվել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30372C">
              <w:rPr>
                <w:rFonts w:ascii="GHEA Grapalat" w:hAnsi="GHEA Grapalat"/>
                <w:sz w:val="20"/>
                <w:szCs w:val="20"/>
                <w:lang w:bidi="mr-IN"/>
              </w:rPr>
              <w:t xml:space="preserve">և հաստատվել են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կայքի դիզայն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>ը և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կառուցվածք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 xml:space="preserve">ը, ինչպես նաև ընկերությունն իրականացրել է կայքի բովանդակության կառավարման վերաբերյալ դասընթաց քարտուղարության աշխատակիցների համար: Բացի այդ, </w:t>
            </w:r>
            <w:r w:rsidR="00A920FE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հաշվետվությունների ձևաթղթերի հաստատումից հետո 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են ընկերությունների և պետական մարմինների կողմից առցանց ներկայացվող հաշվետվությունների մշակման աշխատանքներ</w:t>
            </w:r>
            <w:r w:rsidR="00C84CB6"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25010A">
              <w:rPr>
                <w:rFonts w:ascii="GHEA Grapalat" w:hAnsi="GHEA Grapalat"/>
                <w:sz w:val="20"/>
                <w:szCs w:val="20"/>
                <w:lang w:bidi="mr-IN"/>
              </w:rPr>
              <w:t>: Համակարգի կիրառման արդյունավետությունը բարձրացնելու նպատակով քարտուղարության կողմից</w:t>
            </w:r>
            <w:r w:rsidR="00A920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առանձնակի ուշադրություն </w:t>
            </w:r>
            <w:r w:rsidR="0025010A">
              <w:rPr>
                <w:rFonts w:ascii="GHEA Grapalat" w:hAnsi="GHEA Grapalat"/>
                <w:sz w:val="20"/>
                <w:szCs w:val="20"/>
                <w:lang w:bidi="mr-IN"/>
              </w:rPr>
              <w:t xml:space="preserve">է հատկացվել </w:t>
            </w:r>
            <w:r w:rsidR="00A920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ծրագրային լուծումների միջոցով տեխնիկական </w:t>
            </w:r>
            <w:r w:rsidR="0025010A">
              <w:rPr>
                <w:rFonts w:ascii="GHEA Grapalat" w:hAnsi="GHEA Grapalat"/>
                <w:sz w:val="20"/>
                <w:szCs w:val="20"/>
                <w:lang w:bidi="mr-IN"/>
              </w:rPr>
              <w:t>վրիպակները, բացթողումները և խոտանը առավելագույնս բացառելուն</w:t>
            </w:r>
            <w:r w:rsidR="0095567F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  <w:r w:rsidR="009C5A17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6437C4" w:rsidRDefault="006437C4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:rsidR="006437C4" w:rsidRPr="00A347BC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4. ԱՃԹՆ</w:t>
            </w:r>
            <w:r w:rsidRPr="00F03DF0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-ի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կայքի համալրում համապատասխան տեղեկատվությամբ (հաշվետվությունների, 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lastRenderedPageBreak/>
              <w:t xml:space="preserve">տեսագրությունների, արձանագրությունների հրապարակում կայքում) </w:t>
            </w:r>
          </w:p>
          <w:p w:rsidR="006437C4" w:rsidRPr="00A52EB9" w:rsidRDefault="006437C4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Հայաստանի Հանրապետության կառավարության պաշտոնական կայքի ԱՃԹՆ-ի ենթաէջը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2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 հաշվետու ժամանակահատվածում մշտապես թարմացվել է, ներկայացվել է ԱՃԹՆ-ի ներդրման աշխատանքների իրականացման վերաբերյալ տեղեկատվություն հայերեն և անգլերեն լեզուներով:</w:t>
            </w:r>
          </w:p>
          <w:p w:rsidR="006437C4" w:rsidRPr="00A52EB9" w:rsidRDefault="006437C4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6437C4" w:rsidRPr="00A347BC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3D4C84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5. 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  <w:p w:rsidR="00713430" w:rsidRPr="000D7B32" w:rsidRDefault="006437C4" w:rsidP="00713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Հաշվետու եռամսյակում </w:t>
            </w:r>
            <w:r w:rsidR="00511FE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կազմվել,</w:t>
            </w:r>
            <w:r w:rsidR="00C84CB6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շահագրգիռ կողմերի հետ քննարկվել և</w:t>
            </w:r>
            <w:r w:rsidR="00511FE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ԲՇԽ-ի կողմից հաստատվել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>, ապա</w:t>
            </w:r>
            <w:r w:rsidR="00511FE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հանրությա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>ն</w:t>
            </w:r>
            <w:r w:rsidR="00511FE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ն է ներկայացվել</w:t>
            </w:r>
            <w:r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Հայաստանի ԱՃԹՆ-ի 2017 թվականի տարեկան հաշվետվությ</w:t>
            </w:r>
            <w:r w:rsidR="00511FE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ունը</w:t>
            </w:r>
            <w:r w:rsidR="00511FE0" w:rsidRPr="00511FE0">
              <w:rPr>
                <w:vertAlign w:val="superscript"/>
              </w:rPr>
              <w:footnoteReference w:id="3"/>
            </w:r>
            <w:r w:rsidR="00511FE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: </w:t>
            </w:r>
            <w:r w:rsidR="0071343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Հաշվետվությունը էլեկտրոնային եղանակով հաստատվել է ԲՇԽ-ի խմբակցությունների կողմից և հրապարակվել է 2018թ. հունիսի 29-ին</w:t>
            </w:r>
            <w:r w:rsidR="00596AC8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(մանրամասների համար տես Միջոցառում 41)</w:t>
            </w:r>
            <w:r w:rsidR="0071343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  <w:r w:rsidR="00596AC8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C84CB6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Համաձայն ԱՃԹՆ-ի խորհրդի որոշման՝ Հայաստանը պետք է հրապարակեր Հայաստանի ԱՃԹՆ-ի 2017 թվականի տարեկան հաշվետվությունը մինչև 2018թ. հուլիսի 1-ը:</w:t>
            </w:r>
          </w:p>
          <w:p w:rsidR="00713430" w:rsidRPr="000D7B32" w:rsidRDefault="00713430" w:rsidP="006C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6437C4" w:rsidRPr="00A347BC" w:rsidRDefault="006437C4" w:rsidP="00773FB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6. Հանքարդյունաբերության ոլորտի և ԱՃԹՆ-ի վերաբերյալ քարոզչության իրականացում և լուսաբանում սոցիալական ցանցերի միջոցով </w:t>
            </w:r>
            <w:r w:rsidRPr="00773FB4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(YouTube, Twitter, Facebook </w:t>
            </w:r>
            <w:r w:rsidRPr="00773FB4">
              <w:rPr>
                <w:rFonts w:ascii="GHEA Grapalat" w:hAnsi="GHEA Grapalat" w:cs="Sylfaen"/>
                <w:i/>
                <w:color w:val="172C4B"/>
                <w:sz w:val="20"/>
                <w:szCs w:val="20"/>
                <w:lang w:val="hy-AM" w:bidi="mr-IN"/>
              </w:rPr>
              <w:t>և</w:t>
            </w:r>
            <w:r w:rsidRPr="00773FB4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</w:t>
            </w:r>
            <w:r w:rsidRPr="00773FB4">
              <w:rPr>
                <w:rFonts w:ascii="GHEA Grapalat" w:hAnsi="GHEA Grapalat" w:cs="Sylfaen"/>
                <w:i/>
                <w:color w:val="172C4B"/>
                <w:sz w:val="20"/>
                <w:szCs w:val="20"/>
                <w:lang w:val="hy-AM" w:bidi="mr-IN"/>
              </w:rPr>
              <w:t>այլ</w:t>
            </w:r>
            <w:r w:rsidRPr="00A52EB9">
              <w:rPr>
                <w:rFonts w:ascii="GHEA Grapalat" w:hAnsi="GHEA Grapalat" w:cs="Sylfaen"/>
                <w:i/>
                <w:color w:val="172C4B"/>
                <w:sz w:val="20"/>
                <w:szCs w:val="20"/>
                <w:lang w:val="hy-AM" w:bidi="mr-IN"/>
              </w:rPr>
              <w:t xml:space="preserve"> </w:t>
            </w:r>
            <w:r w:rsidRPr="00773FB4">
              <w:rPr>
                <w:rFonts w:ascii="GHEA Grapalat" w:hAnsi="GHEA Grapalat" w:cs="Sylfaen"/>
                <w:i/>
                <w:color w:val="172C4B"/>
                <w:sz w:val="20"/>
                <w:szCs w:val="20"/>
                <w:lang w:val="hy-AM" w:bidi="mr-IN"/>
              </w:rPr>
              <w:t>ցանցեր</w:t>
            </w:r>
            <w:r w:rsidRPr="00773FB4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)</w:t>
            </w:r>
          </w:p>
          <w:p w:rsidR="006437C4" w:rsidRPr="000D7B32" w:rsidRDefault="006437C4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Շարունակվել են պարբերաբար թարմացվել Facebook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4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YouTube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5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և Twitter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6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ցանցերում ստեղծված Հայաստանի ԱՃԹՆ-ի էջերը, որոնցում հրապարակվում է ԱՃԹՆ-ի ներդրման և ոլորտի վերաբերյալ տեղեկատվություն՝ ապահովելով դրա հասանել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>ի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ությունը լայն հանրության համար: </w:t>
            </w:r>
          </w:p>
          <w:p w:rsidR="002C0302" w:rsidRPr="000D7B32" w:rsidRDefault="002C0302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AD4BB3" w:rsidRPr="000D7B32" w:rsidRDefault="00AD4BB3" w:rsidP="00713430">
            <w:pPr>
              <w:spacing w:after="0"/>
              <w:jc w:val="both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 w:rsidRPr="0099696A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ՀՀ ԱՃԹՆ ԲՇԽ-ի քաղաքացիական հասարակության խմբակցությունը ՀՀ ԱՃԹՆ-ի 2017-2018թթ. աշխատանքային ծրագրի 6-րդ միջոցառման անվանման («Հանքարդյունաբերության ոլորտի և ԱՃԹՆ-ի վերաբերյալ քարոզչության իրականացում և լուսաբանում սոցիալական ցանցերի միջոցով») հետ կապված՝ դիտարկում</w:t>
            </w:r>
            <w:r w:rsidR="004B4600" w:rsidRPr="000D7B32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 xml:space="preserve"> է ներկայացրել</w:t>
            </w:r>
            <w:r w:rsidRPr="0099696A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. այն է՝ հետագայում տարակարծիք մեկնաբանություններից խուսափելու նպատակով ամրագրել, որ այս միջոցառումն իր մեջ ներառում է զուտ ոլորտի վերաբերյալ հասարակության լայն շրջանակների մոտ իրազեկվածության մակարդակի բարձրացում, նրանց շրջանում խնդիրների ճիշտ պատկերացում և գնահատում:</w:t>
            </w:r>
          </w:p>
          <w:p w:rsidR="002C0302" w:rsidRPr="000D7B32" w:rsidRDefault="002C0302" w:rsidP="00713430">
            <w:pPr>
              <w:spacing w:after="0"/>
              <w:jc w:val="both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:rsidR="001D133E" w:rsidRPr="00674DED" w:rsidRDefault="00674DED" w:rsidP="00674DED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92E25">
              <w:rPr>
                <w:rFonts w:ascii="GHEA Grapalat" w:hAnsi="GHEA Grapalat"/>
                <w:sz w:val="20"/>
                <w:szCs w:val="20"/>
                <w:lang w:val="hy-AM" w:bidi="mr-IN"/>
              </w:rPr>
              <w:t>ԱՃԹՆ-ի համապատասխանեցման  շրջանակներում օրենսդրական փոփոխությունների</w:t>
            </w:r>
            <w:r w:rsidRPr="00674DE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արդյունքում </w:t>
            </w:r>
            <w:r w:rsidR="001D133E" w:rsidRPr="00674DED">
              <w:rPr>
                <w:rFonts w:ascii="GHEA Grapalat" w:hAnsi="GHEA Grapalat"/>
                <w:sz w:val="20"/>
                <w:szCs w:val="20"/>
                <w:lang w:val="hy-AM" w:bidi="mr-IN"/>
              </w:rPr>
              <w:t>Էներգետիկ ենթակառուցվածների և բնական պաշարների նախարարությունը հրապարակել է մետաղական հանքաքար արդյունահանող կազմակերպությունների հետ կնքված ընդերքօգտագործման պայմանագրերը</w:t>
            </w:r>
            <w:r w:rsidR="008D7C25"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7"/>
            </w:r>
            <w:r w:rsidR="008D7C25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, ինչպես նաև ներկայացվել է օգտակար հանածոյի արդյունահանման մասով </w:t>
            </w:r>
            <w:r w:rsidR="001618F8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և </w:t>
            </w:r>
            <w:r w:rsidR="008D7C25" w:rsidRPr="00674DE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օգտակար հանածոների արդյունահանման նպատակով ընդերքի երկրաբանական ուսումնասիրության մասով </w:t>
            </w:r>
            <w:r w:rsidR="008D7C25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գործունեության վերաբերյալ տեղեկատվություն</w:t>
            </w:r>
            <w:r w:rsidR="008D7C25"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8"/>
            </w:r>
            <w:r w:rsidR="001618F8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՝</w:t>
            </w:r>
            <w:r w:rsidR="008D7C25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618F8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այդպիսով 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>իրականացնելով</w:t>
            </w:r>
            <w:r w:rsidR="00264743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618F8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1D133E" w:rsidRPr="00674DED">
              <w:rPr>
                <w:rFonts w:ascii="GHEA Grapalat" w:hAnsi="GHEA Grapalat"/>
                <w:sz w:val="20"/>
                <w:szCs w:val="20"/>
                <w:lang w:val="hy-AM" w:bidi="mr-IN"/>
              </w:rPr>
              <w:t>-ի ստանդարտ</w:t>
            </w:r>
            <w:r w:rsidR="001618F8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ի 2-րդ պահանջը:</w:t>
            </w:r>
            <w:r w:rsidR="001D133E" w:rsidRPr="00674DE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:rsidR="00AD4BB3" w:rsidRPr="000D7B32" w:rsidRDefault="00AD4BB3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6437C4" w:rsidRPr="000D7B32" w:rsidRDefault="006437C4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631D10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7. Հաղորդակցության ռազմավարության  մշակում</w:t>
            </w:r>
          </w:p>
          <w:p w:rsidR="00631D10" w:rsidRPr="000D7B32" w:rsidRDefault="00631D10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0D7B32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lastRenderedPageBreak/>
              <w:t>Միջոցառում 8. Հաղորդակցության ռազմավարության հաստատում</w:t>
            </w:r>
          </w:p>
          <w:p w:rsidR="00631D10" w:rsidRPr="000D7B32" w:rsidRDefault="008F5EE7" w:rsidP="008322A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>Երևանում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րիտանական </w:t>
            </w:r>
            <w:r w:rsidR="006437C4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դեսպանատան ֆինանսավորմամբ</w:t>
            </w:r>
            <w:r w:rsidR="006437C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իրականցվող ծրագրի</w:t>
            </w:r>
            <w:r w:rsidR="006437C4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6437C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շրջանակներում </w:t>
            </w:r>
            <w:r w:rsidR="00631D1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ապրիլի</w:t>
            </w:r>
            <w:r w:rsidR="006437C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631D1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30</w:t>
            </w:r>
            <w:r w:rsidR="006437C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-ին </w:t>
            </w:r>
            <w:r w:rsidR="006437C4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ՀԱՀ ՊՀԿ-</w:t>
            </w:r>
            <w:r w:rsidR="006437C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ն Հայաստանի ԱՃԹՆ-ի քարտուղարությանը ներկայացրեց</w:t>
            </w:r>
            <w:r w:rsidR="006437C4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հանրային հաղորդակցության ռազմավարության </w:t>
            </w:r>
            <w:r w:rsidR="00631D1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լրամշակված </w:t>
            </w:r>
            <w:r w:rsidR="006437C4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նախագիծը</w:t>
            </w:r>
            <w:r w:rsidR="00631D1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, որը շրջանառվել է ԲՇԽ-ի անդամների միջև մայիսի 7-ին</w:t>
            </w:r>
            <w:r w:rsidR="002C0302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  <w:r w:rsidR="00631D1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9B1614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ԲՇԽ-ի անդամները նախագծի վերաբերյալ պետք է կարծիքներ տրամադրեին</w:t>
            </w:r>
            <w:r w:rsidR="00631D1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մինչև մայիսի 21-ը</w:t>
            </w:r>
            <w:r w:rsidR="009B1614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, և տրված ժամանակահատվածում կարծիքներ չեն ստացվել: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9B1614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Հ</w:t>
            </w:r>
            <w:r w:rsidR="009B1614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անրային հաղորդակցության ռազմավարության</w:t>
            </w:r>
            <w:r w:rsidR="009B1614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վերջնական </w:t>
            </w:r>
            <w:r w:rsidR="00631D10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նախագիծը կներկայացվի ԲՇԽ-ի հաստատմանը առաջիկա ԲՇԽ-ի նիստի ընթացքում:</w:t>
            </w:r>
            <w:r w:rsidR="006437C4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:rsidR="00631D10" w:rsidRPr="000D7B32" w:rsidRDefault="00631D10" w:rsidP="008322A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6437C4" w:rsidRPr="00A52EB9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3D4C84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9. Իրազեկության բարձրացման միջոցառումների իրականացում</w:t>
            </w:r>
          </w:p>
          <w:p w:rsidR="003B3685" w:rsidRPr="00B534BD" w:rsidRDefault="006437C4" w:rsidP="00021742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Հաշվետու եռամս</w:t>
            </w:r>
            <w:r w:rsidR="00F4331A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>յ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ակում</w:t>
            </w:r>
            <w:r w:rsidR="00CB41BF" w:rsidRPr="000D7B32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8F5EE7"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>Երևանում</w:t>
            </w:r>
            <w:r w:rsidR="008F5EE7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8F5EE7"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="008F5EE7"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րիտանական </w:t>
            </w:r>
            <w:r w:rsidR="008F5EE7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դեսպանատան </w:t>
            </w:r>
            <w:r w:rsidR="00CB41BF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ֆինանսավորմամբ</w:t>
            </w:r>
            <w:r w:rsidR="00CB41BF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իրականցվող ծրագրի</w:t>
            </w:r>
            <w:r w:rsidR="00CB41BF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CB41BF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շրջանակներում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CB41BF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Մեդիա նախաձեռնությունների կենտրոնի կողմից </w:t>
            </w:r>
            <w:r w:rsidR="006A0D2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կազմակերպվել են դասընթացներ </w:t>
            </w:r>
            <w:r w:rsidR="00ED6706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պետական մարմինների և համայնքների (ապրիլի 26-27) ներկայացուցիչների, ինչպես նաև </w:t>
            </w:r>
            <w:r w:rsidR="006A0D2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լրագրողների և քաղաքացիական հասարակության կազմակերպությունների (մայիսի 16-17) համար: </w:t>
            </w:r>
            <w:r w:rsidR="00F45425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«Հանքարդյունաբերության թափանցիկությունը հանրային օրակարգում» ընդհանրական խորագիրը կրող դ</w:t>
            </w:r>
            <w:r w:rsidR="006A0D2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ասընթացների </w:t>
            </w:r>
            <w:r w:rsidR="00F45425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ընթացքում 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Հայաստանի ԱՃԹՆ-ի քարտուղարությ</w:t>
            </w:r>
            <w:r w:rsidR="00F45425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ա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ն</w:t>
            </w:r>
            <w:r w:rsidR="00F45425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փորձագետները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F45425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ներկայացրել են ԱՃԹՆ-ն, ԱՃԹՆ-ի ներդրման աշխատանքները Հայաստանում, թափանցիկության, հրապարակայնության պահանջը ԱՃԹՆ-ի ստանդարտում և ԱՃԹՆ-ին համապատասխանեցման շրջանակներում կատարված օրենսդրական փոփոխությունները: </w:t>
            </w:r>
            <w:r w:rsidR="00ED6706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Լրագրողների և քաղաքացիական հասարակության կազմակերպությունների համար նախատեսված դասընթացում ԲՇԽ-ի քաղաքացիական հասարակության խմբակցության անդամ Արթուր Գրիգորյանը ներկայացրել է ԱՃԹՆ ԲՇԽ-ի աշխատանքը:</w:t>
            </w:r>
            <w:r w:rsidR="00ED6706" w:rsidRPr="00B534BD">
              <w:rPr>
                <w:rFonts w:ascii="Sylfaen" w:eastAsia="Times New Roman" w:hAnsi="Sylfaen"/>
                <w:b/>
                <w:lang w:val="hy-AM" w:eastAsia="ru-RU"/>
              </w:rPr>
              <w:t xml:space="preserve"> </w:t>
            </w:r>
            <w:r w:rsidR="00F45425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Պետական մարմինների և համայնքների ներկայացուցիչների հանդիպման ժամանակ ներկայացվել են նաև նրանց կողմից ներկայացվելիք ԱՃԹՆ-ի հաշվետվությունների ձևաչափերը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>, որոնց շուրջ ծավալվել են նաև աշխատանքային քննարկումներ</w:t>
            </w:r>
            <w:r w:rsidR="00F45425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: </w:t>
            </w:r>
            <w:r w:rsidR="00F45425" w:rsidRPr="00B534BD">
              <w:rPr>
                <w:rFonts w:ascii="Sylfaen" w:eastAsia="Times New Roman" w:hAnsi="Sylfaen"/>
                <w:b/>
                <w:lang w:val="hy-AM" w:eastAsia="ru-RU"/>
              </w:rPr>
              <w:t xml:space="preserve"> </w:t>
            </w:r>
          </w:p>
        </w:tc>
      </w:tr>
    </w:tbl>
    <w:p w:rsidR="00225CA5" w:rsidRPr="00F03DF0" w:rsidRDefault="00225CA5" w:rsidP="00225CA5">
      <w:pPr>
        <w:rPr>
          <w:rFonts w:ascii="GHEA Grapalat" w:hAnsi="GHEA Grapalat"/>
          <w:lang w:val="hy-AM"/>
        </w:rPr>
      </w:pPr>
    </w:p>
    <w:tbl>
      <w:tblPr>
        <w:tblW w:w="1151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20"/>
        <w:gridCol w:w="1750"/>
        <w:gridCol w:w="2570"/>
        <w:gridCol w:w="1989"/>
      </w:tblGrid>
      <w:tr w:rsidR="001A70DA" w:rsidRPr="00A347BC" w:rsidTr="009B5FB6">
        <w:tc>
          <w:tcPr>
            <w:tcW w:w="2689" w:type="dxa"/>
            <w:shd w:val="clear" w:color="auto" w:fill="C2D69B"/>
          </w:tcPr>
          <w:p w:rsidR="001A70DA" w:rsidRDefault="001A70DA" w:rsidP="006C2FC9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6C2FC9" w:rsidRPr="006C2FC9" w:rsidRDefault="006C2FC9" w:rsidP="006C2FC9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829" w:type="dxa"/>
            <w:gridSpan w:val="4"/>
            <w:shd w:val="clear" w:color="auto" w:fill="B8CCE4"/>
          </w:tcPr>
          <w:p w:rsidR="001A70DA" w:rsidRPr="00A347BC" w:rsidRDefault="00E92DCA" w:rsidP="006C2FC9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Իրական սեփականատերերի բացահայտման ճանապարհային քարտեզի մշակում</w:t>
            </w:r>
          </w:p>
        </w:tc>
      </w:tr>
      <w:tr w:rsidR="00A347BC" w:rsidRPr="00A347BC" w:rsidTr="009B5FB6">
        <w:tc>
          <w:tcPr>
            <w:tcW w:w="2689" w:type="dxa"/>
            <w:vMerge w:val="restart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B5A24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12. Ճանապարհային քարտեզի նախագծի հանրային քննարկումներ</w:t>
            </w:r>
          </w:p>
        </w:tc>
        <w:tc>
          <w:tcPr>
            <w:tcW w:w="2520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70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9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9B5FB6">
        <w:trPr>
          <w:trHeight w:val="1583"/>
        </w:trPr>
        <w:tc>
          <w:tcPr>
            <w:tcW w:w="2689" w:type="dxa"/>
            <w:vMerge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44016F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ճ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անապարհային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քարտեզի նախագծի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հրապարակում,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դիպումներ </w:t>
            </w:r>
          </w:p>
          <w:p w:rsidR="001A70DA" w:rsidRPr="00A347BC" w:rsidRDefault="0044016F" w:rsidP="00893CE8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93CE8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750" w:type="dxa"/>
            <w:shd w:val="clear" w:color="auto" w:fill="8FFFC2"/>
          </w:tcPr>
          <w:p w:rsidR="001A70DA" w:rsidRPr="00A347BC" w:rsidRDefault="00A40538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1A70DA" w:rsidRPr="00A347BC" w:rsidRDefault="00785CE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կառավարության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1989" w:type="dxa"/>
            <w:shd w:val="clear" w:color="auto" w:fill="auto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26575" w:rsidRPr="00A347BC" w:rsidTr="009B5FB6">
        <w:tc>
          <w:tcPr>
            <w:tcW w:w="2689" w:type="dxa"/>
            <w:vMerge w:val="restart"/>
            <w:shd w:val="clear" w:color="auto" w:fill="C2D69B"/>
          </w:tcPr>
          <w:p w:rsidR="00E26575" w:rsidRPr="00E26575" w:rsidRDefault="00E26575" w:rsidP="00E2657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N 14.1. Իրական սեփականատերերի բացահայտման միջգերատեսչական աշխատանքային խմբի (ԱԽ) ստեղծում և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օրենսդրական փաթեթի մշակման համար հանդիպումների իրականացում</w:t>
            </w:r>
          </w:p>
        </w:tc>
        <w:tc>
          <w:tcPr>
            <w:tcW w:w="2520" w:type="dxa"/>
            <w:shd w:val="clear" w:color="auto" w:fill="C2D69B"/>
          </w:tcPr>
          <w:p w:rsidR="00E26575" w:rsidRPr="00A347BC" w:rsidRDefault="00E26575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:rsidR="00E26575" w:rsidRPr="00A347BC" w:rsidRDefault="00E26575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70" w:type="dxa"/>
            <w:shd w:val="clear" w:color="auto" w:fill="C2D69B"/>
          </w:tcPr>
          <w:p w:rsidR="00E26575" w:rsidRPr="00A347BC" w:rsidRDefault="00E26575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9" w:type="dxa"/>
            <w:shd w:val="clear" w:color="auto" w:fill="C2D69B"/>
          </w:tcPr>
          <w:p w:rsidR="00E26575" w:rsidRPr="00A347BC" w:rsidRDefault="00E26575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26575" w:rsidRPr="00A347BC" w:rsidTr="009B5FB6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E26575" w:rsidRPr="00A347BC" w:rsidRDefault="00E2657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E26575" w:rsidRPr="00E26575" w:rsidRDefault="00E26575" w:rsidP="00E2657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</w:t>
            </w: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t>իջգերատեսչական</w:t>
            </w:r>
          </w:p>
          <w:p w:rsidR="00E26575" w:rsidRPr="00E26575" w:rsidRDefault="00E26575" w:rsidP="00E2657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t>աշխատանքային խումբ,</w:t>
            </w:r>
          </w:p>
          <w:p w:rsidR="00E26575" w:rsidRPr="00E26575" w:rsidRDefault="00E26575" w:rsidP="00E2657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t>հանդիպումներ</w:t>
            </w:r>
          </w:p>
          <w:p w:rsidR="00E26575" w:rsidRPr="00A347BC" w:rsidRDefault="00E26575" w:rsidP="00E2657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2018թ. մարտ-մայիս</w:t>
            </w:r>
            <w:r w:rsidRPr="00E26575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750" w:type="dxa"/>
            <w:shd w:val="clear" w:color="auto" w:fill="8FFFC2"/>
          </w:tcPr>
          <w:p w:rsidR="00E26575" w:rsidRPr="00A347BC" w:rsidRDefault="00A40538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E26575" w:rsidRPr="00A347BC" w:rsidRDefault="007C04EF" w:rsidP="007C04EF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7C04EF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7C04EF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989" w:type="dxa"/>
            <w:shd w:val="clear" w:color="auto" w:fill="auto"/>
          </w:tcPr>
          <w:p w:rsidR="00E26575" w:rsidRPr="00A347BC" w:rsidRDefault="00E2657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9B5FB6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:rsidR="008A2093" w:rsidRPr="00867B0B" w:rsidRDefault="008A2093" w:rsidP="008A209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867B0B"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 սեփականատերերի բացահայտման օրենսդրական փաթեթի շրջանառում և ներկայացում ՀՀ կառավարություն, այնուհետև ՀՀ Ազգային ժողով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70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9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8A2093" w:rsidRPr="00A347BC" w:rsidTr="009B5FB6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8A2093" w:rsidRPr="00A347BC" w:rsidRDefault="008A209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8A2093" w:rsidRDefault="00867B0B" w:rsidP="00867B0B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իրական սեփականատերերի բացահայտման օրենսդրական փաթեթ</w:t>
            </w:r>
          </w:p>
          <w:p w:rsidR="00867B0B" w:rsidRPr="00A347BC" w:rsidRDefault="00867B0B" w:rsidP="00867B0B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մայիս-հոկտեմբեր </w:t>
            </w:r>
          </w:p>
        </w:tc>
        <w:tc>
          <w:tcPr>
            <w:tcW w:w="1750" w:type="dxa"/>
            <w:shd w:val="clear" w:color="auto" w:fill="8FFFC2"/>
          </w:tcPr>
          <w:p w:rsidR="008A2093" w:rsidRDefault="00A40C4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8A2093" w:rsidRPr="007C04EF" w:rsidRDefault="00867B0B" w:rsidP="00867B0B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989" w:type="dxa"/>
            <w:shd w:val="clear" w:color="auto" w:fill="auto"/>
          </w:tcPr>
          <w:p w:rsidR="008A2093" w:rsidRPr="00A347BC" w:rsidRDefault="008A209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9B5FB6">
        <w:trPr>
          <w:trHeight w:val="530"/>
        </w:trPr>
        <w:tc>
          <w:tcPr>
            <w:tcW w:w="2689" w:type="dxa"/>
            <w:vMerge w:val="restart"/>
            <w:shd w:val="clear" w:color="auto" w:fill="C2D69B"/>
          </w:tcPr>
          <w:p w:rsidR="008A2093" w:rsidRPr="009460FD" w:rsidRDefault="008A2093" w:rsidP="008A209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 սեփականատերերի բացահայտման օրենսդրական փաթեթի քննարկումներ շահագրգիռ կողմերի հետ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70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9" w:type="dxa"/>
            <w:shd w:val="clear" w:color="auto" w:fill="C2D69B" w:themeFill="accent3" w:themeFillTint="99"/>
          </w:tcPr>
          <w:p w:rsidR="008A2093" w:rsidRPr="00A347BC" w:rsidRDefault="008A2093" w:rsidP="009460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8A2093" w:rsidRPr="00A347BC" w:rsidTr="009B5FB6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8A2093" w:rsidRPr="00A347BC" w:rsidRDefault="008A209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8A2093" w:rsidRDefault="00470C83" w:rsidP="00E26575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t xml:space="preserve"> 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հանդիպումներ</w:t>
            </w:r>
          </w:p>
          <w:p w:rsidR="00470C83" w:rsidRPr="00A347BC" w:rsidRDefault="00470C83" w:rsidP="00470C83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թ. ապրիլ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-հոկտեմբեր</w:t>
            </w:r>
          </w:p>
        </w:tc>
        <w:tc>
          <w:tcPr>
            <w:tcW w:w="1750" w:type="dxa"/>
            <w:shd w:val="clear" w:color="auto" w:fill="8FFFC2"/>
          </w:tcPr>
          <w:p w:rsidR="008A2093" w:rsidRDefault="00A40C4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8A2093" w:rsidRPr="007C04EF" w:rsidRDefault="00470C83" w:rsidP="00470C8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989" w:type="dxa"/>
            <w:shd w:val="clear" w:color="auto" w:fill="auto"/>
          </w:tcPr>
          <w:p w:rsidR="008A2093" w:rsidRPr="00A347BC" w:rsidRDefault="008A209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A347BC">
        <w:trPr>
          <w:trHeight w:val="430"/>
        </w:trPr>
        <w:tc>
          <w:tcPr>
            <w:tcW w:w="11518" w:type="dxa"/>
            <w:gridSpan w:val="5"/>
            <w:shd w:val="clear" w:color="auto" w:fill="B8CCE4"/>
          </w:tcPr>
          <w:p w:rsidR="008A2093" w:rsidRPr="00A347BC" w:rsidRDefault="008A2093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8A2093" w:rsidRPr="00361A4C" w:rsidTr="00CB5A79">
        <w:trPr>
          <w:trHeight w:val="953"/>
        </w:trPr>
        <w:tc>
          <w:tcPr>
            <w:tcW w:w="11518" w:type="dxa"/>
            <w:gridSpan w:val="5"/>
            <w:shd w:val="clear" w:color="auto" w:fill="FFFFFF"/>
          </w:tcPr>
          <w:p w:rsidR="008A2093" w:rsidRPr="00CB5A79" w:rsidRDefault="008A2093" w:rsidP="001F4897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CB5A79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</w:t>
            </w:r>
            <w:r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  <w:t>իջոցառում</w:t>
            </w:r>
            <w:r w:rsidRPr="00CB5A79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14.1. Իրական սեփականատերերի բացահայտման միջգերատեսչական աշխատանքային խմբի (ԱԽ) ստեղծում և օրենսդրական փաթեթի մշակման համար հանդիպումների իրականացում</w:t>
            </w:r>
          </w:p>
          <w:p w:rsidR="00866912" w:rsidRPr="00B534BD" w:rsidRDefault="007A7167" w:rsidP="005F7F2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Հաշվետու ժամանակահատվածում մ</w:t>
            </w:r>
            <w:r w:rsidR="008A2093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իջգերատեսչական աշխատանքային խ</w:t>
            </w:r>
            <w:r w:rsidR="005D29F4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ումբն անցկացրել է չորս հանդիպում:</w:t>
            </w:r>
            <w:r w:rsidR="008A2093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5D29F4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Էներգետիկ ենթակառուցվածքների և բնական պաշարների նախարարության և Արդարադատության նախարարության ներկայացուցիչների կողմից 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մշակվել են Ընդերքի մասին օրենսգրքում, «Իրավաբանական անձանց պետական գրանցման, իրավաբանական անձանց առանձնացված ստորաբաժանումների, </w:t>
            </w:r>
            <w:r w:rsidR="00185D9A" w:rsidRPr="00B534BD">
              <w:rPr>
                <w:rFonts w:ascii="GHEA Grapalat" w:hAnsi="GHEA Grapalat" w:cs="Sylfaen"/>
                <w:sz w:val="20"/>
                <w:szCs w:val="20"/>
                <w:lang w:val="hy-AM" w:bidi="mr-IN"/>
              </w:rPr>
              <w:t>հիմնարկների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85D9A" w:rsidRPr="00B534BD">
              <w:rPr>
                <w:rFonts w:ascii="GHEA Grapalat" w:hAnsi="GHEA Grapalat" w:cs="Sylfaen"/>
                <w:sz w:val="20"/>
                <w:szCs w:val="20"/>
                <w:lang w:val="hy-AM" w:bidi="mr-IN"/>
              </w:rPr>
              <w:t>և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85D9A" w:rsidRPr="00B534BD">
              <w:rPr>
                <w:rFonts w:ascii="GHEA Grapalat" w:hAnsi="GHEA Grapalat" w:cs="Sylfaen"/>
                <w:sz w:val="20"/>
                <w:szCs w:val="20"/>
                <w:lang w:val="hy-AM" w:bidi="mr-IN"/>
              </w:rPr>
              <w:t>անհատ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85D9A" w:rsidRPr="00B534BD">
              <w:rPr>
                <w:rFonts w:ascii="GHEA Grapalat" w:hAnsi="GHEA Grapalat" w:cs="Sylfaen"/>
                <w:sz w:val="20"/>
                <w:szCs w:val="20"/>
                <w:lang w:val="hy-AM" w:bidi="mr-IN"/>
              </w:rPr>
              <w:t>ձեռնարկատերերի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85D9A" w:rsidRPr="00B534BD">
              <w:rPr>
                <w:rFonts w:ascii="GHEA Grapalat" w:hAnsi="GHEA Grapalat" w:cs="Sylfaen"/>
                <w:sz w:val="20"/>
                <w:szCs w:val="20"/>
                <w:lang w:val="hy-AM" w:bidi="mr-IN"/>
              </w:rPr>
              <w:t>պետական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85D9A" w:rsidRPr="00B534BD">
              <w:rPr>
                <w:rFonts w:ascii="GHEA Grapalat" w:hAnsi="GHEA Grapalat" w:cs="Sylfaen"/>
                <w:sz w:val="20"/>
                <w:szCs w:val="20"/>
                <w:lang w:val="hy-AM" w:bidi="mr-IN"/>
              </w:rPr>
              <w:t>հաշվառման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85D9A" w:rsidRPr="00B534BD">
              <w:rPr>
                <w:rFonts w:ascii="GHEA Grapalat" w:hAnsi="GHEA Grapalat" w:cs="Sylfaen"/>
                <w:sz w:val="20"/>
                <w:szCs w:val="20"/>
                <w:lang w:val="hy-AM" w:bidi="mr-IN"/>
              </w:rPr>
              <w:t>մասին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» օրենքում և Քրեական  օրենսգրքում լրացում</w:t>
            </w:r>
            <w:r w:rsidR="005F7F29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>ներ և փոփոխություններ</w:t>
            </w:r>
            <w:r w:rsidR="00185D9A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կատարելու </w:t>
            </w:r>
            <w:r w:rsidR="005F7F29" w:rsidRPr="00B534B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նախագծերը, որոնք ներկայացվել են աշխատանքային խմբի քննարկմանը: </w:t>
            </w:r>
          </w:p>
        </w:tc>
      </w:tr>
    </w:tbl>
    <w:p w:rsidR="003711E6" w:rsidRPr="00B534BD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50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520"/>
        <w:gridCol w:w="1980"/>
      </w:tblGrid>
      <w:tr w:rsidR="00A347BC" w:rsidRPr="00A347BC" w:rsidTr="009B5FB6">
        <w:tc>
          <w:tcPr>
            <w:tcW w:w="2689" w:type="dxa"/>
            <w:shd w:val="clear" w:color="auto" w:fill="C2D69B"/>
          </w:tcPr>
          <w:p w:rsidR="00913E78" w:rsidRDefault="00913E7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820" w:type="dxa"/>
            <w:gridSpan w:val="4"/>
            <w:shd w:val="clear" w:color="auto" w:fill="B8CCE4"/>
          </w:tcPr>
          <w:p w:rsidR="00913E78" w:rsidRPr="00A347BC" w:rsidRDefault="00251FBF" w:rsidP="003B0F4E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ՀՀ իրավական դաշտի ուսումնասիրություն, ԱՃԹՆ-ին</w:t>
            </w:r>
            <w:r w:rsidR="00D1562A"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անհամապատասխանությունների և բացերի բացահայտում</w:t>
            </w:r>
          </w:p>
        </w:tc>
      </w:tr>
      <w:tr w:rsidR="00A347BC" w:rsidRPr="00A347BC" w:rsidTr="009B5FB6">
        <w:tc>
          <w:tcPr>
            <w:tcW w:w="2689" w:type="dxa"/>
            <w:vMerge w:val="restart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16.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Օրենսդրության 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ուսումնասիրություն, բացերի բացահայտում, դրանց վերացմանն ուղղված առաջարկությունների ներկայացում</w:t>
            </w:r>
          </w:p>
        </w:tc>
        <w:tc>
          <w:tcPr>
            <w:tcW w:w="2520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0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9B5FB6">
        <w:trPr>
          <w:trHeight w:val="1942"/>
        </w:trPr>
        <w:tc>
          <w:tcPr>
            <w:tcW w:w="2689" w:type="dxa"/>
            <w:vMerge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913E78" w:rsidRPr="00A347BC" w:rsidRDefault="00913E78" w:rsidP="009F51E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 գործողությունների պլան</w:t>
            </w:r>
            <w:r w:rsidR="00F55203"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9F51E1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9F51E1"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8FFFC2"/>
          </w:tcPr>
          <w:p w:rsidR="00913E78" w:rsidRPr="00A347BC" w:rsidRDefault="009F51E1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DA7A82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913E78" w:rsidRPr="00A347BC" w:rsidRDefault="00F55203" w:rsidP="009F51E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9F51E1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EB47F5">
              <w:rPr>
                <w:rFonts w:ascii="GHEA Grapalat" w:hAnsi="GHEA Grapalat"/>
                <w:sz w:val="20"/>
                <w:szCs w:val="20"/>
                <w:lang w:bidi="mr-IN"/>
              </w:rPr>
              <w:t xml:space="preserve">քարտուղարություն, </w:t>
            </w:r>
            <w:r w:rsidR="009F51E1" w:rsidRPr="00EB47F5">
              <w:rPr>
                <w:rFonts w:ascii="GHEA Grapalat" w:hAnsi="GHEA Grapalat"/>
                <w:sz w:val="20"/>
                <w:szCs w:val="20"/>
                <w:lang w:bidi="mr-IN"/>
              </w:rPr>
              <w:t>ՀԱՀ ՊՀԿ</w:t>
            </w:r>
          </w:p>
        </w:tc>
        <w:tc>
          <w:tcPr>
            <w:tcW w:w="1980" w:type="dxa"/>
            <w:shd w:val="clear" w:color="auto" w:fill="auto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B735B5" w:rsidRPr="00A347BC" w:rsidTr="009B5FB6">
        <w:trPr>
          <w:trHeight w:val="485"/>
        </w:trPr>
        <w:tc>
          <w:tcPr>
            <w:tcW w:w="2689" w:type="dxa"/>
            <w:vMerge w:val="restart"/>
            <w:shd w:val="clear" w:color="auto" w:fill="C2D69B"/>
          </w:tcPr>
          <w:p w:rsidR="00B735B5" w:rsidRPr="00A347BC" w:rsidRDefault="00B735B5" w:rsidP="00B735B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1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7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B735B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Հաշվետվության և գործողությունների պլանի ներկայացում ԲՇԽ-ին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B735B5" w:rsidRPr="00A347BC" w:rsidRDefault="00B735B5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B735B5" w:rsidRPr="00A347BC" w:rsidRDefault="00B735B5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B735B5" w:rsidRPr="00A347BC" w:rsidRDefault="00B735B5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B735B5" w:rsidRPr="00A347BC" w:rsidRDefault="00B735B5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B735B5" w:rsidRPr="00A347BC" w:rsidTr="009B5FB6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:rsidR="00B735B5" w:rsidRPr="00A347BC" w:rsidRDefault="00B735B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B735B5" w:rsidRPr="00A347BC" w:rsidRDefault="00B735B5" w:rsidP="00B735B5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B735B5">
              <w:rPr>
                <w:rFonts w:ascii="GHEA Grapalat" w:hAnsi="GHEA Grapalat"/>
                <w:sz w:val="20"/>
                <w:szCs w:val="20"/>
                <w:lang w:bidi="mr-IN"/>
              </w:rPr>
              <w:t>2018թ. մայիս</w:t>
            </w:r>
          </w:p>
        </w:tc>
        <w:tc>
          <w:tcPr>
            <w:tcW w:w="1800" w:type="dxa"/>
            <w:shd w:val="clear" w:color="auto" w:fill="8FFFC2"/>
          </w:tcPr>
          <w:p w:rsidR="00B735B5" w:rsidRPr="00DA7A82" w:rsidRDefault="00295FE1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DA7A82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B735B5" w:rsidRPr="00A347BC" w:rsidRDefault="00B735B5" w:rsidP="00B735B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B735B5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կառավարության </w:t>
            </w:r>
            <w:r w:rsidRPr="00EB47F5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ԱՃԹՆ-ի քարտուղարություն, ՀԱՀ ՊՀԿ</w:t>
            </w:r>
          </w:p>
        </w:tc>
        <w:tc>
          <w:tcPr>
            <w:tcW w:w="1980" w:type="dxa"/>
            <w:shd w:val="clear" w:color="auto" w:fill="auto"/>
          </w:tcPr>
          <w:p w:rsidR="00B735B5" w:rsidRPr="00DA7A82" w:rsidRDefault="00B735B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02480" w:rsidRPr="00A347BC" w:rsidTr="009B5FB6">
        <w:trPr>
          <w:trHeight w:val="503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E02480" w:rsidRPr="00A347BC" w:rsidRDefault="00E02480" w:rsidP="00E0248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1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E024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ԲՇԽ-ի կողմից հաշվետվության և գործողությունների պլանի քննարկում և  հաստատում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02480" w:rsidRPr="00295FE1" w:rsidRDefault="00295FE1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E02480" w:rsidRPr="00A347BC" w:rsidRDefault="00E02480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02480" w:rsidRPr="00A347BC" w:rsidTr="009B5FB6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:rsidR="00E02480" w:rsidRPr="00A347BC" w:rsidRDefault="00E0248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E02480" w:rsidRDefault="00E02480" w:rsidP="00B735B5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A66AE"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Pr="00E02480">
              <w:rPr>
                <w:rFonts w:ascii="GHEA Grapalat" w:hAnsi="GHEA Grapalat"/>
                <w:sz w:val="20"/>
                <w:szCs w:val="20"/>
                <w:lang w:bidi="mr-IN"/>
              </w:rPr>
              <w:t>աշվետվություն, գործողությունների պլան</w:t>
            </w:r>
          </w:p>
          <w:p w:rsidR="00E02480" w:rsidRPr="00A347BC" w:rsidRDefault="00E02480" w:rsidP="00E02480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t xml:space="preserve"> </w:t>
            </w:r>
            <w:r w:rsidRPr="00E02480">
              <w:rPr>
                <w:rFonts w:ascii="GHEA Grapalat" w:hAnsi="GHEA Grapalat"/>
                <w:sz w:val="20"/>
                <w:szCs w:val="20"/>
                <w:lang w:bidi="mr-IN"/>
              </w:rPr>
              <w:t>2018թ. հունիս</w:t>
            </w:r>
            <w:r w:rsidRPr="00E02480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800" w:type="dxa"/>
            <w:shd w:val="clear" w:color="auto" w:fill="FF0000"/>
          </w:tcPr>
          <w:p w:rsidR="00E02480" w:rsidRPr="00DA7A82" w:rsidRDefault="00295FE1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520" w:type="dxa"/>
            <w:shd w:val="clear" w:color="auto" w:fill="auto"/>
          </w:tcPr>
          <w:p w:rsidR="00E02480" w:rsidRPr="00B735B5" w:rsidRDefault="00FA66AE" w:rsidP="00B735B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1980" w:type="dxa"/>
            <w:shd w:val="clear" w:color="auto" w:fill="auto"/>
          </w:tcPr>
          <w:p w:rsidR="00E02480" w:rsidRPr="00DA7A82" w:rsidRDefault="00F645BF" w:rsidP="00596AC8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96AC8">
              <w:rPr>
                <w:rFonts w:ascii="GHEA Grapalat" w:hAnsi="GHEA Grapalat"/>
                <w:sz w:val="20"/>
                <w:szCs w:val="20"/>
                <w:lang w:bidi="mr-IN"/>
              </w:rPr>
              <w:t>Հաշվետվությ</w:t>
            </w:r>
            <w:r w:rsidR="00596AC8">
              <w:rPr>
                <w:rFonts w:ascii="GHEA Grapalat" w:hAnsi="GHEA Grapalat"/>
                <w:sz w:val="20"/>
                <w:szCs w:val="20"/>
                <w:lang w:bidi="mr-IN"/>
              </w:rPr>
              <w:t>ա</w:t>
            </w:r>
            <w:r w:rsidRPr="00596AC8">
              <w:rPr>
                <w:rFonts w:ascii="GHEA Grapalat" w:hAnsi="GHEA Grapalat"/>
                <w:sz w:val="20"/>
                <w:szCs w:val="20"/>
                <w:lang w:bidi="mr-IN"/>
              </w:rPr>
              <w:t xml:space="preserve">ն </w:t>
            </w:r>
            <w:r w:rsidR="00596AC8">
              <w:rPr>
                <w:rFonts w:ascii="GHEA Grapalat" w:hAnsi="GHEA Grapalat"/>
                <w:sz w:val="20"/>
                <w:szCs w:val="20"/>
                <w:lang w:bidi="mr-IN"/>
              </w:rPr>
              <w:t xml:space="preserve">վերաբերյալ դիտարկումները </w:t>
            </w:r>
            <w:r w:rsidR="00596AC8" w:rsidRPr="00596AC8">
              <w:rPr>
                <w:rFonts w:ascii="GHEA Grapalat" w:hAnsi="GHEA Grapalat"/>
                <w:sz w:val="20"/>
                <w:szCs w:val="20"/>
                <w:lang w:bidi="mr-IN"/>
              </w:rPr>
              <w:t>լրամշակ</w:t>
            </w:r>
            <w:r w:rsidR="00596AC8">
              <w:rPr>
                <w:rFonts w:ascii="GHEA Grapalat" w:hAnsi="GHEA Grapalat"/>
                <w:sz w:val="20"/>
                <w:szCs w:val="20"/>
                <w:lang w:bidi="mr-IN"/>
              </w:rPr>
              <w:t>ման նպատակով ներկայացվել են</w:t>
            </w:r>
            <w:r w:rsidRPr="00596AC8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ՀԱՀ ՊՀԿ-ի</w:t>
            </w:r>
            <w:r w:rsidR="00596AC8">
              <w:rPr>
                <w:rFonts w:ascii="GHEA Grapalat" w:hAnsi="GHEA Grapalat"/>
                <w:sz w:val="20"/>
                <w:szCs w:val="20"/>
                <w:lang w:bidi="mr-IN"/>
              </w:rPr>
              <w:t>ն:</w:t>
            </w:r>
          </w:p>
        </w:tc>
      </w:tr>
      <w:tr w:rsidR="00E02480" w:rsidRPr="00A347BC" w:rsidTr="009B5FB6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E02480" w:rsidRPr="00A347BC" w:rsidRDefault="00E02480" w:rsidP="00FA66A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N1</w:t>
            </w:r>
            <w:r w:rsid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1. </w:t>
            </w:r>
            <w:r w:rsidR="00FA66AE" w:rsidRP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ԱՃԹՆ-ի հետագա զեկույցներում ֆինանսական հոսքերը ծրագրերի (յուրաքանչյուր արդյունահանման թույլտվության) մակարդակով ներկայացման հնարավորությունների վերաբերյալ ուսումնասիրություն և այդ, ինչպես նաև ԱՃԹՆ-ի առաջին զեկույցի առաջարկությությունների իրականացման համար ճանապարհային քարտեզի մշակում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02480" w:rsidRPr="00A347BC" w:rsidRDefault="00B8091E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E02480" w:rsidRPr="00A347BC" w:rsidRDefault="00E02480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02480" w:rsidRPr="00A347BC" w:rsidTr="009B5FB6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:rsidR="00E02480" w:rsidRPr="00A347BC" w:rsidRDefault="00E0248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FA66AE" w:rsidRDefault="00FA66AE" w:rsidP="00FA66AE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ուսումնասիրություն, ճանապարհային քարտեզ</w:t>
            </w:r>
          </w:p>
          <w:p w:rsidR="00E02480" w:rsidRPr="00A347BC" w:rsidRDefault="00FA66AE" w:rsidP="00FA66AE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2018թ. հունիս-նոյեմբեր</w:t>
            </w:r>
          </w:p>
        </w:tc>
        <w:tc>
          <w:tcPr>
            <w:tcW w:w="1800" w:type="dxa"/>
            <w:shd w:val="clear" w:color="auto" w:fill="8FFFC2"/>
          </w:tcPr>
          <w:p w:rsidR="00E02480" w:rsidRPr="00DA7A82" w:rsidRDefault="00B8091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DA7A82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E02480" w:rsidRPr="00B735B5" w:rsidRDefault="00FA66AE" w:rsidP="00FA66A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ԲՇԽ, 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Անկախ ադմինիստրատոր</w:t>
            </w:r>
          </w:p>
        </w:tc>
        <w:tc>
          <w:tcPr>
            <w:tcW w:w="1980" w:type="dxa"/>
            <w:shd w:val="clear" w:color="auto" w:fill="auto"/>
          </w:tcPr>
          <w:p w:rsidR="00E02480" w:rsidRPr="00DA7A82" w:rsidRDefault="00E0248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02480" w:rsidRPr="00A347BC" w:rsidTr="009B5FB6">
        <w:trPr>
          <w:trHeight w:val="430"/>
        </w:trPr>
        <w:tc>
          <w:tcPr>
            <w:tcW w:w="11509" w:type="dxa"/>
            <w:gridSpan w:val="5"/>
            <w:shd w:val="clear" w:color="auto" w:fill="B8CCE4"/>
          </w:tcPr>
          <w:p w:rsidR="00E02480" w:rsidRPr="00A347BC" w:rsidRDefault="00E02480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E02480" w:rsidRPr="00361A4C" w:rsidTr="009B5FB6">
        <w:trPr>
          <w:trHeight w:val="953"/>
        </w:trPr>
        <w:tc>
          <w:tcPr>
            <w:tcW w:w="11509" w:type="dxa"/>
            <w:gridSpan w:val="5"/>
            <w:shd w:val="clear" w:color="auto" w:fill="FFFFFF"/>
          </w:tcPr>
          <w:p w:rsidR="00E02480" w:rsidRDefault="00E02480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16. Օրենսդրության ուսումնասիրություն, բացերի բացահայտում, դրանց վերացմանն ուղղված առաջարկությունների ներկայացում</w:t>
            </w:r>
          </w:p>
          <w:p w:rsidR="00692C2B" w:rsidRPr="00692C2B" w:rsidRDefault="00692C2B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Pr="00692C2B"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  <w:t xml:space="preserve"> 17. Հաշվետվության և գործողությունների պլանի ներկայացում ԲՇԽ-ին</w:t>
            </w:r>
          </w:p>
          <w:p w:rsidR="00492E25" w:rsidRDefault="008F5EE7" w:rsidP="00492E25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>Երևանում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րիտանական 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դեսպանատան </w:t>
            </w:r>
            <w:r w:rsidR="00492E25" w:rsidRPr="00692C2B">
              <w:rPr>
                <w:rFonts w:ascii="GHEA Grapalat" w:hAnsi="GHEA Grapalat"/>
                <w:sz w:val="20"/>
                <w:szCs w:val="20"/>
                <w:lang w:bidi="mr-IN"/>
              </w:rPr>
              <w:t xml:space="preserve">ֆինանսավորմամբ իրականցվող ծրագրի շրջանակներում  ՀԱՀ ՊՀԿ-ի կողմից մայիսի 7-ին ներկայացվել է ԱՃԹՆ-ի օրենսդրական և ինստիտուցիոնալ վերլուծության նախագիծը: Նախագծում ընդգրկված է նաև պատասխանատու հանքարդյունաբերության որոշակի խնդիրների վերաբերյալ նախնական ճանապարհային քարտեզը: Նախագիծը շրջանառվել է ԲՇԽ-ի անդամների միջև, ինչպես նաև ԱՃԹՆ-ի քարտուղարության կողմից ուղարկվել է կարծիքի 15 գերատեսչությունների (նախարարություններ, մարզպետարաններ, Կենտրոնական բանկ, Բարձրաստիճան պաշտոնատար անձանց էթիկայի հանձնաժողով): ԱՃԹՆ-ի քարտուղարության, ԲՇԽ-ի և գերատեսչությունների ներկայացված առաջարկությունները և դիտողությունները տրամադրվել են ՀԱՀ ՊՀԿ-ին՝ նախագիծը լրամշակելու նպատակով: </w:t>
            </w:r>
          </w:p>
          <w:p w:rsidR="00086BF6" w:rsidRPr="00692C2B" w:rsidRDefault="00E02480" w:rsidP="007C32AC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B67576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Հաշվետու եռամսյակում </w:t>
            </w:r>
            <w:r w:rsidR="007362B7">
              <w:rPr>
                <w:rFonts w:ascii="GHEA Grapalat" w:hAnsi="GHEA Grapalat"/>
                <w:sz w:val="20"/>
                <w:szCs w:val="20"/>
                <w:lang w:bidi="mr-IN"/>
              </w:rPr>
              <w:t xml:space="preserve">ընդունվել է </w:t>
            </w:r>
            <w:r w:rsidR="007362B7" w:rsidRPr="00492E25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կառավարության 2018թ. հունիսի 8-ի «Ընդերքօգտագործման հետ կապված գործունեության վերաբերյալ օգտակար հանածոյի արդյունահանման և օգտակար հանածոների </w:t>
            </w:r>
            <w:r w:rsidR="007362B7" w:rsidRPr="00B67576">
              <w:rPr>
                <w:rFonts w:ascii="GHEA Grapalat" w:hAnsi="GHEA Grapalat"/>
                <w:sz w:val="20"/>
                <w:szCs w:val="20"/>
                <w:lang w:bidi="mr-IN"/>
              </w:rPr>
              <w:t xml:space="preserve">արդյունահանման նպատակով ընդերքի երկրաբանական ուսումնասիրության մասով գործունեության վերաբերյալ տեղեկատվությունը հրապարակելու կարգը, ժամկետները և ձևերը, մետաղական օգտակար հանածոյի արդյունահանման թույլտվություն ստացած ընդերքօգտագործողների գործունեության վերաբերյալ հրապարակային հաշվետվությունը ներկայացնելու կարգը, ժամկետները և ձևերը, ինչպես նաև պետական մարմինների ցանկը սահմանելու մասին» </w:t>
            </w:r>
            <w:r w:rsidR="007362B7" w:rsidRPr="00492E25">
              <w:rPr>
                <w:rFonts w:ascii="GHEA Grapalat" w:hAnsi="GHEA Grapalat"/>
                <w:sz w:val="20"/>
                <w:szCs w:val="20"/>
                <w:lang w:bidi="mr-IN"/>
              </w:rPr>
              <w:t xml:space="preserve">N 666-Ն </w:t>
            </w:r>
            <w:r w:rsidR="007362B7" w:rsidRPr="00B67576">
              <w:rPr>
                <w:rFonts w:ascii="GHEA Grapalat" w:hAnsi="GHEA Grapalat"/>
                <w:sz w:val="20"/>
                <w:szCs w:val="20"/>
                <w:lang w:bidi="mr-IN"/>
              </w:rPr>
              <w:t>որոշում</w:t>
            </w:r>
            <w:r w:rsidR="007362B7">
              <w:rPr>
                <w:rFonts w:ascii="GHEA Grapalat" w:hAnsi="GHEA Grapalat"/>
                <w:sz w:val="20"/>
                <w:szCs w:val="20"/>
                <w:lang w:bidi="mr-IN"/>
              </w:rPr>
              <w:t xml:space="preserve">ը, որով մասնավորապես հաստատվել են </w:t>
            </w:r>
            <w:r w:rsidR="00492E25" w:rsidRPr="00492E25">
              <w:rPr>
                <w:rFonts w:ascii="GHEA Grapalat" w:hAnsi="GHEA Grapalat"/>
                <w:sz w:val="20"/>
                <w:szCs w:val="20"/>
                <w:lang w:val="hy-AM" w:bidi="mr-IN"/>
              </w:rPr>
              <w:t>ԱՃԹՆ-ի համապատասխանեցման  շրջանակներում օրենսդրական փոփոխությունների</w:t>
            </w:r>
            <w:r w:rsidR="00492E25" w:rsidRPr="00492E25">
              <w:rPr>
                <w:rFonts w:ascii="GHEA Grapalat" w:hAnsi="GHEA Grapalat"/>
                <w:sz w:val="20"/>
                <w:szCs w:val="20"/>
                <w:lang w:bidi="mr-IN"/>
              </w:rPr>
              <w:t>ց</w:t>
            </w:r>
            <w:r w:rsidR="00492E25" w:rsidRPr="00492E25">
              <w:rPr>
                <w:vertAlign w:val="superscript"/>
                <w:lang w:val="hy-AM"/>
              </w:rPr>
              <w:footnoteReference w:id="9"/>
            </w:r>
            <w:r w:rsidRPr="00492E25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բխող </w:t>
            </w:r>
            <w:r w:rsidR="00A76527" w:rsidRPr="00492E25">
              <w:rPr>
                <w:rFonts w:ascii="GHEA Grapalat" w:hAnsi="GHEA Grapalat"/>
                <w:sz w:val="20"/>
                <w:szCs w:val="20"/>
                <w:lang w:bidi="mr-IN"/>
              </w:rPr>
              <w:t>ԱՃԹՆ-ի հաշվետվությունների ձևաչափերը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>,</w:t>
            </w:r>
            <w:r w:rsidR="007362B7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հաշվետվությունների ներկայացման</w:t>
            </w:r>
            <w:r w:rsidR="00264743">
              <w:rPr>
                <w:rFonts w:ascii="GHEA Grapalat" w:hAnsi="GHEA Grapalat"/>
                <w:sz w:val="20"/>
                <w:szCs w:val="20"/>
                <w:lang w:val="hy-AM" w:bidi="mr-IN"/>
              </w:rPr>
              <w:t>, ինչպես նաև պայմանագրերի և թույլտվությունների մասին ընդհանուր տեղեկությունների հրապարակման կարգերը</w:t>
            </w:r>
            <w:r w:rsidR="007362B7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  <w:r w:rsidR="00B80360" w:rsidRPr="00492E25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692C2B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Համաձայն որոշմամբ սահմանված կարգի՝ </w:t>
            </w:r>
            <w:r w:rsidR="00086BF6" w:rsidRPr="00692C2B">
              <w:rPr>
                <w:rFonts w:ascii="GHEA Grapalat" w:hAnsi="GHEA Grapalat"/>
                <w:sz w:val="20"/>
                <w:szCs w:val="20"/>
                <w:lang w:bidi="mr-IN"/>
              </w:rPr>
              <w:t>մետաղական օգտակար հանածո արդյունահանող ընդերքօգտագործողները</w:t>
            </w:r>
            <w:r w:rsidR="0004515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և պետական մարմինները</w:t>
            </w:r>
            <w:r w:rsidR="00086BF6" w:rsidRPr="00692C2B">
              <w:rPr>
                <w:rFonts w:ascii="GHEA Grapalat" w:hAnsi="GHEA Grapalat"/>
                <w:sz w:val="20"/>
                <w:szCs w:val="20"/>
                <w:lang w:bidi="mr-IN"/>
              </w:rPr>
              <w:t xml:space="preserve"> մինչև ս.թ. օգոստոսի 1-ը պետք է </w:t>
            </w:r>
            <w:r w:rsidR="0079395F">
              <w:rPr>
                <w:rFonts w:ascii="GHEA Grapalat" w:hAnsi="GHEA Grapalat"/>
                <w:sz w:val="20"/>
                <w:szCs w:val="20"/>
                <w:lang w:bidi="mr-IN"/>
              </w:rPr>
              <w:t>էլեկտրոնային</w:t>
            </w:r>
            <w:r w:rsid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եղանակով</w:t>
            </w:r>
            <w:r w:rsidR="0079395F" w:rsidRPr="00692C2B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086BF6" w:rsidRPr="00692C2B">
              <w:rPr>
                <w:rFonts w:ascii="GHEA Grapalat" w:hAnsi="GHEA Grapalat"/>
                <w:sz w:val="20"/>
                <w:szCs w:val="20"/>
                <w:lang w:bidi="mr-IN"/>
              </w:rPr>
              <w:t>ներկայացնեն</w:t>
            </w:r>
            <w:r w:rsidR="00045153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086BF6" w:rsidRPr="00692C2B">
              <w:rPr>
                <w:rFonts w:ascii="GHEA Grapalat" w:hAnsi="GHEA Grapalat"/>
                <w:sz w:val="20"/>
                <w:szCs w:val="20"/>
                <w:lang w:bidi="mr-IN"/>
              </w:rPr>
              <w:t>հրապարակային հաշվետվություններ</w:t>
            </w:r>
            <w:r w:rsidR="00692C2B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  <w:p w:rsidR="00692C2B" w:rsidRDefault="00692C2B" w:rsidP="007C32AC">
            <w:pPr>
              <w:spacing w:after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  <w:p w:rsidR="00E02480" w:rsidRPr="00692C2B" w:rsidRDefault="00E02480" w:rsidP="00692C2B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692C2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</w:t>
            </w:r>
            <w:r w:rsidR="00692C2B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իջոցառում</w:t>
            </w:r>
            <w:r w:rsidRPr="00692C2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18. ԲՇԽ-ի կողմից հաշվետվության և գործողությունների պլանի քննարկում և  հաստատում</w:t>
            </w:r>
          </w:p>
          <w:p w:rsidR="00692C2B" w:rsidRPr="0079395F" w:rsidRDefault="004114FB" w:rsidP="00FA66AE">
            <w:pPr>
              <w:spacing w:after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ԱՃԹՆ-ի օրենսդրական և ինստիտուցիոնալ վերլուծության նախագիծը </w:t>
            </w:r>
            <w:r w:rsidR="002047F1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մայիսի 7-ին 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տրամադրվել է ԲՇԽ-ի անդամներին</w:t>
            </w:r>
            <w:r w:rsidR="002047F1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՝ մինչև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2047F1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մայիսի 23-ը</w:t>
            </w:r>
            <w:r w:rsidR="002047F1" w:rsidRPr="0079395F" w:rsidDel="002047F1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կարծիքներ ներկայացնելու վերջնաժամկետ</w:t>
            </w:r>
            <w:r w:rsidR="002047F1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ով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  <w:r w:rsidR="00344AD8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A04DFA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ԱՃԹՆ-ի օրենսդրական և ինստիտուցիոնալ վերլուծության նախագծի վերաբերյալ ԱՃԹՆ-ի քարտուղարության, ԲՇԽ-ի և </w:t>
            </w:r>
            <w:r w:rsidR="00D40E38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շահագրգիռ </w:t>
            </w:r>
            <w:r w:rsidR="00A04DFA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գերատեսչությունների ներկայացված առաջարկությունները և դիտողությունները տրամադրվել են ՀԱՀ ՊՀԿ-ին հունիսի 25-ին: Միջոցառման ժամանակին չկատարումը պայմանավորված է գերատեսչությունների</w:t>
            </w:r>
            <w:r w:rsidR="00D40E38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կարծիքների</w:t>
            </w:r>
            <w:r w:rsidR="00A04DFA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ուշ </w:t>
            </w:r>
            <w:r w:rsidR="008D2AEA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ներկայացման </w:t>
            </w:r>
            <w:r w:rsidR="00A04DFA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հետ: </w:t>
            </w:r>
          </w:p>
          <w:p w:rsidR="00EF3FFF" w:rsidRPr="0079395F" w:rsidRDefault="00EF3FFF" w:rsidP="00FA66AE">
            <w:pPr>
              <w:spacing w:after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</w:p>
          <w:p w:rsidR="00FA66AE" w:rsidRPr="00A04DFA" w:rsidRDefault="00FA66AE" w:rsidP="00A04DFA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04DFA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</w:t>
            </w:r>
            <w:r w:rsidR="00A04DFA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իջոցառում</w:t>
            </w:r>
            <w:r w:rsidRPr="00A04DFA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18.1. ԱՃԹՆ-ի հետագա զեկույցներում ֆինանսական հոսքերը ծրագրերի (յուրաքանչյուր արդյունահանման թույլտվության) մակարդակով ներկայացման հնարավորությունների վերաբերյալ ուսումնասիրություն և այդ, ինչպես նաև ԱՃԹՆ-ի առաջին զեկույցի առաջարկությությունների իրականացման համար ճանապարհային քարտեզի մշակում</w:t>
            </w:r>
          </w:p>
          <w:p w:rsidR="00671EE6" w:rsidRPr="0079395F" w:rsidRDefault="00667924" w:rsidP="00D61A24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>Համաձայն ԱՃԹՆ-ի միջազգային խորհրդի որոշման</w:t>
            </w:r>
            <w:r w:rsidR="00081C73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 xml:space="preserve"> </w:t>
            </w:r>
            <w:r w:rsidR="00F645BF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>արդեն 2018 թվականը ընդգրկող Հայաստանի ԱՃԹՆ-ի զեկույցում (պատրաստվելու և հրապարակվելու է 2019 թվականին) հարկերի և վճարների հոսքերը հնարավորինս պետք է ներկայացվեն ապագրեգացված՝ ոչ թե ընկերությունների, այլ ծրագրերի մակարդակով:</w:t>
            </w:r>
            <w:r w:rsidR="00D61A24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 xml:space="preserve">Իրավական և ինստիտուցիոնալ </w:t>
            </w:r>
            <w:r w:rsidR="00D61A24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lastRenderedPageBreak/>
              <w:t xml:space="preserve">առումով դրանց տեղայնացումը </w:t>
            </w:r>
            <w:r w:rsidR="00F645BF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 xml:space="preserve">ապահովելու նպատակով </w:t>
            </w:r>
            <w:r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>հաշվետու ժամանակահատվածում քարտուղարության կողմից իրականացվել են ԱՃԹՆ-ի ուղեցույցների և առաջարկություններ ներառող այլ փաստաթղթերի ուսումնասիրություն</w:t>
            </w:r>
            <w:r w:rsidR="00D61A24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 xml:space="preserve">: </w:t>
            </w:r>
            <w:r w:rsidR="00081C73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>Ներկայում ընթանում են քննարկումներ համապատասխան գերատեսչության (Ֆինանսների նախարարություն) ներկայացուց</w:t>
            </w:r>
            <w:r w:rsidR="00692C2B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>չ</w:t>
            </w:r>
            <w:r w:rsidR="00081C73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 xml:space="preserve">ի հետ՝ </w:t>
            </w:r>
            <w:r w:rsidR="00D61A24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 xml:space="preserve">պահանջի կատարման </w:t>
            </w:r>
            <w:r w:rsidR="00692C2B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>ուղղությամբ աշխատանքներն առավել</w:t>
            </w:r>
            <w:r w:rsidR="00F645BF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 xml:space="preserve"> արդյունավետ </w:t>
            </w:r>
            <w:r w:rsidR="00692C2B" w:rsidRPr="0079395F">
              <w:rPr>
                <w:rFonts w:ascii="GHEA Grapalat" w:hAnsi="GHEA Grapalat"/>
                <w:bCs/>
                <w:sz w:val="20"/>
                <w:szCs w:val="20"/>
                <w:lang w:val="hy-AM" w:bidi="mr-IN"/>
              </w:rPr>
              <w:t>կազմակերպելու նպատակով:</w:t>
            </w:r>
          </w:p>
        </w:tc>
      </w:tr>
    </w:tbl>
    <w:p w:rsidR="003711E6" w:rsidRPr="00F30EB7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50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520"/>
        <w:gridCol w:w="1980"/>
      </w:tblGrid>
      <w:tr w:rsidR="00A347BC" w:rsidRPr="00A347BC" w:rsidTr="009B5FB6">
        <w:tc>
          <w:tcPr>
            <w:tcW w:w="2689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820" w:type="dxa"/>
            <w:gridSpan w:val="4"/>
            <w:shd w:val="clear" w:color="auto" w:fill="B8CCE4"/>
          </w:tcPr>
          <w:p w:rsidR="00931A46" w:rsidRPr="00A347BC" w:rsidRDefault="00D1562A" w:rsidP="003B0F4E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Լավագույն միջազգային փորձի ուսումնասիրություն և ԱՃԹՆ-ին և պատասխանատու հանքարդյունաբերության լավագույն միջազգային փորձին համապատասխանեցման ճանապարհային քարտեզի մշակում</w:t>
            </w:r>
          </w:p>
        </w:tc>
      </w:tr>
      <w:tr w:rsidR="00CC0F38" w:rsidRPr="00A347BC" w:rsidTr="009B5FB6">
        <w:tc>
          <w:tcPr>
            <w:tcW w:w="2689" w:type="dxa"/>
            <w:vMerge w:val="restart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N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20. Ճանապարհային քարտեզի մշակում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միջազգային փորձի ուսումնասիրության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նպատակով</w:t>
            </w:r>
          </w:p>
        </w:tc>
        <w:tc>
          <w:tcPr>
            <w:tcW w:w="2520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0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CC0F38" w:rsidRPr="00A347BC" w:rsidTr="009B5FB6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931A46" w:rsidRPr="00A347BC" w:rsidRDefault="00931A46" w:rsidP="004C6EFF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ճ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անապարհային քարտեզ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8FFFC2"/>
          </w:tcPr>
          <w:p w:rsidR="00931A46" w:rsidRPr="00A347BC" w:rsidRDefault="004D04BF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931A46" w:rsidRPr="00A347BC" w:rsidRDefault="00884753" w:rsidP="004D04BF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  <w:r w:rsidR="004D04B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4D04BF">
              <w:rPr>
                <w:rFonts w:ascii="GHEA Grapalat" w:hAnsi="GHEA Grapalat"/>
                <w:sz w:val="20"/>
                <w:szCs w:val="20"/>
                <w:lang w:bidi="mr-IN"/>
              </w:rPr>
              <w:t>աշխատանքային խումբ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, 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, ՀԱՀ ՊՀԿ</w:t>
            </w:r>
          </w:p>
        </w:tc>
        <w:tc>
          <w:tcPr>
            <w:tcW w:w="1980" w:type="dxa"/>
            <w:shd w:val="clear" w:color="auto" w:fill="auto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CC0F38" w:rsidRPr="00A347BC" w:rsidTr="009B5FB6">
        <w:trPr>
          <w:trHeight w:val="512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D27D84" w:rsidRPr="00540ED2" w:rsidRDefault="00540ED2" w:rsidP="00540ED2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 N 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40ED2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Ճանապարհային քարտեզի հաստատում ԲՇԽ-ի կողմից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D27D84" w:rsidRPr="00A347BC" w:rsidRDefault="00D27D84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6C4D5F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D27D84" w:rsidRPr="00A347BC" w:rsidRDefault="00D27D84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CC0F38" w:rsidRPr="00A347BC" w:rsidTr="009B5FB6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D27D84" w:rsidRPr="00A347BC" w:rsidRDefault="00D27D8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D27D84" w:rsidRDefault="00540ED2" w:rsidP="00540ED2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գ</w:t>
            </w: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 xml:space="preserve">ործողությունների պլան,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>յուջե</w:t>
            </w:r>
          </w:p>
          <w:p w:rsidR="00344AD8" w:rsidRPr="00A347BC" w:rsidRDefault="00540ED2" w:rsidP="00344AD8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201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FF0000"/>
          </w:tcPr>
          <w:p w:rsidR="00D27D84" w:rsidRDefault="006C4D5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520" w:type="dxa"/>
            <w:shd w:val="clear" w:color="auto" w:fill="auto"/>
          </w:tcPr>
          <w:p w:rsidR="00D27D84" w:rsidRPr="00A347BC" w:rsidRDefault="00540ED2" w:rsidP="004D04BF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1980" w:type="dxa"/>
            <w:shd w:val="clear" w:color="auto" w:fill="auto"/>
          </w:tcPr>
          <w:p w:rsidR="00D27D84" w:rsidRPr="00A347BC" w:rsidRDefault="00CC0F38" w:rsidP="00021742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ԲՇԽ-ի կազմի փոփոխությունների պատճառով</w:t>
            </w:r>
            <w:r w:rsidRPr="00344AD8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համապարփակ ճանապարհային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քարտեզի մշակման աշխատանքները հետաձգվել են</w:t>
            </w:r>
            <w:r w:rsidR="006C4D5F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CC0F38" w:rsidRPr="00A347BC" w:rsidTr="009B5FB6">
        <w:trPr>
          <w:trHeight w:val="557"/>
        </w:trPr>
        <w:tc>
          <w:tcPr>
            <w:tcW w:w="2689" w:type="dxa"/>
            <w:vMerge w:val="restart"/>
            <w:shd w:val="clear" w:color="auto" w:fill="C2D69B"/>
          </w:tcPr>
          <w:p w:rsidR="00D27D84" w:rsidRPr="00293F96" w:rsidRDefault="00D27D84" w:rsidP="00293F96">
            <w:pPr>
              <w:spacing w:after="0"/>
              <w:rPr>
                <w:rFonts w:ascii="GHEA Grapalat" w:hAnsi="GHEA Grapalat"/>
                <w:b/>
                <w:bCs/>
                <w:sz w:val="10"/>
                <w:szCs w:val="1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 N 2</w:t>
            </w:r>
            <w:r w:rsidRPr="00293F96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3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Pr="00293F96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Մասնակցություն ոլորտին վերաբերող քաղաքականության մշակմանը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D27D84" w:rsidRPr="00A347BC" w:rsidRDefault="00D27D84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D27D84" w:rsidRPr="00A347BC" w:rsidRDefault="00D27D84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CC0F38" w:rsidRPr="00A347BC" w:rsidTr="009B5FB6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D27D84" w:rsidRPr="00A347BC" w:rsidRDefault="00D27D84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D27D84" w:rsidRPr="00A347BC" w:rsidRDefault="00D27D84" w:rsidP="00293F96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293F96">
              <w:rPr>
                <w:rFonts w:ascii="GHEA Grapalat" w:hAnsi="GHEA Grapalat"/>
                <w:sz w:val="20"/>
                <w:szCs w:val="20"/>
                <w:lang w:bidi="mr-IN"/>
              </w:rPr>
              <w:t>ներգրավում,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293F96">
              <w:rPr>
                <w:rFonts w:ascii="GHEA Grapalat" w:hAnsi="GHEA Grapalat"/>
                <w:sz w:val="20"/>
                <w:szCs w:val="20"/>
                <w:lang w:bidi="mr-IN"/>
              </w:rPr>
              <w:t>կարծիքի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293F96">
              <w:rPr>
                <w:rFonts w:ascii="GHEA Grapalat" w:hAnsi="GHEA Grapalat"/>
                <w:sz w:val="20"/>
                <w:szCs w:val="20"/>
                <w:lang w:bidi="mr-IN"/>
              </w:rPr>
              <w:t>ներկայացում</w:t>
            </w:r>
            <w:r w:rsidRPr="00293F96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27D84" w:rsidRPr="0074284E" w:rsidRDefault="00D27D84" w:rsidP="003B0F4E">
            <w:pPr>
              <w:spacing w:after="0"/>
              <w:rPr>
                <w:rFonts w:ascii="GHEA Grapalat" w:hAnsi="GHEA Grapalat"/>
                <w:sz w:val="20"/>
                <w:szCs w:val="20"/>
                <w:highlight w:val="yellow"/>
                <w:lang w:bidi="mr-IN"/>
              </w:rPr>
            </w:pPr>
            <w:r w:rsidRPr="004D04BF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D27D84" w:rsidRPr="00A347BC" w:rsidRDefault="00D27D84" w:rsidP="00293F96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80" w:type="dxa"/>
            <w:shd w:val="clear" w:color="auto" w:fill="auto"/>
          </w:tcPr>
          <w:p w:rsidR="00D27D84" w:rsidRPr="0074284E" w:rsidRDefault="00D27D84" w:rsidP="003B0F4E">
            <w:pPr>
              <w:spacing w:after="0"/>
              <w:rPr>
                <w:rFonts w:ascii="GHEA Grapalat" w:hAnsi="GHEA Grapalat"/>
                <w:sz w:val="20"/>
                <w:szCs w:val="20"/>
                <w:highlight w:val="yellow"/>
                <w:lang w:bidi="mr-IN"/>
              </w:rPr>
            </w:pPr>
          </w:p>
        </w:tc>
      </w:tr>
      <w:tr w:rsidR="00D27D84" w:rsidRPr="00A347BC" w:rsidTr="009B5FB6">
        <w:trPr>
          <w:trHeight w:val="430"/>
        </w:trPr>
        <w:tc>
          <w:tcPr>
            <w:tcW w:w="11509" w:type="dxa"/>
            <w:gridSpan w:val="5"/>
            <w:shd w:val="clear" w:color="auto" w:fill="B8CCE4"/>
          </w:tcPr>
          <w:p w:rsidR="00D27D84" w:rsidRPr="00A347BC" w:rsidRDefault="00D27D84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D27D84" w:rsidRPr="00361A4C" w:rsidTr="009B5FB6">
        <w:trPr>
          <w:trHeight w:val="1942"/>
        </w:trPr>
        <w:tc>
          <w:tcPr>
            <w:tcW w:w="11509" w:type="dxa"/>
            <w:gridSpan w:val="5"/>
            <w:shd w:val="clear" w:color="auto" w:fill="FFFFFF"/>
          </w:tcPr>
          <w:p w:rsidR="00D27D84" w:rsidRPr="00A347BC" w:rsidRDefault="00D27D8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lastRenderedPageBreak/>
              <w:t>Միջոցառում 20. Ճանապարհային քարտեզի մշակում միջազգային փորձի ուսումնասիրության նպատակով</w:t>
            </w:r>
          </w:p>
          <w:p w:rsidR="00D27D84" w:rsidRPr="0079395F" w:rsidRDefault="00831CB2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ԱՃԹՆ-ի</w:t>
            </w:r>
            <w:r w:rsidR="00D27D8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օրենսդրական և ինստիտուցիոնալ </w:t>
            </w:r>
            <w:r w:rsidR="00D27D8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դաշտի վերաբերյալ </w:t>
            </w:r>
            <w:r w:rsidR="00D27D8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ուսումնասիրությ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ունը</w:t>
            </w:r>
            <w:r w:rsidR="00D27D8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ՀԱՀ ՊՀԿ-ի կողմից ներկայացվել է մայիսի 7-ին</w:t>
            </w:r>
            <w:r w:rsidR="00D27D8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: Ո</w:t>
            </w:r>
            <w:r w:rsidR="00D27D8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ւսումնասիրության շրջանակներում  քնն</w:t>
            </w:r>
            <w:r w:rsidR="00D27D8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վ</w:t>
            </w:r>
            <w:r w:rsidR="00D27D8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ել </w:t>
            </w:r>
            <w:r w:rsidR="00D27D84"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են</w:t>
            </w:r>
            <w:r w:rsidR="00D27D8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պատասխանատու հանքարդյունաբերության լավագույն միջազգային փորձին համապատասխանեցման տարրեր: Մշակվել է պատասխանատու հանքարդյունաբերության նախնական ճանապարհային քարտեզը, որի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հիման վրա </w:t>
            </w:r>
            <w:r w:rsidR="00D27D8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ԲՇԽ-ն, մասնավորապես՝ ԲՇԽ-ի պատասխանատու հանքարդյունաբերության աշխատանքային խումբը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t>,</w:t>
            </w:r>
            <w:r w:rsidR="00D27D8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պետք է </w:t>
            </w:r>
            <w:r w:rsidR="00D27D8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ձեռնամուխ լինի պատասխանատու հանքարդյունաբերության համապարփակ ճանապարհային քարտեզի մշակման աշխատանքներին:</w:t>
            </w:r>
            <w:r w:rsidR="00571CDF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ԲՇԽ-ի կազմում փոփոխությունների հետևանքով աշխատանքային խմբի աշխատանքները հաշվետու ժամանակահատվածում չեն իրականացվել: </w:t>
            </w:r>
          </w:p>
          <w:p w:rsidR="00831CB2" w:rsidRPr="0079395F" w:rsidRDefault="00831CB2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D27D84" w:rsidRPr="0079395F" w:rsidRDefault="00AB09E2" w:rsidP="006C4D5F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6C4D5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</w:t>
            </w:r>
            <w:r w:rsidR="006C4D5F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իջոցառում</w:t>
            </w:r>
            <w:r w:rsidRPr="006C4D5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21. Ճանապարհային քարտեզի հաստատում ԲՇԽ-ի կողմից</w:t>
            </w:r>
          </w:p>
          <w:p w:rsidR="006C4D5F" w:rsidRPr="0079395F" w:rsidRDefault="006C4D5F" w:rsidP="006C4D5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6C4D5F">
              <w:rPr>
                <w:rFonts w:ascii="GHEA Grapalat" w:hAnsi="GHEA Grapalat"/>
                <w:sz w:val="20"/>
                <w:szCs w:val="20"/>
                <w:lang w:val="hy-AM" w:bidi="mr-IN"/>
              </w:rPr>
              <w:t>ՀԱՀ ՊՀԿ-ի կողմից ԱՃԹՆ-ի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օրենսդրական և ինստիտուցիոնալ 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դաշտի վերաբերյալ 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>ուսումնասիրությ</w:t>
            </w:r>
            <w:r w:rsidRPr="006C4D5F">
              <w:rPr>
                <w:rFonts w:ascii="GHEA Grapalat" w:hAnsi="GHEA Grapalat"/>
                <w:sz w:val="20"/>
                <w:szCs w:val="20"/>
                <w:lang w:val="hy-AM" w:bidi="mr-IN"/>
              </w:rPr>
              <w:t>ան շրջանակներում</w:t>
            </w:r>
            <w:r w:rsidRPr="00A52EB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6C4D5F">
              <w:rPr>
                <w:rFonts w:ascii="GHEA Grapalat" w:hAnsi="GHEA Grapalat"/>
                <w:sz w:val="20"/>
                <w:szCs w:val="20"/>
                <w:lang w:val="hy-AM" w:bidi="mr-IN"/>
              </w:rPr>
              <w:t>ներկայացված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պատասխանատու հանքարդյունաբերության որոշակի խնդիրների վերաբերյալ նախնական ճանապարհային քարտեզը</w:t>
            </w:r>
            <w:r w:rsidR="00C77FE8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հաշվետու ժամանակահատվածում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չի ամբողջականացվել </w:t>
            </w:r>
            <w:r w:rsidR="00C77FE8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(տես</w:t>
            </w:r>
            <w:r w:rsidR="00021742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՝</w:t>
            </w:r>
            <w:r w:rsidR="00C77FE8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021742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Մ</w:t>
            </w:r>
            <w:r w:rsidR="00C77FE8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իջոցառում 20)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</w:p>
          <w:p w:rsidR="006C4D5F" w:rsidRPr="0079395F" w:rsidRDefault="006C4D5F" w:rsidP="00293F96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</w:p>
          <w:p w:rsidR="00D27D84" w:rsidRPr="00C81402" w:rsidRDefault="00D27D84" w:rsidP="00293F96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C81402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23. Մասնակցություն ոլորտին վերաբերող քաղաքականության մշակմանը</w:t>
            </w:r>
          </w:p>
          <w:p w:rsidR="00711225" w:rsidRPr="0079395F" w:rsidRDefault="00C81402" w:rsidP="00DE5FA9">
            <w:pPr>
              <w:spacing w:after="0"/>
              <w:jc w:val="both"/>
              <w:rPr>
                <w:rFonts w:ascii="GHEA Grapalat" w:hAnsi="GHEA Grapalat"/>
                <w:sz w:val="20"/>
                <w:lang w:val="hy-AM" w:bidi="mr-IN"/>
              </w:rPr>
            </w:pPr>
            <w:r w:rsidRPr="0079395F">
              <w:rPr>
                <w:rFonts w:ascii="GHEA Grapalat" w:hAnsi="GHEA Grapalat" w:cs="Sylfaen"/>
                <w:sz w:val="20"/>
                <w:lang w:val="hy-AM" w:bidi="mr-IN"/>
              </w:rPr>
              <w:t>Հայաստանում</w:t>
            </w:r>
            <w:r w:rsidRPr="0079395F">
              <w:rPr>
                <w:rFonts w:ascii="GHEA Grapalat" w:hAnsi="GHEA Grapalat"/>
                <w:sz w:val="20"/>
                <w:lang w:val="hy-AM" w:bidi="mr-IN"/>
              </w:rPr>
              <w:t xml:space="preserve"> հանքարդյունաբերող ընկերությունների գործունեության համապատասխանությունը ոլորտը կարգավորող օրենսդրությանը, այդ թվում՝ ԱՃԹՆ-ի սկզբունքներին համախատասխանող՝ թափանցիկ և հաշվետու հանքաարդյունաբերություն կազմակերպելու նպատակով վարչապետի</w:t>
            </w:r>
            <w:r w:rsidR="00DE5FA9" w:rsidRPr="0079395F">
              <w:rPr>
                <w:rFonts w:ascii="GHEA Grapalat" w:hAnsi="GHEA Grapalat"/>
                <w:sz w:val="20"/>
                <w:lang w:val="hy-AM" w:bidi="mr-IN"/>
              </w:rPr>
              <w:t xml:space="preserve"> </w:t>
            </w:r>
            <w:r w:rsidRPr="0079395F">
              <w:rPr>
                <w:rFonts w:ascii="GHEA Grapalat" w:hAnsi="GHEA Grapalat"/>
                <w:sz w:val="20"/>
                <w:lang w:val="hy-AM" w:bidi="mr-IN"/>
              </w:rPr>
              <w:t>հանձնարարականով մինչև հուլիսի 9-ը պետք է ձևավորվի աշխատանքային խումբ</w:t>
            </w:r>
            <w:r w:rsidR="00DE5FA9" w:rsidRPr="0079395F">
              <w:rPr>
                <w:rFonts w:ascii="GHEA Grapalat" w:hAnsi="GHEA Grapalat"/>
                <w:sz w:val="20"/>
                <w:lang w:val="hy-AM" w:bidi="mr-IN"/>
              </w:rPr>
              <w:t>:</w:t>
            </w:r>
            <w:r w:rsidRPr="0079395F">
              <w:rPr>
                <w:rFonts w:ascii="GHEA Grapalat" w:hAnsi="GHEA Grapalat"/>
                <w:sz w:val="20"/>
                <w:lang w:val="hy-AM" w:bidi="mr-IN"/>
              </w:rPr>
              <w:t xml:space="preserve"> Ա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շխատանքային խմբի կազմում ընդգրկվելու առաջարկով ԱՃԹՆ-ի քարտուղարությունը դիմել է ԱՃԹՆ-ի բազմաշահառու խմբի քաղաքացիական հասարակության անդամներին</w:t>
            </w:r>
            <w:r w:rsidR="00DE5FA9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DE5FA9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Ա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շխատանքային խմբում ներգրավվելու պատրաստակամություն են հայտնել </w:t>
            </w:r>
            <w:r w:rsidR="0049615A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ԲՇԽ-ի քաղաքացիական հասարակության խմբակցության անդամներ 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Ինգա Զա</w:t>
            </w:r>
            <w:r w:rsidR="005C5D04"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ր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>աֆյանը, Արթուր Համբարձումյանը և Հարություն Մովսիսյանը, ում թեկնածությունները ներկայացվել են</w:t>
            </w:r>
            <w:r w:rsidRPr="0079395F">
              <w:rPr>
                <w:rFonts w:ascii="GHEA Grapalat" w:hAnsi="GHEA Grapalat"/>
                <w:sz w:val="20"/>
                <w:lang w:val="hy-AM" w:bidi="mr-IN"/>
              </w:rPr>
              <w:t xml:space="preserve"> Բնապահպանության և ընդերքի տեսչական մարմին</w:t>
            </w:r>
            <w:r w:rsidRPr="0079395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:  </w:t>
            </w:r>
          </w:p>
        </w:tc>
      </w:tr>
    </w:tbl>
    <w:p w:rsidR="001332EC" w:rsidRPr="00F30EB7" w:rsidRDefault="001332EC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694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520"/>
        <w:gridCol w:w="2165"/>
      </w:tblGrid>
      <w:tr w:rsidR="00A347BC" w:rsidRPr="00A347BC" w:rsidTr="009B5FB6">
        <w:tc>
          <w:tcPr>
            <w:tcW w:w="2779" w:type="dxa"/>
            <w:shd w:val="clear" w:color="auto" w:fill="C2D69B"/>
          </w:tcPr>
          <w:p w:rsidR="00135EA8" w:rsidRDefault="00135EA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3B0F4E" w:rsidRPr="003B0F4E" w:rsidRDefault="003B0F4E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915" w:type="dxa"/>
            <w:gridSpan w:val="4"/>
            <w:shd w:val="clear" w:color="auto" w:fill="B8CCE4"/>
          </w:tcPr>
          <w:p w:rsidR="00135EA8" w:rsidRPr="00A347BC" w:rsidRDefault="00135EA8" w:rsidP="003B0F4E">
            <w:pPr>
              <w:spacing w:after="0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Հայաստանի ԱՃԹՆ-ի թեկնածության կարգավիճակի ապահովում</w:t>
            </w:r>
          </w:p>
          <w:p w:rsidR="00135EA8" w:rsidRPr="00A347BC" w:rsidRDefault="00135EA8" w:rsidP="003B0F4E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516C30" w:rsidRPr="00A347BC" w:rsidTr="009B5FB6">
        <w:tc>
          <w:tcPr>
            <w:tcW w:w="2779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340C9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38. Դոնոր կազմակերպությունների հետ համագործակցություն</w:t>
            </w:r>
          </w:p>
        </w:tc>
        <w:tc>
          <w:tcPr>
            <w:tcW w:w="243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9B5FB6">
        <w:trPr>
          <w:trHeight w:val="1612"/>
        </w:trPr>
        <w:tc>
          <w:tcPr>
            <w:tcW w:w="2779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B0283F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դ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ոնոր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կազմակերպությունների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հետ հանդիպում</w:t>
            </w:r>
            <w:r w:rsidR="007A0B47">
              <w:rPr>
                <w:rFonts w:ascii="GHEA Grapalat" w:hAnsi="GHEA Grapalat"/>
                <w:sz w:val="20"/>
                <w:szCs w:val="20"/>
                <w:lang w:bidi="mr-IN"/>
              </w:rPr>
              <w:t>ներ</w:t>
            </w:r>
          </w:p>
          <w:p w:rsidR="00135EA8" w:rsidRPr="00A347BC" w:rsidRDefault="00135EA8" w:rsidP="003B0F4E">
            <w:pPr>
              <w:spacing w:after="0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B0283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1800" w:type="dxa"/>
            <w:shd w:val="clear" w:color="auto" w:fill="8FFFC2"/>
          </w:tcPr>
          <w:p w:rsidR="00135EA8" w:rsidRPr="00A347BC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135EA8" w:rsidRPr="00A347BC" w:rsidRDefault="00226EC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65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516C30" w:rsidRPr="00A347BC" w:rsidTr="009B5FB6">
        <w:tc>
          <w:tcPr>
            <w:tcW w:w="2779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200E13" w:rsidRPr="00200E1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40. Հայաստանի ԱՃԹՆ-ի քարտուղարության հիմնում և աշխատանքների ընթացք</w:t>
            </w:r>
          </w:p>
        </w:tc>
        <w:tc>
          <w:tcPr>
            <w:tcW w:w="243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9B5FB6">
        <w:trPr>
          <w:trHeight w:val="1547"/>
        </w:trPr>
        <w:tc>
          <w:tcPr>
            <w:tcW w:w="2779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7E06F2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E06F2" w:rsidRPr="007E06F2">
              <w:rPr>
                <w:rFonts w:ascii="GHEA Grapalat" w:hAnsi="GHEA Grapalat"/>
                <w:sz w:val="20"/>
                <w:szCs w:val="20"/>
                <w:lang w:bidi="mr-IN"/>
              </w:rPr>
              <w:t>Հայաստանի ԱՃԹՆ</w:t>
            </w:r>
            <w:r w:rsidR="0073560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516C30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</w:t>
            </w:r>
            <w:r w:rsidR="007E06F2" w:rsidRPr="007E06F2">
              <w:rPr>
                <w:rFonts w:ascii="GHEA Grapalat" w:hAnsi="GHEA Grapalat"/>
                <w:sz w:val="20"/>
                <w:szCs w:val="20"/>
                <w:lang w:bidi="mr-IN"/>
              </w:rPr>
              <w:t>արտուղարություն</w:t>
            </w:r>
          </w:p>
          <w:p w:rsidR="00135EA8" w:rsidRPr="00A347BC" w:rsidRDefault="00135EA8" w:rsidP="0073560F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516C30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73560F" w:rsidRPr="0073560F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65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D1AA2" w:rsidRPr="00A347BC" w:rsidTr="009B5FB6">
        <w:trPr>
          <w:trHeight w:val="548"/>
        </w:trPr>
        <w:tc>
          <w:tcPr>
            <w:tcW w:w="2779" w:type="dxa"/>
            <w:vMerge w:val="restart"/>
            <w:shd w:val="clear" w:color="auto" w:fill="C2D69B"/>
          </w:tcPr>
          <w:p w:rsidR="00ED1AA2" w:rsidRPr="00A347BC" w:rsidRDefault="00ED1AA2" w:rsidP="00DA4C9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DA4C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41. ՀՀ ԱՃԹՆ ԲՇԽ-ի տարեկան հաշվետության կազմում և հաստատում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ED1AA2" w:rsidRPr="00A347BC" w:rsidRDefault="00ED1AA2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D1AA2" w:rsidRPr="00A347BC" w:rsidRDefault="00ED1AA2" w:rsidP="00F11867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D1AA2" w:rsidRPr="00A347BC" w:rsidRDefault="00ED1AA2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 w:themeFill="accent3" w:themeFillTint="99"/>
          </w:tcPr>
          <w:p w:rsidR="00ED1AA2" w:rsidRPr="00A347BC" w:rsidRDefault="00ED1AA2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9B5FB6">
        <w:trPr>
          <w:trHeight w:val="1547"/>
        </w:trPr>
        <w:tc>
          <w:tcPr>
            <w:tcW w:w="2779" w:type="dxa"/>
            <w:vMerge/>
            <w:shd w:val="clear" w:color="auto" w:fill="C2D69B"/>
          </w:tcPr>
          <w:p w:rsidR="00DA4C9E" w:rsidRPr="00DA4C9E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Default="00DA4C9E" w:rsidP="003B0F4E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="00777F9A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777F9A" w:rsidRPr="00777F9A">
              <w:rPr>
                <w:rFonts w:ascii="GHEA Grapalat" w:hAnsi="GHEA Grapalat"/>
                <w:sz w:val="20"/>
                <w:szCs w:val="20"/>
                <w:lang w:bidi="mr-IN"/>
              </w:rPr>
              <w:t>ՀՀ ԱՃԹՆ ԲՇԽ-ի տարեկան հաշվետություն</w:t>
            </w:r>
          </w:p>
          <w:p w:rsidR="00DA4C9E" w:rsidRPr="00A347BC" w:rsidRDefault="00DA4C9E" w:rsidP="003B0F4E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777F9A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777F9A" w:rsidRPr="00777F9A">
              <w:rPr>
                <w:rFonts w:ascii="GHEA Grapalat" w:hAnsi="GHEA Grapalat"/>
                <w:sz w:val="20"/>
                <w:szCs w:val="20"/>
                <w:lang w:bidi="mr-IN"/>
              </w:rPr>
              <w:t>2018թ. հունիս</w:t>
            </w:r>
          </w:p>
        </w:tc>
        <w:tc>
          <w:tcPr>
            <w:tcW w:w="1800" w:type="dxa"/>
            <w:shd w:val="clear" w:color="auto" w:fill="8FFFC2"/>
          </w:tcPr>
          <w:p w:rsidR="00DA4C9E" w:rsidRPr="00673740" w:rsidRDefault="00ED1AA2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DA4C9E" w:rsidRPr="00A347BC" w:rsidRDefault="006D57EE" w:rsidP="006D57E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D57EE">
              <w:rPr>
                <w:rFonts w:ascii="GHEA Grapalat" w:hAnsi="GHEA Grapalat"/>
                <w:sz w:val="20"/>
                <w:szCs w:val="20"/>
                <w:lang w:bidi="mr-IN"/>
              </w:rPr>
              <w:t>ԲՇԽ, 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6D57E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65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9B5FB6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8275C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FF71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տարեկան)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9B5FB6">
        <w:trPr>
          <w:trHeight w:val="2744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աշվետվություններ</w:t>
            </w:r>
          </w:p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եռամսյակը մեկ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DA4C9E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ԲՇԽ,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165" w:type="dxa"/>
            <w:shd w:val="clear" w:color="auto" w:fill="auto"/>
          </w:tcPr>
          <w:p w:rsidR="00DA4C9E" w:rsidRPr="00A347BC" w:rsidRDefault="00CA2BEC" w:rsidP="00CA2BEC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2018թ. </w:t>
            </w:r>
            <w:r w:rsidR="009B5FB6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առաջին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եռամսյակային հաշվետվության նախագիծը չի հաստատվել ԲՇԽ-ի կողմից, քանի որ հաշվետու ժամանակահատվածում չի հրավիրվել ԲՇԽ-ի նիստ:</w:t>
            </w:r>
          </w:p>
        </w:tc>
      </w:tr>
      <w:tr w:rsidR="00DA4C9E" w:rsidRPr="00A347BC" w:rsidTr="009B5FB6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E0538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43. Համագործակցություն ԱՃԹՆ-ի միջազգային քարտուղարության և ԱՃԹՆ-ի անդամ այլ երկրների հետ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9B5FB6">
        <w:trPr>
          <w:trHeight w:val="1942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C532FE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գրություններ, հանդիպումներ, կոնֆերանս զանգեր</w:t>
            </w:r>
          </w:p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A4C9E" w:rsidRPr="00673740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  <w:p w:rsidR="00DA4C9E" w:rsidRPr="00945766" w:rsidRDefault="00DA4C9E" w:rsidP="003B0F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DA4C9E" w:rsidRPr="00C532FE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</w:t>
            </w:r>
          </w:p>
        </w:tc>
        <w:tc>
          <w:tcPr>
            <w:tcW w:w="2165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9B5FB6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44. </w:t>
            </w:r>
            <w:r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Մասնակցություն ԱՃԹՆ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խորհրդի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նիստերին և կոնֆերանսների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9B5FB6">
        <w:trPr>
          <w:trHeight w:val="1070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A347BC" w:rsidRDefault="00DA4C9E" w:rsidP="009B5B6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EA2457" w:rsidRPr="00A347BC" w:rsidRDefault="00DA4C9E" w:rsidP="00EA2457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060457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060457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65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9B5FB6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45. </w:t>
            </w:r>
            <w:r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ՀՀ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 ԲՇԽ-ի նիստերի անցկացում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9B5FB6">
        <w:trPr>
          <w:trHeight w:val="1034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5C2F28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ԱՃԹՆ ԲՇԽ-ի նիստեր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4D1B9F">
              <w:rPr>
                <w:rFonts w:ascii="GHEA Grapalat" w:hAnsi="GHEA Grapalat"/>
                <w:sz w:val="20"/>
                <w:szCs w:val="20"/>
                <w:lang w:bidi="mr-IN"/>
              </w:rPr>
              <w:t>եռամսյակը մեկ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17743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</w:t>
            </w:r>
          </w:p>
        </w:tc>
        <w:tc>
          <w:tcPr>
            <w:tcW w:w="2165" w:type="dxa"/>
            <w:shd w:val="clear" w:color="auto" w:fill="auto"/>
          </w:tcPr>
          <w:p w:rsidR="00DA4C9E" w:rsidRPr="00A347BC" w:rsidRDefault="0017743A" w:rsidP="00EF25E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ԲՇԽ-ի հանդիպում առաջին փոխվա</w:t>
            </w:r>
            <w:r w:rsidR="00EA2457">
              <w:rPr>
                <w:rFonts w:ascii="GHEA Grapalat" w:hAnsi="GHEA Grapalat"/>
                <w:sz w:val="20"/>
                <w:szCs w:val="20"/>
                <w:lang w:bidi="mr-IN"/>
              </w:rPr>
              <w:t xml:space="preserve">րչապետ Արարատ </w:t>
            </w:r>
            <w:r w:rsidR="00EA2457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Միրզոյանի հետ</w:t>
            </w:r>
          </w:p>
        </w:tc>
      </w:tr>
      <w:tr w:rsidR="00DA4C9E" w:rsidRPr="00A347BC" w:rsidTr="009B5FB6">
        <w:trPr>
          <w:trHeight w:val="656"/>
        </w:trPr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Pr="00F943B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9. ԱՃԹՆ-ի անդամավճարի վճարում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A438B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A438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A438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9B5FB6">
        <w:trPr>
          <w:trHeight w:val="836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6A3D61">
              <w:rPr>
                <w:rFonts w:ascii="GHEA Grapalat" w:hAnsi="GHEA Grapalat" w:cs="Sylfaen"/>
                <w:sz w:val="20"/>
                <w:szCs w:val="20"/>
              </w:rPr>
              <w:t>201</w:t>
            </w:r>
            <w:r>
              <w:rPr>
                <w:rFonts w:ascii="GHEA Grapalat" w:hAnsi="GHEA Grapalat" w:cs="Sylfaen"/>
                <w:sz w:val="20"/>
                <w:szCs w:val="20"/>
              </w:rPr>
              <w:t>8թ. ապրիլ</w:t>
            </w:r>
          </w:p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800" w:type="dxa"/>
            <w:shd w:val="clear" w:color="auto" w:fill="8FFFC2"/>
          </w:tcPr>
          <w:p w:rsidR="00DA4C9E" w:rsidRPr="00AA438B" w:rsidRDefault="00DA4C9E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AA438B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DA4C9E" w:rsidRPr="00F267E3" w:rsidRDefault="00DA4C9E" w:rsidP="00F267E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</w:t>
            </w:r>
          </w:p>
          <w:p w:rsidR="00DA4C9E" w:rsidRPr="00A347BC" w:rsidRDefault="00DA4C9E" w:rsidP="00F267E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-ի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2165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9B5FB6">
        <w:trPr>
          <w:trHeight w:val="629"/>
        </w:trPr>
        <w:tc>
          <w:tcPr>
            <w:tcW w:w="2779" w:type="dxa"/>
            <w:vMerge w:val="restart"/>
            <w:shd w:val="clear" w:color="auto" w:fill="C2D69B"/>
          </w:tcPr>
          <w:p w:rsidR="00DA4C9E" w:rsidRPr="00F267E3" w:rsidRDefault="00DA4C9E" w:rsidP="00F267E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Pr="00F943B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9.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1.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ԲՇԽ-ի և շահագրգիռ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մարմինների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ներկայացուցիչների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կարողությունների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հզորացում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DA4C9E" w:rsidRPr="00A347BC" w:rsidRDefault="00DA4C9E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DA4C9E" w:rsidRPr="00A347BC" w:rsidRDefault="00DA4C9E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A4C9E" w:rsidRPr="00A347BC" w:rsidRDefault="00DA4C9E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65" w:type="dxa"/>
            <w:shd w:val="clear" w:color="auto" w:fill="C2D69B" w:themeFill="accent3" w:themeFillTint="99"/>
          </w:tcPr>
          <w:p w:rsidR="00DA4C9E" w:rsidRPr="00A347BC" w:rsidRDefault="00DA4C9E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9B5FB6">
        <w:trPr>
          <w:trHeight w:val="1295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Default="00DA4C9E" w:rsidP="003B0F4E">
            <w:pPr>
              <w:spacing w:after="0"/>
              <w:rPr>
                <w:rFonts w:ascii="Sylfaen" w:hAnsi="Sylfaen" w:cs="Sylfae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դ</w:t>
            </w:r>
            <w:r w:rsidRPr="00F267E3">
              <w:rPr>
                <w:rFonts w:ascii="GHEA Grapalat" w:hAnsi="GHEA Grapalat" w:cs="Sylfaen"/>
                <w:sz w:val="20"/>
                <w:szCs w:val="20"/>
              </w:rPr>
              <w:t>ասընթացներ, աշխատաժողովներ</w:t>
            </w:r>
          </w:p>
          <w:p w:rsidR="00DA4C9E" w:rsidRPr="00A347BC" w:rsidRDefault="00DA4C9E" w:rsidP="003B0F4E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7D632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DA4C9E" w:rsidRPr="00F267E3" w:rsidRDefault="00DA4C9E" w:rsidP="00F267E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</w:t>
            </w:r>
          </w:p>
          <w:p w:rsidR="00DA4C9E" w:rsidRPr="00F267E3" w:rsidRDefault="00DA4C9E" w:rsidP="00F267E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-ի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2165" w:type="dxa"/>
            <w:shd w:val="clear" w:color="auto" w:fill="auto"/>
          </w:tcPr>
          <w:p w:rsidR="00DA4C9E" w:rsidRPr="00F267E3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highlight w:val="yellow"/>
                <w:lang w:bidi="mr-IN"/>
              </w:rPr>
            </w:pPr>
          </w:p>
        </w:tc>
      </w:tr>
      <w:tr w:rsidR="00DA4C9E" w:rsidRPr="00A347BC" w:rsidTr="009B5FB6">
        <w:trPr>
          <w:trHeight w:val="430"/>
        </w:trPr>
        <w:tc>
          <w:tcPr>
            <w:tcW w:w="11694" w:type="dxa"/>
            <w:gridSpan w:val="5"/>
            <w:shd w:val="clear" w:color="auto" w:fill="B8CCE4"/>
          </w:tcPr>
          <w:p w:rsidR="00DA4C9E" w:rsidRPr="00A347BC" w:rsidRDefault="00DA4C9E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DA4C9E" w:rsidRPr="00361A4C" w:rsidTr="00B37161">
        <w:trPr>
          <w:trHeight w:val="863"/>
        </w:trPr>
        <w:tc>
          <w:tcPr>
            <w:tcW w:w="11694" w:type="dxa"/>
            <w:gridSpan w:val="5"/>
            <w:shd w:val="clear" w:color="auto" w:fill="FFFFFF"/>
          </w:tcPr>
          <w:p w:rsidR="00DA4C9E" w:rsidRPr="00444886" w:rsidRDefault="00DA4C9E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</w:t>
            </w: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38. Դոնոր կազմակերպությունների հետ համագործակցություն</w:t>
            </w:r>
          </w:p>
          <w:p w:rsidR="00DA4C9E" w:rsidRPr="00340166" w:rsidRDefault="00340166" w:rsidP="0034016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Մեկնարկել է 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Համաշխարհային բանկի դրամաշնորհային </w:t>
            </w:r>
            <w:r>
              <w:rPr>
                <w:rFonts w:ascii="GHEA Grapalat" w:hAnsi="GHEA Grapalat"/>
                <w:sz w:val="20"/>
                <w:szCs w:val="20"/>
              </w:rPr>
              <w:t>ծրագիրը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DA4C9E" w:rsidRPr="00A52EB9">
              <w:rPr>
                <w:rFonts w:ascii="GHEA Grapalat" w:hAnsi="GHEA Grapalat"/>
                <w:sz w:val="20"/>
                <w:szCs w:val="20"/>
                <w:lang w:val="hy-AM"/>
              </w:rPr>
              <w:t>որի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 xml:space="preserve"> շրջանակներում ակնկալվում է ֆինանսավորել Հայաստանի ԱՃԹՆ-ի առաջին զեկույցի </w:t>
            </w:r>
            <w:r w:rsidR="00DA4C9E" w:rsidRPr="00A52EB9">
              <w:rPr>
                <w:rFonts w:ascii="GHEA Grapalat" w:hAnsi="GHEA Grapalat"/>
                <w:sz w:val="20"/>
                <w:szCs w:val="20"/>
                <w:lang w:val="hy-AM"/>
              </w:rPr>
              <w:t>կազմումը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>, ԲՇԽ-ի ու ԱՃԹՆ-ի ազգային քարտուղարության կարողությունների զարգացումը, իրազեկության բարձրացման միջոցառումների իրականացում</w:t>
            </w:r>
            <w:r w:rsidR="00183A60">
              <w:rPr>
                <w:rFonts w:ascii="GHEA Grapalat" w:hAnsi="GHEA Grapalat"/>
                <w:sz w:val="20"/>
                <w:szCs w:val="20"/>
                <w:lang w:val="en-GB"/>
              </w:rPr>
              <w:t>ը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 xml:space="preserve">, ինչպես նաև </w:t>
            </w:r>
            <w:r w:rsidR="00DA4C9E" w:rsidRPr="00A52EB9">
              <w:rPr>
                <w:rFonts w:ascii="GHEA Grapalat" w:hAnsi="GHEA Grapalat"/>
                <w:sz w:val="20"/>
                <w:szCs w:val="20"/>
                <w:lang w:val="hy-AM"/>
              </w:rPr>
              <w:t xml:space="preserve">օժանդակություն է ցուցաբերվելու 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>իրական սեփականատերերի բացահայտմանն առնչվող օրենսդրական փոփոխությունների նախագծերի մշակ</w:t>
            </w:r>
            <w:r w:rsidR="00DA4C9E" w:rsidRPr="00A52EB9">
              <w:rPr>
                <w:rFonts w:ascii="GHEA Grapalat" w:hAnsi="GHEA Grapalat"/>
                <w:sz w:val="20"/>
                <w:szCs w:val="20"/>
                <w:lang w:val="hy-AM"/>
              </w:rPr>
              <w:t>ման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իրական սեփակաանտերերի ռեգիստրի ծրագրային ապահով</w:t>
            </w:r>
            <w:r w:rsidR="00DA4C9E" w:rsidRPr="00A52EB9">
              <w:rPr>
                <w:rFonts w:ascii="GHEA Grapalat" w:hAnsi="GHEA Grapalat"/>
                <w:sz w:val="20"/>
                <w:szCs w:val="20"/>
                <w:lang w:val="hy-AM"/>
              </w:rPr>
              <w:t>ման մշակման աշխատանքներին</w:t>
            </w:r>
            <w:r w:rsidR="00DA4C9E" w:rsidRPr="00AA7C6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="00DA4C9E" w:rsidRPr="00AC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40166" w:rsidRPr="00340166" w:rsidRDefault="00340166" w:rsidP="0034016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0166">
              <w:rPr>
                <w:rFonts w:ascii="GHEA Grapalat" w:hAnsi="GHEA Grapalat"/>
                <w:sz w:val="20"/>
                <w:szCs w:val="20"/>
                <w:lang w:val="hy-AM"/>
              </w:rPr>
              <w:t>Շարունակվում են Հայաստանի ԱՃԹՆ-ի կայքի մշակման աշխատանքները, որոնք ֆինանսավորվում են Հայաստանում ՄԱ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>Կ-ի զարգացման ծրագրի</w:t>
            </w:r>
            <w:r w:rsidRPr="00340166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կողմից:</w:t>
            </w:r>
          </w:p>
          <w:p w:rsidR="00DA4C9E" w:rsidRPr="00CF5FAF" w:rsidRDefault="00DA4C9E" w:rsidP="00CF5FAF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</w:p>
          <w:p w:rsidR="006D57EE" w:rsidRPr="00302A54" w:rsidRDefault="00302A54" w:rsidP="00302A5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="006D57EE" w:rsidRPr="00CF5FA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41. ՀՀ ԱՃԹՆ ԲՇԽ-ի տարեկան հաշվետության կազմում և հաստատում</w:t>
            </w:r>
          </w:p>
          <w:p w:rsidR="006C04CA" w:rsidRPr="00FD1F00" w:rsidRDefault="006C04CA" w:rsidP="006C0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D1F00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Հաշվետու եռամսյակում Հայաստանի ԱՃԹՆ-ի քարտուղարության կողմից ընթացել են Հայաստանի ԱՃԹՆ-ի 2017 թվականի տարեկան հաշվետվության մշակման աշխատանքները: Նախագիծը կազմվել է՝ հիմնվելով ԱՃԹՆ-ի միջազգային քարտուղարության տիպային նմուշի վրա</w:t>
            </w:r>
            <w:r w:rsidR="00BE02E7" w:rsidRPr="006E24C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և որպես օրինակ օգտվելով այլ երկրների տարեկան հաշվետվություններից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: Քարտուղարության կողմից </w:t>
            </w:r>
            <w:r w:rsidRPr="00FD1F0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մինչ հաշվետվության նախագծի մշակումը կազմվել էր հատուկ հարցաթերթ, որը տրամադրվե էր ԲՇԽ-ի խմբակցություններին՝ նախապես անհրաժեշտ տեղեկատվություն լրացնելու նպատակով, ինչը թույլ է տվել դեռևս նախագծի առաջնային տարբերակի կազմումը դարձնել առավել մասնակցային և արդյունավետ: </w:t>
            </w:r>
            <w:r w:rsidRPr="00FD1F00">
              <w:rPr>
                <w:rFonts w:ascii="GHEA Grapalat" w:hAnsi="GHEA Grapalat"/>
                <w:sz w:val="20"/>
                <w:szCs w:val="20"/>
                <w:lang w:val="hy-AM" w:bidi="mr-IN"/>
              </w:rPr>
              <w:t>: Տարեկան հաշվետվությունը ներառում է նախորդ տարվա՝ 2017 թվականի ընթացքում ԱՃԹՆ-ի իրականացման շրջանակներում ձեռնարկված գործողությունների ամփոփ նկարագրությունը, ԱՃԹՆ-ի պահանջներին համապատասխանության գնահատումը, ինչպես նաև աշխատանքային ծրագրում սահմանված նպատակներին հասնելու առումով գրանցված առաջընթացի գնահատականը: Բոլոր շահագրգիռ կողմերը հնարավորություն են ունեցել մասնակցելու տարեկան հաշվետվության կազմման և ԱՃԹՆ-ի իրականացման ազդեցության ուսումնասիրության գործընթացներին: Մասնավորապես, ԱՃԹՆ-ի գործընթացում ներգրավված քաղաքացիական հասարակության խմբերը և արդյունահանողները, չսահմանափակվելով բազմաշահառու խմբի անդամներով, կարծիք են տրամադրել ԱՃԹՆ-ի իրականացման վերաբերյալ, ինչն արտացոլվել է տարեկան հաշվետվության մեջ: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Տարածքային կառավարման և զարգացման նախարարության կողմից տարեկան հաշվետվությունն էլեկտրոնային եղանակով տրամադրվել է նաև շահագրգիռ տեղական ինքնակառավարման մարմինների ներկայացուցիչներին, ովքեր սակայն դիտողություն</w:t>
            </w:r>
            <w:r w:rsidR="00FD1F00">
              <w:rPr>
                <w:rFonts w:ascii="GHEA Grapalat" w:hAnsi="GHEA Grapalat"/>
                <w:sz w:val="20"/>
                <w:szCs w:val="20"/>
                <w:lang w:bidi="mr-IN"/>
              </w:rPr>
              <w:t>ներ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և 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lastRenderedPageBreak/>
              <w:t>առաջարկ</w:t>
            </w:r>
            <w:r w:rsidR="00FD1F00">
              <w:rPr>
                <w:rFonts w:ascii="GHEA Grapalat" w:hAnsi="GHEA Grapalat"/>
                <w:sz w:val="20"/>
                <w:szCs w:val="20"/>
                <w:lang w:bidi="mr-IN"/>
              </w:rPr>
              <w:t>ություններ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չեն ներկայաց</w:t>
            </w:r>
            <w:r w:rsidR="00FD1F00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E02E7">
              <w:rPr>
                <w:rFonts w:ascii="GHEA Grapalat" w:hAnsi="GHEA Grapalat"/>
                <w:sz w:val="20"/>
                <w:szCs w:val="20"/>
                <w:lang w:val="hy-AM" w:bidi="mr-IN"/>
              </w:rPr>
              <w:t>ել:</w:t>
            </w:r>
          </w:p>
          <w:p w:rsidR="006D57EE" w:rsidRPr="00FD1F00" w:rsidRDefault="006C04CA" w:rsidP="006C04CA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D1F00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Հաշվետվությունը էլեկտրոնային եղանակով հաստատվել է ԲՇԽ-ի խմբակցությունների կողմից և հրապարակվել է</w:t>
            </w:r>
            <w:r w:rsidR="00021742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0"/>
            </w:r>
            <w:r w:rsidRPr="00FD1F0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2018թ. հունիսի 29-ին:</w:t>
            </w:r>
          </w:p>
          <w:p w:rsidR="006C04CA" w:rsidRPr="00FD1F00" w:rsidRDefault="006C04CA" w:rsidP="006C04CA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A4C9E" w:rsidRPr="0063677E" w:rsidRDefault="00DA4C9E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կիսամյակային, տարեկան)</w:t>
            </w:r>
          </w:p>
          <w:p w:rsidR="009B5FB6" w:rsidRPr="00FD1F00" w:rsidRDefault="009B5FB6" w:rsidP="009B5FB6">
            <w:pPr>
              <w:spacing w:after="0"/>
              <w:jc w:val="both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FD1F00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Հաշվետու ժամանակահատվածում ԱՃԹՆ-ի քարտուղարության կողմից մշակվել է ԱՃԹՆ-ի ներդրման աշխատանքների 2018թ. առաջին եռամսյակային հաշվետվության նախագիծը, սակայն այն չի հաստատվել ԲՇԽ-ի կողմից, քանի որ հաշվետու ժամանակահատվածում չի հրավիրվել ԲՇԽ-ի նիստ:</w:t>
            </w:r>
          </w:p>
          <w:p w:rsidR="009B5FB6" w:rsidRPr="00FD1F00" w:rsidRDefault="009B5FB6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</w:p>
          <w:p w:rsidR="00DA4C9E" w:rsidRPr="00BA04DB" w:rsidRDefault="00DA4C9E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21293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</w:t>
            </w:r>
            <w:r w:rsidRPr="00BA04D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5</w:t>
            </w:r>
            <w:r w:rsidRPr="0021293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.</w:t>
            </w:r>
            <w:r w:rsidRPr="00BA04D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ՀՀ ԱՃԹՆ ԲՇԽ-ի նիստերի անցկացում</w:t>
            </w:r>
          </w:p>
          <w:p w:rsidR="00DA4C9E" w:rsidRPr="00BE02E7" w:rsidRDefault="00DA4C9E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Հաշվետու ժամանակահատվածում</w:t>
            </w:r>
            <w:r w:rsidR="00CF5FAF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երկրում </w:t>
            </w:r>
            <w:r w:rsidR="00E70919" w:rsidRPr="00BE02E7">
              <w:rPr>
                <w:rFonts w:ascii="GHEA Grapalat" w:hAnsi="GHEA Grapalat"/>
                <w:sz w:val="20"/>
                <w:szCs w:val="20"/>
                <w:lang w:val="hy-AM"/>
              </w:rPr>
              <w:t>կառավարության</w:t>
            </w:r>
            <w:r w:rsidR="00CF5FAF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ԲՇԽ-ի կազմ</w:t>
            </w:r>
            <w:r w:rsidR="00D6064C" w:rsidRPr="00BE02E7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="00CF5FAF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փոփոխությ</w:t>
            </w:r>
            <w:r w:rsidR="00D6064C" w:rsidRPr="00BE02E7">
              <w:rPr>
                <w:rFonts w:ascii="GHEA Grapalat" w:hAnsi="GHEA Grapalat"/>
                <w:sz w:val="20"/>
                <w:szCs w:val="20"/>
                <w:lang w:val="hy-AM"/>
              </w:rPr>
              <w:t>ունների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F5FAF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պատճառով 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ԱՃԹՆ ԲՇԽ-ի </w:t>
            </w:r>
            <w:r w:rsid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պաշտոնական 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>նիստ</w:t>
            </w:r>
            <w:r w:rsidR="00CF5FAF" w:rsidRPr="00BE02E7">
              <w:rPr>
                <w:rFonts w:ascii="GHEA Grapalat" w:hAnsi="GHEA Grapalat"/>
                <w:sz w:val="20"/>
                <w:szCs w:val="20"/>
                <w:lang w:val="hy-AM"/>
              </w:rPr>
              <w:t>եր չեն անցկացվել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="00CF5FAF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</w:t>
            </w:r>
            <w:r w:rsidR="002B1CD6" w:rsidRPr="00BE02E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CF5FAF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-ին </w:t>
            </w:r>
            <w:r w:rsidR="002005E7" w:rsidRPr="00BE02E7">
              <w:rPr>
                <w:rFonts w:ascii="GHEA Grapalat" w:hAnsi="GHEA Grapalat"/>
                <w:sz w:val="20"/>
                <w:szCs w:val="20"/>
                <w:lang w:val="hy-AM"/>
              </w:rPr>
              <w:t>տեղի է ունեցել ԲՇԽ-ի հանդիպում, որ</w:t>
            </w:r>
            <w:r w:rsidR="00AA438B" w:rsidRPr="00BE02E7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2005E7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ուներ ճանաչողական նպատակ:</w:t>
            </w:r>
            <w:r w:rsidR="002B1CD6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Միջոցառումը վարել է ՀՀ առաջին փոխվարչապետ Արարատ Միրզոյանը</w:t>
            </w:r>
            <w:r w:rsidR="00BE02E7">
              <w:rPr>
                <w:rFonts w:ascii="GHEA Grapalat" w:hAnsi="GHEA Grapalat"/>
                <w:sz w:val="20"/>
                <w:szCs w:val="20"/>
                <w:lang w:val="hy-AM"/>
              </w:rPr>
              <w:t>՝ որպես ԱՃԹՆ-ի չեմպիոն</w:t>
            </w:r>
            <w:r w:rsidR="002B1CD6" w:rsidRPr="00BE02E7">
              <w:rPr>
                <w:rFonts w:ascii="GHEA Grapalat" w:hAnsi="GHEA Grapalat"/>
                <w:sz w:val="20"/>
                <w:szCs w:val="20"/>
                <w:lang w:val="hy-AM"/>
              </w:rPr>
              <w:t>: Հանդիպման ընթացքում ներկայացվել են Հայաստանում ԱՃԹՆ-ի ներդրման ընթացիկ աշխատանքները, քննարկվել են Հայաստանի ԱՃԹՆ ԲՇԽ-ի կազմի վերանայմանն առնչվող և ԲՇԽ-ի անդամների կողմից բարձրացված այլ հարցեր:</w:t>
            </w:r>
          </w:p>
          <w:p w:rsidR="000B02A1" w:rsidRPr="00BE02E7" w:rsidRDefault="00291938" w:rsidP="000B02A1">
            <w:pPr>
              <w:spacing w:after="0"/>
              <w:jc w:val="both"/>
              <w:rPr>
                <w:rFonts w:ascii="Sylfaen" w:hAnsi="Sylfaen" w:cs="Sylfaen"/>
                <w:highlight w:val="green"/>
                <w:lang w:val="hy-AM"/>
              </w:rPr>
            </w:pP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>Կառավարության փոփոխությունների արդյունքում</w:t>
            </w:r>
            <w:r w:rsidR="00D803AA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ԲՇԽ-ի խմբակցությունները ներկայացրել են ԲՇԽ-ի նոր անդամների և այլընտրանքային անդամների թեկնածուներ: ԱՃԹՆ-ի քարտուղարության կողմից մշակվել և շրջանառվել է ՀՀ </w:t>
            </w:r>
            <w:r w:rsidR="00E70919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Վարչապետի 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0B02A1" w:rsidRPr="00BE02E7">
              <w:rPr>
                <w:rFonts w:ascii="GHEA Grapalat" w:hAnsi="GHEA Grapalat"/>
                <w:sz w:val="20"/>
                <w:szCs w:val="20"/>
                <w:lang w:val="hy-AM"/>
              </w:rPr>
              <w:t>ՀՀ վարչապետի 2016 թվականի նոյեմբերի 24-ի  N 1104-Ա որոշմա</w:t>
            </w:r>
            <w:r w:rsidR="00D803AA" w:rsidRPr="00BE02E7">
              <w:rPr>
                <w:rFonts w:ascii="GHEA Grapalat" w:hAnsi="GHEA Grapalat"/>
                <w:sz w:val="20"/>
                <w:szCs w:val="20"/>
                <w:lang w:val="hy-AM"/>
              </w:rPr>
              <w:t>ն մեջ փոփոխություններ կատարելու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մասին»</w:t>
            </w:r>
            <w:r w:rsidR="00D803AA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E02E7">
              <w:rPr>
                <w:rFonts w:ascii="GHEA Grapalat" w:hAnsi="GHEA Grapalat"/>
                <w:sz w:val="20"/>
                <w:szCs w:val="20"/>
                <w:lang w:val="hy-AM"/>
              </w:rPr>
              <w:t>որոշման</w:t>
            </w:r>
            <w:r w:rsidR="00D803AA" w:rsidRPr="00BE02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նախագիծը:</w:t>
            </w:r>
          </w:p>
          <w:p w:rsidR="000B02A1" w:rsidRPr="00BE02E7" w:rsidRDefault="000B02A1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A4C9E" w:rsidRPr="00444886" w:rsidRDefault="00DA4C9E" w:rsidP="00E7091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43. Համագործակցություն ԱՃԹՆ-ի միջազգային քարտուղարության և ԱՃԹՆ-ի անդամ այլ երկրների հետ</w:t>
            </w:r>
          </w:p>
          <w:p w:rsidR="00361A4C" w:rsidRPr="00FD1F00" w:rsidRDefault="00DA4C9E" w:rsidP="00EF25E0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ժամանակահատվածում ՀՀ կառավարության աշխատակազմի ԱՃԹՆ-ի պատասխանատուները համագործակցել են ԱՃԹՆ-ի միջազգային քարտուղարության տարածաշրջանային պատասխանատուների հետ Հայաստանում ԱՃԹՆ-ի ստանդարտի ներդրման և ԱՃԹՆ-ի </w:t>
            </w:r>
            <w:r w:rsidRPr="00A52EB9">
              <w:rPr>
                <w:rFonts w:ascii="GHEA Grapalat" w:hAnsi="GHEA Grapalat"/>
                <w:sz w:val="20"/>
                <w:szCs w:val="20"/>
                <w:lang w:val="hy-AM"/>
              </w:rPr>
              <w:t>զեկույցի կազմման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 կապված մեկնաբանությունների և խորհրդատվության ստացման նպատակով: </w:t>
            </w:r>
            <w:r w:rsidR="002B1CD6" w:rsidRPr="00FD1F00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րականացվել է նամակագրություն ԱՃԹՆ-ի միջազգային քարտուղարության հետ</w:t>
            </w:r>
            <w:r w:rsidR="00361A4C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անկախ ադմինիստրատորի ընտրության, հաշվետվության ձևաթղթերի, իրական սեփականատերերի բացահայտման,</w:t>
            </w:r>
            <w:r w:rsidR="00FD1F00">
              <w:rPr>
                <w:rFonts w:ascii="GHEA Grapalat" w:hAnsi="GHEA Grapalat"/>
                <w:sz w:val="20"/>
                <w:szCs w:val="20"/>
              </w:rPr>
              <w:t xml:space="preserve"> ծ</w:t>
            </w:r>
            <w:r w:rsidR="00361A4C" w:rsidRPr="00FD1F00">
              <w:rPr>
                <w:rFonts w:ascii="GHEA Grapalat" w:hAnsi="GHEA Grapalat"/>
                <w:sz w:val="20"/>
                <w:szCs w:val="20"/>
                <w:lang w:val="hy-AM"/>
              </w:rPr>
              <w:t>րագրային մակարդակով հաշվետվությունների ներկայացման, երկարացման նամակում արծարծված հարցերի վերաբերյալ մանրամասն պարզաբանումների, տարեկան հաշվետվության հրապարակման և մի շարք այլ հարցերի շուրջ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AC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61A4C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Ի լրումն ազգային զեկույցի երկարացման համար ուղարկված </w:t>
            </w:r>
            <w:r w:rsidR="00361A4C" w:rsidRPr="00361A4C">
              <w:rPr>
                <w:rFonts w:ascii="GHEA Grapalat" w:hAnsi="GHEA Grapalat"/>
                <w:sz w:val="20"/>
                <w:szCs w:val="20"/>
                <w:lang w:val="hy-AM"/>
              </w:rPr>
              <w:t>նամակին</w:t>
            </w:r>
            <w:r w:rsidR="00361A4C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, Խորհրդի կողմից որոշման կայացման համար որպես հավելյալ տեղեկատվություն, մայիսին միջազգային քարտուղարությանն է փոխանցվել նաև կառավարության կազմի փոփոխությամբ պայմանավորված երկարացման նոր </w:t>
            </w:r>
            <w:r w:rsidR="00361A4C" w:rsidRPr="00361A4C">
              <w:rPr>
                <w:rFonts w:ascii="GHEA Grapalat" w:hAnsi="GHEA Grapalat"/>
                <w:sz w:val="20"/>
                <w:szCs w:val="20"/>
                <w:lang w:val="hy-AM"/>
              </w:rPr>
              <w:t>հիմքեր</w:t>
            </w:r>
            <w:r w:rsidR="00361A4C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ի վերաբերյալ ԲՇԽ-ի նախագահի նամակը: </w:t>
            </w:r>
          </w:p>
          <w:p w:rsidR="00DA4C9E" w:rsidRPr="00361A4C" w:rsidRDefault="00F62334" w:rsidP="00EF25E0">
            <w:pPr>
              <w:spacing w:after="0"/>
              <w:jc w:val="both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Իրական սեփականատերերի բացահայտման մասով փորձի փոխանակման նպատակով կապ է հաստատվել Ղազախստանի ԱՃԹՆ-ի ազգային համակարգողի հետ, ում կողմից տրամադրված օրենքները փոխանցվել են համապատասխան միջգերատեչական խմբի անդամներին: </w:t>
            </w:r>
          </w:p>
          <w:p w:rsidR="00302A54" w:rsidRPr="00FD1F00" w:rsidRDefault="00302A54" w:rsidP="006C2FC9">
            <w:pPr>
              <w:spacing w:after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</w:p>
          <w:p w:rsidR="00DA4C9E" w:rsidRPr="00302A54" w:rsidRDefault="00302A54" w:rsidP="00302A5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="009B5B61" w:rsidRPr="00396AF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44. Մասնակցություն ԱՃԹՆ-ի խորհրդի նիստերին և կոնֆերանսների</w:t>
            </w:r>
          </w:p>
          <w:p w:rsidR="00F214F2" w:rsidRPr="00FD1F00" w:rsidRDefault="00AF1065" w:rsidP="00302A54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AF1065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ունիսի 27-30-ը 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>Բեռլինում ԱՃԹՆ-ի</w:t>
            </w:r>
            <w:r w:rsidR="00F214F2" w:rsidRPr="00AF10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միջազգային քարտուղարության կողմից կազմակերպվ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>ած</w:t>
            </w:r>
            <w:r w:rsidR="00F214F2" w:rsidRPr="00AF106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>ԱՃԹՆ-ի</w:t>
            </w:r>
            <w:r w:rsidR="00F214F2" w:rsidRPr="00AF10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խորհրդի նիստին </w:t>
            </w:r>
            <w:r w:rsidR="0022167A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Հայաստանից մասնակցել են ԲՇԽ-ի կառավարության խմբակցությունը ներկայացնող </w:t>
            </w:r>
            <w:r w:rsidR="00950545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անդամ </w:t>
            </w:r>
            <w:r w:rsidR="0022167A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Վարդան Գևորգյանը, ԲՇԽ-ի </w:t>
            </w:r>
            <w:r w:rsidR="0022167A" w:rsidRPr="00FD1F0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արդյունահանող կազմակերպությունների խմբակցությունը ներկայացնող </w:t>
            </w:r>
            <w:r w:rsidR="00950545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անդամ </w:t>
            </w:r>
            <w:r w:rsidR="0022167A" w:rsidRPr="00FD1F00">
              <w:rPr>
                <w:rFonts w:ascii="GHEA Grapalat" w:hAnsi="GHEA Grapalat"/>
                <w:sz w:val="20"/>
                <w:szCs w:val="20"/>
                <w:lang w:val="hy-AM"/>
              </w:rPr>
              <w:t>Արմեն Ստեփանյանը</w:t>
            </w:r>
            <w:r w:rsidR="00F214F2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2167A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r w:rsidR="008D1EF0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</w:t>
            </w:r>
            <w:r w:rsidR="00177E2E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ԱՃԹՆ-ի </w:t>
            </w:r>
            <w:r w:rsidR="00F214F2" w:rsidRPr="00FD1F00">
              <w:rPr>
                <w:rFonts w:ascii="GHEA Grapalat" w:hAnsi="GHEA Grapalat"/>
                <w:sz w:val="20"/>
                <w:szCs w:val="20"/>
                <w:lang w:val="hy-AM"/>
              </w:rPr>
              <w:t>քարտուղարության ղեկավար Լիլիա Շուշանյան</w:t>
            </w:r>
            <w:r w:rsidR="00177E2E" w:rsidRPr="00FD1F00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F214F2" w:rsidRPr="00FD1F00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="00396AF6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Լիլիա Շուշանյանի</w:t>
            </w:r>
            <w:r w:rsidR="00DE33C5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Վարդան Գևորգյանի</w:t>
            </w:r>
            <w:r w:rsidR="00396AF6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գործուղման հետ կապված բոլոր ծախսերն իրականացվել են</w:t>
            </w:r>
            <w:r w:rsidR="002B1CD6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Համաշխարհային բանկի</w:t>
            </w:r>
            <w:r w:rsidR="00396AF6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դրամաշնորհային ծրագրի միջոցների հաշվին:</w:t>
            </w:r>
          </w:p>
          <w:p w:rsidR="00C24624" w:rsidRPr="00FD1F00" w:rsidRDefault="00B560E6" w:rsidP="00B560E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ԱՃԹՆ-ի խորհրդի նիստի ընթացքում որոշում </w:t>
            </w:r>
            <w:r w:rsidR="00950545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>ընդուն</w:t>
            </w:r>
            <w:r w:rsidR="00950545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վել բավարարել Հայաստանի հայցը և 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հետաձգել Հայաստանի կողմից 2018թ. ԱՃԹՆ-ի ազգային զեկույցի հրապարակման վերջնաժամկետը՝ </w:t>
            </w:r>
            <w:r w:rsidR="006F3E31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մինչև 2019թ. մարտի 9-ը: </w:t>
            </w:r>
            <w:r w:rsidR="00C24624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Մասնավորապես, ԱՃԹՆ-ի խորհուրդը որոշել է. </w:t>
            </w:r>
          </w:p>
          <w:p w:rsidR="00F9083D" w:rsidRPr="00FD1F00" w:rsidRDefault="00C24624" w:rsidP="00E70919">
            <w:pPr>
              <w:spacing w:after="0"/>
              <w:ind w:left="1051" w:right="75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FD1F0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</w:t>
            </w:r>
            <w:r w:rsidR="00AA5B2F" w:rsidRPr="00FD1F0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Հայաստանին թույլատրվում է հետաձգել զեկույցի հրապարակումը, և զեկույցի հրապարակման վերջնաժամկետը երկարացվել է մինչև 2019թ. մարտի 9-ը: Եթե 2019թ. մարտի 9-ի դրությամբ Հայաստանը չհրապարակի ԱՃԹՆ-ի զեկույցը, Հայաստանի անդամակցությունն ԱՃԹՆ-ին կկասեցվի: Կասեցումը չի վերացվի մինչև 4.8 պահանջի բավարարումը: Եթե կասեցումը ուժի մեջ մնա մեկ տարուց ավելի, ապա ԱՃԹՆ-ի խորհուրդը Հայաստանին կզրկի ԱՃԹՆ-ի անդամակցությունից</w:t>
            </w:r>
            <w:r w:rsidR="00907779" w:rsidRPr="00FD1F0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»</w:t>
            </w:r>
            <w:r w:rsidRPr="00FD1F0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:</w:t>
            </w:r>
          </w:p>
          <w:p w:rsidR="00B560E6" w:rsidRPr="00FD1F00" w:rsidRDefault="00F9083D" w:rsidP="00F9083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ԱՃԹՆ-ի խորհրդի որոշման վերաբերյալ ԱՃԹՆ-ի խորհրդի նախագահ Ֆրեդրիկ Ռեյնֆելդտի նամակը ներկայացված է </w:t>
            </w:r>
            <w:r w:rsidRPr="00FD1F0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Հավելված 1-ում:</w:t>
            </w:r>
            <w:r w:rsidR="00C24624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B560E6" w:rsidRPr="00FD1F00" w:rsidRDefault="00B560E6" w:rsidP="00B560E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A4C9E" w:rsidRPr="001605E0" w:rsidRDefault="00302A54" w:rsidP="00B560E6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Pr="001605E0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</w:t>
            </w:r>
            <w:r w:rsidR="00D43636" w:rsidRPr="001605E0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49. ԱՃԹՆ-ի անդամավճարի վճարում</w:t>
            </w:r>
          </w:p>
          <w:p w:rsidR="00F9083D" w:rsidRPr="00FD1F00" w:rsidRDefault="002A5610" w:rsidP="00F9083D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054F96">
              <w:rPr>
                <w:rFonts w:ascii="GHEA Grapalat" w:hAnsi="GHEA Grapalat"/>
                <w:sz w:val="20"/>
                <w:szCs w:val="20"/>
                <w:lang w:val="hy-AM"/>
              </w:rPr>
              <w:t>Հաշվետու ժամանակահատվածում վճարվել է ԱՃԹՆ-ի տարեկան անդամավճարը (10 հազար ԱՄՆ դոլար):</w:t>
            </w:r>
            <w:r w:rsidR="00F9083D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95AFD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ԱՃԹՆ-ի </w:t>
            </w:r>
            <w:r w:rsidR="00FD1F00">
              <w:rPr>
                <w:rFonts w:ascii="GHEA Grapalat" w:hAnsi="GHEA Grapalat"/>
                <w:sz w:val="20"/>
                <w:szCs w:val="20"/>
              </w:rPr>
              <w:t>գործադիր տնօրեն Յոնաս Մոբերգի</w:t>
            </w:r>
            <w:r w:rsidR="00395AFD" w:rsidRPr="00FD1F00">
              <w:rPr>
                <w:rFonts w:ascii="GHEA Grapalat" w:hAnsi="GHEA Grapalat"/>
                <w:sz w:val="20"/>
                <w:szCs w:val="20"/>
                <w:lang w:val="hy-AM"/>
              </w:rPr>
              <w:t>՝ անդամավճարի</w:t>
            </w:r>
            <w:r w:rsidR="00F9083D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95AFD" w:rsidRPr="00FD1F00">
              <w:rPr>
                <w:rFonts w:ascii="GHEA Grapalat" w:hAnsi="GHEA Grapalat"/>
                <w:sz w:val="20"/>
                <w:szCs w:val="20"/>
                <w:lang w:val="hy-AM"/>
              </w:rPr>
              <w:t>ստացումն հավաստող</w:t>
            </w:r>
            <w:r w:rsidR="00F9083D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նամակը ներկայացված է </w:t>
            </w:r>
            <w:r w:rsidR="00E70919" w:rsidRPr="00FD1F0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</w:t>
            </w:r>
            <w:r w:rsidR="00F9083D" w:rsidRPr="00FD1F0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ավելված 2-ում: </w:t>
            </w:r>
          </w:p>
          <w:p w:rsidR="002A5610" w:rsidRPr="00FD1F00" w:rsidRDefault="002A5610" w:rsidP="002A5610">
            <w:pPr>
              <w:rPr>
                <w:rFonts w:ascii="Sylfaen" w:hAnsi="Sylfaen" w:cs="Sylfaen"/>
                <w:lang w:val="hy-AM"/>
              </w:rPr>
            </w:pPr>
          </w:p>
          <w:p w:rsidR="00D43636" w:rsidRPr="00954680" w:rsidRDefault="00302A54" w:rsidP="00302A5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="00D43636" w:rsidRPr="00954680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49.1. ԲՇԽ-ի և շահագրգիռ մարմինների ներկայացուցիչների կարողությունների հզորացում</w:t>
            </w:r>
          </w:p>
          <w:p w:rsidR="00954680" w:rsidRPr="00235D1F" w:rsidRDefault="00954680" w:rsidP="000763AC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եռամսյակում </w:t>
            </w:r>
            <w:r w:rsidR="008F5EE7"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>Երևանում</w:t>
            </w:r>
            <w:r w:rsidR="008F5EE7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8F5EE7"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="008F5EE7"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րիտանական </w:t>
            </w:r>
            <w:r w:rsidR="008F5EE7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դեսպանատան 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ֆինանսավորմամբ իրականցվող ծրագրի շրջանակներում Մեդիա նախաձեռնությունների կենտրոնի կողմից կազմակերպվել են դասընթացներ </w:t>
            </w:r>
            <w:r w:rsidR="000763AC" w:rsidRPr="00FD1F00">
              <w:rPr>
                <w:rFonts w:ascii="GHEA Grapalat" w:hAnsi="GHEA Grapalat"/>
                <w:sz w:val="20"/>
                <w:szCs w:val="20"/>
                <w:lang w:val="hy-AM"/>
              </w:rPr>
              <w:t xml:space="preserve">պետական մարմինների և համայնքների (ապրիլի 26-27) ներկայացուցիչների, ինչպես նաև </w:t>
            </w:r>
            <w:r w:rsidRPr="00FD1F00">
              <w:rPr>
                <w:rFonts w:ascii="GHEA Grapalat" w:hAnsi="GHEA Grapalat"/>
                <w:sz w:val="20"/>
                <w:szCs w:val="20"/>
                <w:lang w:val="hy-AM"/>
              </w:rPr>
              <w:t>լրագրողների և քաղաքացիական հասարակության կազմակերպությունների (մայիսի 16-17)համար (մանրամասների համար տես Միջոցառում 9):</w:t>
            </w:r>
          </w:p>
        </w:tc>
      </w:tr>
    </w:tbl>
    <w:p w:rsidR="00135EA8" w:rsidRPr="00235D1F" w:rsidRDefault="00135EA8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52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520"/>
        <w:gridCol w:w="1993"/>
      </w:tblGrid>
      <w:tr w:rsidR="00530B6A" w:rsidRPr="00A347BC" w:rsidTr="009B5FB6">
        <w:tc>
          <w:tcPr>
            <w:tcW w:w="2779" w:type="dxa"/>
            <w:shd w:val="clear" w:color="auto" w:fill="C2D69B"/>
          </w:tcPr>
          <w:p w:rsidR="00526F7C" w:rsidRDefault="00526F7C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743" w:type="dxa"/>
            <w:gridSpan w:val="4"/>
            <w:shd w:val="clear" w:color="auto" w:fill="B8CCE4"/>
          </w:tcPr>
          <w:p w:rsidR="00526F7C" w:rsidRPr="00A347BC" w:rsidRDefault="00322E59" w:rsidP="003B0F4E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322E59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ԱՃԹՆ</w:t>
            </w:r>
            <w:r w:rsidR="00EC65C5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-ի</w:t>
            </w:r>
            <w:r w:rsidRPr="00322E59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ստանդարտին համապատասխան ամբողջական հաշվետվություն</w:t>
            </w:r>
          </w:p>
        </w:tc>
      </w:tr>
      <w:tr w:rsidR="00627EB8" w:rsidRPr="00A347BC" w:rsidTr="009B5FB6">
        <w:tc>
          <w:tcPr>
            <w:tcW w:w="2779" w:type="dxa"/>
            <w:vMerge w:val="restart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6B0C0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5</w:t>
            </w:r>
            <w:r w:rsidR="006B0C0E" w:rsidRPr="006B0C0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0. ԱՃԹՆ</w:t>
            </w:r>
            <w:r w:rsidR="00CD710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="006B0C0E" w:rsidRPr="006B0C0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զեկույցի նախնական ուսումնասիրություն</w:t>
            </w:r>
          </w:p>
        </w:tc>
        <w:tc>
          <w:tcPr>
            <w:tcW w:w="2430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93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9B5FB6">
        <w:trPr>
          <w:trHeight w:val="1250"/>
        </w:trPr>
        <w:tc>
          <w:tcPr>
            <w:tcW w:w="2779" w:type="dxa"/>
            <w:vMerge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FF6C50" w:rsidRPr="00FF6C50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="00CD7105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FF6C50" w:rsidRPr="00FF6C50">
              <w:rPr>
                <w:rFonts w:ascii="GHEA Grapalat" w:hAnsi="GHEA Grapalat"/>
                <w:sz w:val="20"/>
                <w:szCs w:val="20"/>
                <w:lang w:bidi="mr-IN"/>
              </w:rPr>
              <w:t>նախնական</w:t>
            </w:r>
          </w:p>
          <w:p w:rsidR="00526F7C" w:rsidRDefault="00CD710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F6C50">
              <w:rPr>
                <w:rFonts w:ascii="GHEA Grapalat" w:hAnsi="GHEA Grapalat"/>
                <w:sz w:val="20"/>
                <w:szCs w:val="20"/>
                <w:lang w:bidi="mr-IN"/>
              </w:rPr>
              <w:t>Ո</w:t>
            </w:r>
            <w:r w:rsidR="00FF6C50" w:rsidRPr="00FF6C50">
              <w:rPr>
                <w:rFonts w:ascii="GHEA Grapalat" w:hAnsi="GHEA Grapalat"/>
                <w:sz w:val="20"/>
                <w:szCs w:val="20"/>
                <w:lang w:bidi="mr-IN"/>
              </w:rPr>
              <w:t>ւսումնասիրություն</w:t>
            </w:r>
          </w:p>
          <w:p w:rsidR="00CD7105" w:rsidRPr="003B0F4E" w:rsidRDefault="00CD7105" w:rsidP="00CD7105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74A3A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8թ. </w:t>
            </w:r>
            <w:r w:rsidRPr="00CD7105">
              <w:rPr>
                <w:rFonts w:ascii="GHEA Grapalat" w:hAnsi="GHEA Grapalat"/>
                <w:sz w:val="20"/>
                <w:szCs w:val="20"/>
                <w:lang w:bidi="mr-IN"/>
              </w:rPr>
              <w:t>մարտ</w:t>
            </w:r>
          </w:p>
        </w:tc>
        <w:tc>
          <w:tcPr>
            <w:tcW w:w="1800" w:type="dxa"/>
            <w:shd w:val="clear" w:color="auto" w:fill="8FFFC2"/>
          </w:tcPr>
          <w:p w:rsidR="00526F7C" w:rsidRPr="00A347BC" w:rsidRDefault="0095468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ուշացումով</w:t>
            </w:r>
          </w:p>
        </w:tc>
        <w:tc>
          <w:tcPr>
            <w:tcW w:w="2520" w:type="dxa"/>
            <w:shd w:val="clear" w:color="auto" w:fill="auto"/>
          </w:tcPr>
          <w:p w:rsidR="00526F7C" w:rsidRPr="00A347BC" w:rsidRDefault="0066610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 w:rsidR="00CD7105">
              <w:rPr>
                <w:rFonts w:ascii="GHEA Grapalat" w:hAnsi="GHEA Grapalat"/>
                <w:sz w:val="20"/>
                <w:szCs w:val="20"/>
                <w:lang w:bidi="mr-IN"/>
              </w:rPr>
              <w:t>, ՀԱՀ ՊՀԿ</w:t>
            </w:r>
          </w:p>
        </w:tc>
        <w:tc>
          <w:tcPr>
            <w:tcW w:w="1993" w:type="dxa"/>
            <w:shd w:val="clear" w:color="auto" w:fill="auto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27EB8" w:rsidRPr="00A347BC" w:rsidTr="009B5FB6">
        <w:tc>
          <w:tcPr>
            <w:tcW w:w="2779" w:type="dxa"/>
            <w:vMerge w:val="restart"/>
            <w:shd w:val="clear" w:color="auto" w:fill="C2D69B"/>
          </w:tcPr>
          <w:p w:rsidR="00526F7C" w:rsidRPr="00A347BC" w:rsidRDefault="00526F7C" w:rsidP="0016537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5</w:t>
            </w:r>
            <w:r w:rsidR="0016537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</w:t>
            </w:r>
            <w:r w:rsid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. </w:t>
            </w:r>
            <w:r w:rsidR="00165371" w:rsidRPr="0016537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Անկախ </w:t>
            </w:r>
            <w:r w:rsidR="00165371" w:rsidRPr="0016537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ադմինիստրատորի ընտրություն (մրցույթ և հաստատում)</w:t>
            </w:r>
          </w:p>
        </w:tc>
        <w:tc>
          <w:tcPr>
            <w:tcW w:w="2430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93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9B5FB6">
        <w:trPr>
          <w:trHeight w:val="1817"/>
        </w:trPr>
        <w:tc>
          <w:tcPr>
            <w:tcW w:w="2779" w:type="dxa"/>
            <w:vMerge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165371" w:rsidRPr="00165371" w:rsidRDefault="00526F7C" w:rsidP="0016537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 w:rsidR="00165371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165371">
              <w:rPr>
                <w:rFonts w:ascii="GHEA Grapalat" w:hAnsi="GHEA Grapalat"/>
                <w:sz w:val="20"/>
                <w:szCs w:val="20"/>
                <w:lang w:bidi="mr-IN"/>
              </w:rPr>
              <w:t>ա</w:t>
            </w:r>
            <w:r w:rsidR="00165371" w:rsidRPr="00165371">
              <w:rPr>
                <w:rFonts w:ascii="GHEA Grapalat" w:hAnsi="GHEA Grapalat"/>
                <w:sz w:val="20"/>
                <w:szCs w:val="20"/>
                <w:lang w:bidi="mr-IN"/>
              </w:rPr>
              <w:t xml:space="preserve">նկախ ադմինիստրատորի մրցույթի հայտարարություն, </w:t>
            </w:r>
          </w:p>
          <w:p w:rsidR="00165371" w:rsidRPr="00165371" w:rsidRDefault="00165371" w:rsidP="0016537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165371">
              <w:rPr>
                <w:rFonts w:ascii="GHEA Grapalat" w:hAnsi="GHEA Grapalat"/>
                <w:sz w:val="20"/>
                <w:szCs w:val="20"/>
                <w:lang w:bidi="mr-IN"/>
              </w:rPr>
              <w:t>մրցույթ,</w:t>
            </w:r>
          </w:p>
          <w:p w:rsidR="00526F7C" w:rsidRDefault="00165371" w:rsidP="0016537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165371">
              <w:rPr>
                <w:rFonts w:ascii="GHEA Grapalat" w:hAnsi="GHEA Grapalat"/>
                <w:sz w:val="20"/>
                <w:szCs w:val="20"/>
                <w:lang w:bidi="mr-IN"/>
              </w:rPr>
              <w:t>անկախ ադմինիստրատորի հետ կքված պայմանագիր, ԱՃԹՆ-ի զեկույց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526F7C" w:rsidRPr="00A347BC" w:rsidRDefault="00526F7C" w:rsidP="0016537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BA14BD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BA14BD" w:rsidRPr="00874A3A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4A7A96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165371">
              <w:rPr>
                <w:rFonts w:ascii="GHEA Grapalat" w:hAnsi="GHEA Grapalat"/>
                <w:sz w:val="20"/>
                <w:szCs w:val="20"/>
                <w:lang w:bidi="mr-IN"/>
              </w:rPr>
              <w:t>ապրիլ-մայիս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800" w:type="dxa"/>
            <w:shd w:val="clear" w:color="auto" w:fill="8FFFC2"/>
          </w:tcPr>
          <w:p w:rsidR="00526F7C" w:rsidRPr="00A347BC" w:rsidRDefault="00B362F8" w:rsidP="00B362F8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95468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526F7C" w:rsidRPr="00A347BC" w:rsidRDefault="00A8467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կառավարության աշխատակազմ/ </w:t>
            </w:r>
            <w:r w:rsidRPr="00C91F23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4A7A96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91F2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93" w:type="dxa"/>
            <w:shd w:val="clear" w:color="auto" w:fill="auto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165371" w:rsidRPr="00A347BC" w:rsidTr="009B5FB6">
        <w:trPr>
          <w:trHeight w:val="512"/>
        </w:trPr>
        <w:tc>
          <w:tcPr>
            <w:tcW w:w="2779" w:type="dxa"/>
            <w:vMerge w:val="restart"/>
            <w:shd w:val="clear" w:color="auto" w:fill="C2D69B"/>
          </w:tcPr>
          <w:p w:rsidR="00165371" w:rsidRPr="00A347BC" w:rsidRDefault="00165371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53.1. </w:t>
            </w:r>
            <w:r w:rsidRPr="0016537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ԱՃԹՆ-ի զեկույցի մշակում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165371" w:rsidRPr="00A347BC" w:rsidRDefault="00165371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165371" w:rsidRPr="00A347BC" w:rsidRDefault="00165371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65371" w:rsidRPr="00A347BC" w:rsidRDefault="00165371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93" w:type="dxa"/>
            <w:shd w:val="clear" w:color="auto" w:fill="C2D69B" w:themeFill="accent3" w:themeFillTint="99"/>
          </w:tcPr>
          <w:p w:rsidR="00165371" w:rsidRPr="00A347BC" w:rsidRDefault="00165371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165371" w:rsidRPr="00A347BC" w:rsidTr="009B5FB6">
        <w:trPr>
          <w:trHeight w:val="1817"/>
        </w:trPr>
        <w:tc>
          <w:tcPr>
            <w:tcW w:w="2779" w:type="dxa"/>
            <w:vMerge/>
            <w:shd w:val="clear" w:color="auto" w:fill="C2D69B"/>
          </w:tcPr>
          <w:p w:rsidR="00165371" w:rsidRPr="00A347BC" w:rsidRDefault="00165371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165371" w:rsidRDefault="00165371" w:rsidP="0016537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165371">
              <w:rPr>
                <w:rFonts w:ascii="GHEA Grapalat" w:hAnsi="GHEA Grapalat"/>
                <w:sz w:val="20"/>
                <w:szCs w:val="20"/>
                <w:lang w:bidi="mr-IN"/>
              </w:rPr>
              <w:t>ԱՃԹՆ-ի զեկույց</w:t>
            </w:r>
          </w:p>
          <w:p w:rsidR="003D2CFF" w:rsidRPr="00A347BC" w:rsidRDefault="003D2CFF" w:rsidP="003D2CFF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>2018թ. մայիս-օգոստոս</w:t>
            </w:r>
            <w:r w:rsidRPr="003D2CF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800" w:type="dxa"/>
            <w:shd w:val="clear" w:color="auto" w:fill="8FFFC2"/>
          </w:tcPr>
          <w:p w:rsidR="00165371" w:rsidRPr="00924A5B" w:rsidRDefault="00924A5B" w:rsidP="00B362F8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165371" w:rsidRPr="00666106" w:rsidRDefault="003D2CFF" w:rsidP="003D2CFF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>Անկախ ադմինիստրատոր, ԲՇԽ,  ՀՀ կառավարության 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93" w:type="dxa"/>
            <w:shd w:val="clear" w:color="auto" w:fill="auto"/>
          </w:tcPr>
          <w:p w:rsidR="00165371" w:rsidRPr="00A347BC" w:rsidRDefault="00165371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00376E" w:rsidRPr="00A347BC" w:rsidTr="009B5FB6">
        <w:trPr>
          <w:trHeight w:val="332"/>
        </w:trPr>
        <w:tc>
          <w:tcPr>
            <w:tcW w:w="2779" w:type="dxa"/>
            <w:vMerge w:val="restart"/>
            <w:shd w:val="clear" w:color="auto" w:fill="C2D69B"/>
          </w:tcPr>
          <w:p w:rsidR="009B134F" w:rsidRPr="00A347BC" w:rsidRDefault="0000376E" w:rsidP="009B134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55. </w:t>
            </w:r>
            <w:r w:rsidRPr="0000376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Պետական գերատեսչությունների և արդյունահանող կազմակերպությունների կողմից ԱՃԹՆ-ի զեկույցի համար ներկայացվող հաշվետվությունների ձևաչափի և հաշվետվությունների ներկայացման կարգի և ժամկետների մասին ՀՀ կառավարության որոշման նախագծի  մշակում և  հաստատում ԲՇԽ-ի կողմից</w:t>
            </w:r>
          </w:p>
        </w:tc>
        <w:tc>
          <w:tcPr>
            <w:tcW w:w="2430" w:type="dxa"/>
            <w:shd w:val="clear" w:color="auto" w:fill="C2D69B"/>
          </w:tcPr>
          <w:p w:rsidR="0000376E" w:rsidRPr="00A347BC" w:rsidRDefault="0000376E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00376E" w:rsidRPr="00A347BC" w:rsidRDefault="0000376E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00376E" w:rsidRPr="00A347BC" w:rsidRDefault="0000376E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93" w:type="dxa"/>
            <w:shd w:val="clear" w:color="auto" w:fill="C2D69B"/>
          </w:tcPr>
          <w:p w:rsidR="0000376E" w:rsidRPr="00A347BC" w:rsidRDefault="0000376E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00376E" w:rsidRPr="00A347BC" w:rsidTr="009B5FB6">
        <w:trPr>
          <w:trHeight w:val="1942"/>
        </w:trPr>
        <w:tc>
          <w:tcPr>
            <w:tcW w:w="2779" w:type="dxa"/>
            <w:vMerge/>
            <w:shd w:val="clear" w:color="auto" w:fill="C2D69B"/>
          </w:tcPr>
          <w:p w:rsidR="0000376E" w:rsidRPr="00A347BC" w:rsidRDefault="0000376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00376E" w:rsidRDefault="0000376E" w:rsidP="002626A8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00376E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00376E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հաշվետվությունների ձևաչափի նախագիծ, ՀՀ կառավարության որոշման նախագիծ</w:t>
            </w:r>
          </w:p>
          <w:p w:rsidR="009B134F" w:rsidRPr="00A347BC" w:rsidRDefault="0000376E" w:rsidP="009B134F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00376E">
              <w:rPr>
                <w:rFonts w:ascii="GHEA Grapalat" w:hAnsi="GHEA Grapalat"/>
                <w:sz w:val="20"/>
                <w:szCs w:val="20"/>
                <w:lang w:bidi="mr-IN"/>
              </w:rPr>
              <w:t>2018թ. հունվար-ապրիլ</w:t>
            </w:r>
          </w:p>
        </w:tc>
        <w:tc>
          <w:tcPr>
            <w:tcW w:w="1800" w:type="dxa"/>
            <w:shd w:val="clear" w:color="auto" w:fill="8FFFC2"/>
          </w:tcPr>
          <w:p w:rsidR="0000376E" w:rsidRPr="00397AED" w:rsidRDefault="00924A5B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95468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00376E" w:rsidRPr="00A347BC" w:rsidRDefault="00F30983" w:rsidP="00F30983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30983">
              <w:rPr>
                <w:rFonts w:ascii="GHEA Grapalat" w:hAnsi="GHEA Grapalat"/>
                <w:sz w:val="20"/>
                <w:szCs w:val="20"/>
                <w:lang w:bidi="mr-IN"/>
              </w:rPr>
              <w:t>ԲՇԽ, 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F3098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Անկախ ադմինիստրատոր</w:t>
            </w:r>
          </w:p>
        </w:tc>
        <w:tc>
          <w:tcPr>
            <w:tcW w:w="1993" w:type="dxa"/>
            <w:shd w:val="clear" w:color="auto" w:fill="auto"/>
          </w:tcPr>
          <w:p w:rsidR="0000376E" w:rsidRPr="00A347BC" w:rsidRDefault="0000376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7B4C39" w:rsidRPr="00A347BC" w:rsidTr="009B5FB6">
        <w:trPr>
          <w:trHeight w:val="557"/>
        </w:trPr>
        <w:tc>
          <w:tcPr>
            <w:tcW w:w="2779" w:type="dxa"/>
            <w:vMerge w:val="restart"/>
            <w:shd w:val="clear" w:color="auto" w:fill="C2D69B" w:themeFill="accent3" w:themeFillTint="99"/>
          </w:tcPr>
          <w:p w:rsidR="007B4C39" w:rsidRPr="007B4C39" w:rsidRDefault="007B4C39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55.1. </w:t>
            </w:r>
            <w:r w:rsidRPr="007B4C39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ՀՀ կառավարոթյան որոշման </w:t>
            </w:r>
            <w:r w:rsidRPr="007B4C39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ներկայացում ՀՀ կառավարության նիստին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7B4C39" w:rsidRPr="00A347BC" w:rsidRDefault="007B4C39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7B4C39" w:rsidRPr="00A347BC" w:rsidRDefault="007B4C39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7B4C39" w:rsidRPr="00A347BC" w:rsidRDefault="007B4C39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93" w:type="dxa"/>
            <w:shd w:val="clear" w:color="auto" w:fill="C2D69B" w:themeFill="accent3" w:themeFillTint="99"/>
          </w:tcPr>
          <w:p w:rsidR="007B4C39" w:rsidRPr="00A347BC" w:rsidRDefault="007B4C39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7B4C39" w:rsidRPr="00A347BC" w:rsidTr="009B5FB6">
        <w:trPr>
          <w:trHeight w:val="1475"/>
        </w:trPr>
        <w:tc>
          <w:tcPr>
            <w:tcW w:w="2779" w:type="dxa"/>
            <w:vMerge/>
            <w:shd w:val="clear" w:color="auto" w:fill="C2D69B"/>
          </w:tcPr>
          <w:p w:rsidR="007B4C39" w:rsidRPr="00A347BC" w:rsidRDefault="007B4C39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7B4C39" w:rsidRPr="007B4C39" w:rsidRDefault="007B4C39" w:rsidP="002626A8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00376E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7B4C39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որոշում</w:t>
            </w:r>
          </w:p>
          <w:p w:rsidR="00924A5B" w:rsidRPr="00A347BC" w:rsidRDefault="007B4C39" w:rsidP="00924A5B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00376E">
              <w:rPr>
                <w:rFonts w:ascii="GHEA Grapalat" w:hAnsi="GHEA Grapalat"/>
                <w:sz w:val="20"/>
                <w:szCs w:val="20"/>
                <w:lang w:bidi="mr-IN"/>
              </w:rPr>
              <w:t xml:space="preserve">2018թ.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8FFFC2"/>
          </w:tcPr>
          <w:p w:rsidR="007B4C39" w:rsidRPr="00397AED" w:rsidRDefault="00924A5B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95468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7B4C39" w:rsidRPr="00F30983" w:rsidRDefault="00E919C7" w:rsidP="00E919C7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919C7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E919C7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93" w:type="dxa"/>
            <w:shd w:val="clear" w:color="auto" w:fill="auto"/>
          </w:tcPr>
          <w:p w:rsidR="007B4C39" w:rsidRPr="00A347BC" w:rsidRDefault="007B4C39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919C7" w:rsidRPr="00A347BC" w:rsidTr="009B5FB6">
        <w:trPr>
          <w:trHeight w:val="593"/>
        </w:trPr>
        <w:tc>
          <w:tcPr>
            <w:tcW w:w="2779" w:type="dxa"/>
            <w:vMerge w:val="restart"/>
            <w:shd w:val="clear" w:color="auto" w:fill="C2D69B" w:themeFill="accent3" w:themeFillTint="99"/>
          </w:tcPr>
          <w:p w:rsidR="00E919C7" w:rsidRPr="00A347BC" w:rsidRDefault="00E919C7" w:rsidP="00E919C7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56. </w:t>
            </w:r>
            <w:r w:rsidRPr="00E919C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 w:rsid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Pr="00E919C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զեկույցի համար ներկայացվող հաշվետվությունների ներկայացման վերաբերյալ ուսուցում պետական գերատեսչություններ և</w:t>
            </w:r>
            <w:r w:rsid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E919C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արդյունահանող կազմակերպությունների համար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E919C7" w:rsidRPr="00A347BC" w:rsidRDefault="00E919C7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919C7" w:rsidRPr="00924A5B" w:rsidRDefault="00E919C7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919C7" w:rsidRPr="00A347BC" w:rsidRDefault="00E919C7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93" w:type="dxa"/>
            <w:shd w:val="clear" w:color="auto" w:fill="C2D69B" w:themeFill="accent3" w:themeFillTint="99"/>
          </w:tcPr>
          <w:p w:rsidR="00E919C7" w:rsidRPr="00A347BC" w:rsidRDefault="00E919C7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919C7" w:rsidRPr="00A347BC" w:rsidTr="009B5FB6">
        <w:trPr>
          <w:trHeight w:val="1942"/>
        </w:trPr>
        <w:tc>
          <w:tcPr>
            <w:tcW w:w="2779" w:type="dxa"/>
            <w:vMerge/>
            <w:shd w:val="clear" w:color="auto" w:fill="C2D69B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E919C7" w:rsidRDefault="00E919C7" w:rsidP="002626A8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t xml:space="preserve"> </w:t>
            </w:r>
            <w:r w:rsidRPr="00E919C7">
              <w:rPr>
                <w:rFonts w:ascii="GHEA Grapalat" w:hAnsi="GHEA Grapalat"/>
                <w:sz w:val="20"/>
                <w:szCs w:val="20"/>
                <w:lang w:bidi="mr-IN"/>
              </w:rPr>
              <w:t>ուսուցում</w:t>
            </w:r>
          </w:p>
          <w:p w:rsidR="00E919C7" w:rsidRPr="00A347BC" w:rsidRDefault="00E919C7" w:rsidP="002626A8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00376E">
              <w:rPr>
                <w:rFonts w:ascii="GHEA Grapalat" w:hAnsi="GHEA Grapalat"/>
                <w:sz w:val="20"/>
                <w:szCs w:val="20"/>
                <w:lang w:bidi="mr-IN"/>
              </w:rPr>
              <w:t xml:space="preserve">2018թ.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մայիս-հունիս</w:t>
            </w:r>
          </w:p>
        </w:tc>
        <w:tc>
          <w:tcPr>
            <w:tcW w:w="1800" w:type="dxa"/>
            <w:shd w:val="clear" w:color="auto" w:fill="8FFFC2"/>
          </w:tcPr>
          <w:p w:rsidR="00E919C7" w:rsidRPr="00397AED" w:rsidRDefault="00924A5B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E919C7" w:rsidRPr="00F30983" w:rsidRDefault="00D404C4" w:rsidP="00D404C4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>ԲՇԽ, 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ՀՀ պետական գերատեսչություններ, անկախ ադմինիստրատոր</w:t>
            </w:r>
          </w:p>
        </w:tc>
        <w:tc>
          <w:tcPr>
            <w:tcW w:w="1993" w:type="dxa"/>
            <w:shd w:val="clear" w:color="auto" w:fill="auto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919C7" w:rsidRPr="00A347BC" w:rsidTr="009B5FB6">
        <w:trPr>
          <w:trHeight w:val="638"/>
        </w:trPr>
        <w:tc>
          <w:tcPr>
            <w:tcW w:w="2779" w:type="dxa"/>
            <w:vMerge w:val="restart"/>
            <w:shd w:val="clear" w:color="auto" w:fill="C2D69B"/>
          </w:tcPr>
          <w:p w:rsidR="00E919C7" w:rsidRPr="00B416D4" w:rsidRDefault="00E919C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59. Թարգմանչական </w:t>
            </w:r>
            <w:r w:rsidRPr="00C5401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աշխատանքներ</w:t>
            </w:r>
          </w:p>
        </w:tc>
        <w:tc>
          <w:tcPr>
            <w:tcW w:w="2430" w:type="dxa"/>
            <w:shd w:val="clear" w:color="auto" w:fill="C2D69B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2D69B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93" w:type="dxa"/>
            <w:shd w:val="clear" w:color="auto" w:fill="C2D69B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919C7" w:rsidRPr="00A347BC" w:rsidTr="009B5FB6">
        <w:trPr>
          <w:trHeight w:val="602"/>
        </w:trPr>
        <w:tc>
          <w:tcPr>
            <w:tcW w:w="2779" w:type="dxa"/>
            <w:vMerge/>
            <w:shd w:val="clear" w:color="auto" w:fill="C2D69B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E919C7" w:rsidRPr="00A347BC" w:rsidRDefault="00E919C7" w:rsidP="00C31241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8FFFC2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397AE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93" w:type="dxa"/>
            <w:shd w:val="clear" w:color="auto" w:fill="auto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919C7" w:rsidRPr="00A347BC" w:rsidTr="009B5FB6">
        <w:trPr>
          <w:trHeight w:val="430"/>
        </w:trPr>
        <w:tc>
          <w:tcPr>
            <w:tcW w:w="11522" w:type="dxa"/>
            <w:gridSpan w:val="5"/>
            <w:shd w:val="clear" w:color="auto" w:fill="B8CCE4"/>
          </w:tcPr>
          <w:p w:rsidR="00E919C7" w:rsidRPr="00A347BC" w:rsidRDefault="00E919C7" w:rsidP="003121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E919C7" w:rsidRPr="00361A4C" w:rsidTr="009B5FB6">
        <w:trPr>
          <w:trHeight w:val="1511"/>
        </w:trPr>
        <w:tc>
          <w:tcPr>
            <w:tcW w:w="11522" w:type="dxa"/>
            <w:gridSpan w:val="5"/>
            <w:shd w:val="clear" w:color="auto" w:fill="FFFFFF"/>
          </w:tcPr>
          <w:p w:rsidR="00E919C7" w:rsidRPr="006A4B4F" w:rsidRDefault="00E919C7" w:rsidP="0001291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</w:t>
            </w:r>
            <w:r w:rsidRPr="006A4B4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50. ԱՃԹՆ</w:t>
            </w:r>
            <w:r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  <w:t>-ի</w:t>
            </w:r>
            <w:r w:rsidRPr="006A4B4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զեկույցի նախնական ուսումնասիրություն</w:t>
            </w:r>
          </w:p>
          <w:p w:rsidR="00954680" w:rsidRPr="00235D1F" w:rsidRDefault="008F5EE7" w:rsidP="00E031FF">
            <w:pPr>
              <w:spacing w:after="0"/>
              <w:jc w:val="both"/>
              <w:rPr>
                <w:rStyle w:val="SubtleEmphasis1"/>
                <w:rFonts w:ascii="GHEA Grapalat" w:hAnsi="GHEA Grapalat"/>
                <w:i w:val="0"/>
                <w:spacing w:val="15"/>
                <w:sz w:val="24"/>
                <w:szCs w:val="24"/>
                <w:lang w:val="hy-AM"/>
              </w:rPr>
            </w:pPr>
            <w:r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>Երևանում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Pr="008F5EE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րիտանական 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դեսպանատան </w:t>
            </w:r>
            <w:r w:rsidR="00E919C7" w:rsidRPr="007A4B83">
              <w:rPr>
                <w:rFonts w:ascii="GHEA Grapalat" w:hAnsi="GHEA Grapalat"/>
                <w:sz w:val="20"/>
                <w:szCs w:val="20"/>
                <w:lang w:val="hy-AM"/>
              </w:rPr>
              <w:t>ֆինանսավորմամբ ՀԱՀ ՊՀԿ-ն իրականաց</w:t>
            </w:r>
            <w:r w:rsidR="00E919C7" w:rsidRPr="00A52EB9">
              <w:rPr>
                <w:rFonts w:ascii="GHEA Grapalat" w:hAnsi="GHEA Grapalat"/>
                <w:sz w:val="20"/>
                <w:szCs w:val="20"/>
                <w:lang w:val="hy-AM"/>
              </w:rPr>
              <w:t>րել</w:t>
            </w:r>
            <w:r w:rsidR="00E919C7" w:rsidRPr="007A4B83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զեկույցի նախնական ուսումնասիրության աշխատանքները: </w:t>
            </w:r>
            <w:r w:rsidR="00E919C7" w:rsidRPr="00A52EB9">
              <w:rPr>
                <w:rFonts w:ascii="GHEA Grapalat" w:hAnsi="GHEA Grapalat"/>
                <w:sz w:val="20"/>
                <w:szCs w:val="20"/>
                <w:lang w:val="hy-AM"/>
              </w:rPr>
              <w:t xml:space="preserve">2018թ. </w:t>
            </w:r>
            <w:r w:rsidR="00E031FF" w:rsidRPr="00235D1F">
              <w:rPr>
                <w:rFonts w:ascii="GHEA Grapalat" w:hAnsi="GHEA Grapalat"/>
                <w:sz w:val="20"/>
                <w:szCs w:val="20"/>
                <w:lang w:val="hy-AM"/>
              </w:rPr>
              <w:t>ապրիլի 17-ին</w:t>
            </w:r>
            <w:r w:rsidR="00E919C7" w:rsidRPr="007A4B8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ՀԱՀ ՊՀԿ-ի կողմից ներկայացվել է նախնական ուսումնասիրության </w:t>
            </w:r>
            <w:r w:rsidR="00E031FF" w:rsidRPr="00235D1F">
              <w:rPr>
                <w:rFonts w:ascii="GHEA Grapalat" w:hAnsi="GHEA Grapalat"/>
                <w:sz w:val="20"/>
                <w:szCs w:val="20"/>
                <w:lang w:val="hy-AM"/>
              </w:rPr>
              <w:t>վերջնական</w:t>
            </w:r>
            <w:r w:rsidR="00E919C7" w:rsidRPr="007A4B83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նախագիծը, որ</w:t>
            </w:r>
            <w:r w:rsidR="00E031FF" w:rsidRPr="00235D1F">
              <w:rPr>
                <w:rFonts w:ascii="GHEA Grapalat" w:hAnsi="GHEA Grapalat"/>
                <w:sz w:val="20"/>
                <w:szCs w:val="20"/>
                <w:lang w:val="hy-AM"/>
              </w:rPr>
              <w:t>ում հաշվի են առված ԲՇԽ-ի անդամների կողմից առաջարկված որոշ շտկումներ: 2018թ. ԱՃԹՆ-ի զեկույցի կազմման նպատակով նախնական ուսումնասիրությունը հրապարակվե</w:t>
            </w:r>
            <w:r w:rsidR="00B65C5D" w:rsidRPr="00235D1F">
              <w:rPr>
                <w:rFonts w:ascii="GHEA Grapalat" w:hAnsi="GHEA Grapalat"/>
                <w:sz w:val="20"/>
                <w:szCs w:val="20"/>
                <w:lang w:val="hy-AM"/>
              </w:rPr>
              <w:t>լ է</w:t>
            </w:r>
            <w:r w:rsidR="00E031FF" w:rsidRPr="00235D1F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</w:t>
            </w:r>
            <w:r w:rsidR="00E031FF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կառավարության պաշտոնական կայքի ԱՃԹՆ-ի ենթաէջ</w:t>
            </w:r>
            <w:r w:rsidR="00E031FF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ում</w:t>
            </w:r>
            <w:r w:rsidR="00E031FF"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1"/>
            </w:r>
            <w:r w:rsidR="00E031FF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  <w:r w:rsidR="00E031FF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 </w:t>
            </w:r>
          </w:p>
          <w:p w:rsidR="00D3398B" w:rsidRPr="00235D1F" w:rsidRDefault="00D3398B" w:rsidP="005A76EB">
            <w:pPr>
              <w:spacing w:after="0"/>
              <w:ind w:firstLine="7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</w:p>
          <w:p w:rsidR="00E919C7" w:rsidRPr="00D3398B" w:rsidRDefault="00D3398B" w:rsidP="005A76E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="00924A5B" w:rsidRPr="00D3398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53. Անկախ ադմինիստրատորի ընտրություն (մրցույթ և հաստատում)</w:t>
            </w:r>
          </w:p>
          <w:p w:rsidR="00924A5B" w:rsidRPr="00235D1F" w:rsidRDefault="00D3398B" w:rsidP="00D3398B">
            <w:pPr>
              <w:spacing w:after="0"/>
              <w:jc w:val="both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ԲՇԽ-ի որոշմամբ</w:t>
            </w:r>
            <w:r w:rsidR="009C2E7C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՝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ա</w:t>
            </w:r>
            <w:r w:rsidRPr="00D3398B">
              <w:rPr>
                <w:rFonts w:ascii="GHEA Grapalat" w:hAnsi="GHEA Grapalat"/>
                <w:sz w:val="20"/>
                <w:szCs w:val="20"/>
                <w:lang w:val="hy-AM" w:bidi="mr-IN"/>
              </w:rPr>
              <w:t>նկախ ադմինիստրատորի ընտրության մրցութային հանձնաժողովում ընդգրկվե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լ են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մեկ</w:t>
            </w:r>
            <w:r w:rsidRPr="00D3398B">
              <w:rPr>
                <w:rFonts w:ascii="GHEA Grapalat" w:hAnsi="GHEA Grapalat"/>
                <w:sz w:val="20"/>
                <w:szCs w:val="20"/>
                <w:lang w:val="hy-AM" w:bidi="mr-IN"/>
              </w:rPr>
              <w:t>ական ներկայացուցիչ ԲՇԽ-ի յուրաքանչյուր խմբակցությունից (Դավիթ Անանյան, Արմեն Ստեփանյան և Արթուր Գրիգորյան):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924A5B" w:rsidRPr="00D3398B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Անկախ ադմինիստրատորի ընտրության գնահատման հանձնաժողովը հաղթող ընկերություն է ճանաչել «Էրնսթ ընդ Յանգ» (“Ernst&amp;Young”) ՓԲԸ-ին: Համաձայն ԱՃԹՆ-ի ստանդարտի՝ բազմաշահառու խումբը պարտավոր է հաստատել անկախ ադմինիստրատորի նշանակումը: ԲՇԽ-ի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խմբակցություններ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ը էլեկտրոնային եղանակով </w:t>
            </w:r>
            <w:r w:rsidR="00924A5B" w:rsidRPr="00D3398B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հաստատել 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են </w:t>
            </w:r>
            <w:r w:rsidR="00924A5B" w:rsidRPr="00D3398B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անկախ ադմինիստրատորի նշանակումը՝ համաձայն ԲՇԽ-ի աշխատակարգով սահմանված կարգի: </w:t>
            </w:r>
          </w:p>
          <w:p w:rsidR="00924A5B" w:rsidRPr="00235D1F" w:rsidRDefault="00924A5B" w:rsidP="005A76E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</w:p>
          <w:p w:rsidR="00E919C7" w:rsidRPr="00DE7594" w:rsidRDefault="00E919C7" w:rsidP="005A76E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DE7594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55. Պետական գերատեսչությունների և արդյունահանող կազմակերպությունների կողմից ԱՃԹՆ-ի զեկույցի համար ներկայացվող հաշվետվությունների ձևաչափի և հաշվետվությունների ներկայացման կարգի և </w:t>
            </w:r>
            <w:r w:rsidRPr="00DE7594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lastRenderedPageBreak/>
              <w:t>ժամկետների մասին ՀՀ կառավարության որոշման նախագծի  մշակում և  հաստատում ԲՇԽ-ի կողմից</w:t>
            </w:r>
          </w:p>
          <w:p w:rsidR="00E919C7" w:rsidRPr="00235D1F" w:rsidRDefault="00E919C7" w:rsidP="00471D1B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2EB9">
              <w:rPr>
                <w:rFonts w:ascii="GHEA Grapalat" w:hAnsi="GHEA Grapalat"/>
                <w:sz w:val="20"/>
                <w:szCs w:val="20"/>
                <w:lang w:val="hy-AM"/>
              </w:rPr>
              <w:t>Հաշվետու ժամանակահատվածում ԱՃԹՆ-ի ազգային քարտուղարության կողմից մշակվ</w:t>
            </w:r>
            <w:r w:rsidR="00DE7594" w:rsidRPr="00235D1F">
              <w:rPr>
                <w:rFonts w:ascii="GHEA Grapalat" w:hAnsi="GHEA Grapalat"/>
                <w:sz w:val="20"/>
                <w:szCs w:val="20"/>
                <w:lang w:val="hy-AM"/>
              </w:rPr>
              <w:t>ած</w:t>
            </w:r>
            <w:r w:rsidR="00C31241" w:rsidRPr="00235D1F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A52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պետական</w:t>
            </w:r>
            <w:r w:rsidR="005C50E1" w:rsidRPr="00235D1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մարմինների</w:t>
            </w:r>
            <w:r w:rsidRPr="00A52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արդյունահանող կազմակերպությունների կողմից ԱՃԹՆ-ի զեկույցի համար ներկայացվող հաշվետվությունների ձևաչափ</w:t>
            </w:r>
            <w:r w:rsidR="00DE7594" w:rsidRPr="00235D1F">
              <w:rPr>
                <w:rFonts w:ascii="GHEA Grapalat" w:hAnsi="GHEA Grapalat"/>
                <w:sz w:val="20"/>
                <w:szCs w:val="20"/>
                <w:lang w:val="hy-AM"/>
              </w:rPr>
              <w:t>եր</w:t>
            </w:r>
            <w:r w:rsidRPr="00A52EB9">
              <w:rPr>
                <w:rFonts w:ascii="GHEA Grapalat" w:hAnsi="GHEA Grapalat"/>
                <w:sz w:val="20"/>
                <w:szCs w:val="20"/>
                <w:lang w:val="hy-AM"/>
              </w:rPr>
              <w:t>ի նախագծ</w:t>
            </w:r>
            <w:r w:rsidR="00DE7594" w:rsidRPr="00235D1F">
              <w:rPr>
                <w:rFonts w:ascii="GHEA Grapalat" w:hAnsi="GHEA Grapalat"/>
                <w:sz w:val="20"/>
                <w:szCs w:val="20"/>
                <w:lang w:val="hy-AM"/>
              </w:rPr>
              <w:t>եր</w:t>
            </w:r>
            <w:r w:rsidR="005C50E1" w:rsidRPr="00235D1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DE7594" w:rsidRPr="00235D1F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էլեկտրոնային եղանակով հաստատվել են ԲՇԽ-ի խմբակցությունների կողմից՝ </w:t>
            </w:r>
            <w:r w:rsidR="00DE7594" w:rsidRPr="00D3398B">
              <w:rPr>
                <w:rFonts w:ascii="GHEA Grapalat" w:hAnsi="GHEA Grapalat"/>
                <w:sz w:val="20"/>
                <w:szCs w:val="20"/>
                <w:lang w:val="hy-AM" w:bidi="mr-IN"/>
              </w:rPr>
              <w:t>համաձայն ԲՇԽ-ի աշխատակարգով սահմանված կարգի</w:t>
            </w:r>
            <w:r w:rsidRPr="00A52EB9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  <w:p w:rsidR="00DE7594" w:rsidRPr="00235D1F" w:rsidRDefault="00DE7594" w:rsidP="00171CB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</w:p>
          <w:p w:rsidR="00E919C7" w:rsidRPr="00171CBB" w:rsidRDefault="00171CBB" w:rsidP="00171CB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6A4B4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="00E919C7" w:rsidRPr="00171CB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55.1. ՀՀ կառավարոթյան որոշման ներկայացում ՀՀ կառավարության նիստին</w:t>
            </w:r>
          </w:p>
          <w:p w:rsidR="00E919C7" w:rsidRPr="00235D1F" w:rsidRDefault="004E6C19" w:rsidP="00471D1B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B67576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Հաշվետու եռամսյակում 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կառավարութ</w:t>
            </w:r>
            <w:r w:rsidR="00D25E9D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յան</w:t>
            </w:r>
            <w:r w:rsidR="00E31B08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ը</w:t>
            </w:r>
            <w:r w:rsidR="00D25E9D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ներկայացվել և </w:t>
            </w:r>
            <w:r w:rsidR="005C50E1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ընդուն</w:t>
            </w:r>
            <w:r w:rsidR="00C31241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վ</w:t>
            </w:r>
            <w:r w:rsidR="005C50E1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ել է ՀՀ կառավարության 2018թ. հունիսի 8-ի «Ընդերքօգտագործման հետ կապված գործունեության վերաբերյալ օգտակար հանածոյի արդյունահանման և օգտակար հանածոների արդյունահանման նպատակով ընդերքի երկրաբանական ուսումնասիրության մասով գործունեության վերաբերյալ տեղեկատվությունը հրապարակելու կարգը, ժամկետները և ձևերը, մետաղական օգտակար հանածոյի արդյունահանման թույլտվություն ստացած ընդերքօգտագործողների գործունեության վերաբերյալ հրապարակային հաշվետվությունը ներկայացնելու կարգը, ժամկետները և ձևերը, ինչպես նաև պետական մարմինների ցանկը սահմանելու մասին» N 666-Ն որոշումը</w:t>
            </w:r>
            <w:r w:rsidR="00C31241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  <w:r w:rsidR="005C50E1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:rsidR="00136C90" w:rsidRPr="00235D1F" w:rsidRDefault="00136C90" w:rsidP="00471D1B">
            <w:pPr>
              <w:spacing w:after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</w:p>
          <w:p w:rsidR="00924A5B" w:rsidRPr="00171CBB" w:rsidRDefault="00171CBB" w:rsidP="00171CB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6A4B4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</w:t>
            </w:r>
            <w:r w:rsidRPr="00171CB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</w:t>
            </w:r>
            <w:r w:rsidR="00924A5B" w:rsidRPr="00171CBB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59. Թարգմանչական աշխատանքներ</w:t>
            </w:r>
          </w:p>
          <w:p w:rsidR="00E919C7" w:rsidRPr="00235D1F" w:rsidRDefault="00136C90" w:rsidP="00B560E6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Հաշվետու ժամանակահատվածում </w:t>
            </w:r>
            <w:r w:rsidR="00632E63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ԱՃԹՆ-ի ազգային քարտուղարության կողմից կազմվել է թարգմանչական ծառայություններ մատուցելու խորհրդատվական ծառայությունների գնման տեխնիկական առաջադրանքը և ներկայացվել է </w:t>
            </w:r>
            <w:r w:rsidR="00B560E6" w:rsidRPr="00235D1F">
              <w:rPr>
                <w:rFonts w:ascii="GHEA Grapalat" w:hAnsi="GHEA Grapalat"/>
                <w:sz w:val="20"/>
                <w:szCs w:val="20"/>
                <w:lang w:val="hy-AM" w:bidi="mr-IN"/>
              </w:rPr>
              <w:t>ՀՀ ֆինանսների նախարարության «Արտասահմանյան ֆինանսական ծրագրերի կառավարման կենտրոն» ՊՀ-ին՝ Համաշխարհային բանկի դրամաշնորհային ծրագրի շրջանակներում թարգմանիչ վարձելու նպատակով:</w:t>
            </w:r>
          </w:p>
        </w:tc>
      </w:tr>
    </w:tbl>
    <w:p w:rsidR="00A04DFA" w:rsidRPr="00235D1F" w:rsidRDefault="00A04DFA" w:rsidP="00A04DFA">
      <w:pPr>
        <w:spacing w:after="0"/>
        <w:jc w:val="both"/>
        <w:rPr>
          <w:rFonts w:ascii="GHEA Grapalat" w:hAnsi="GHEA Grapalat"/>
          <w:b/>
          <w:bCs/>
          <w:sz w:val="20"/>
          <w:szCs w:val="20"/>
          <w:lang w:val="hy-AM" w:bidi="mr-IN"/>
        </w:rPr>
      </w:pPr>
    </w:p>
    <w:p w:rsidR="001605E0" w:rsidRPr="00235D1F" w:rsidRDefault="001605E0">
      <w:pPr>
        <w:spacing w:after="0" w:line="240" w:lineRule="auto"/>
        <w:rPr>
          <w:rFonts w:ascii="GHEA Grapalat" w:hAnsi="GHEA Grapalat" w:cs="Sylfaen"/>
          <w:highlight w:val="green"/>
          <w:lang w:val="hy-AM"/>
        </w:rPr>
      </w:pPr>
      <w:r w:rsidRPr="00235D1F">
        <w:rPr>
          <w:rFonts w:ascii="GHEA Grapalat" w:hAnsi="GHEA Grapalat" w:cs="Sylfaen"/>
          <w:highlight w:val="green"/>
          <w:lang w:val="hy-AM"/>
        </w:rPr>
        <w:br w:type="page"/>
      </w:r>
    </w:p>
    <w:p w:rsidR="001605E0" w:rsidRPr="00C31241" w:rsidRDefault="001605E0" w:rsidP="001605E0">
      <w:pPr>
        <w:jc w:val="right"/>
        <w:rPr>
          <w:rFonts w:ascii="GHEA Grapalat" w:hAnsi="GHEA Grapalat" w:cs="Sylfaen"/>
          <w:i/>
        </w:rPr>
      </w:pPr>
      <w:r w:rsidRPr="00C31241">
        <w:rPr>
          <w:rFonts w:ascii="GHEA Grapalat" w:hAnsi="GHEA Grapalat" w:cs="Sylfaen"/>
          <w:i/>
        </w:rPr>
        <w:lastRenderedPageBreak/>
        <w:t>Հավելված 1</w:t>
      </w:r>
    </w:p>
    <w:p w:rsidR="00F9083D" w:rsidRPr="00F9083D" w:rsidRDefault="004D302A" w:rsidP="00F9083D">
      <w:pPr>
        <w:spacing w:after="0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noProof/>
          <w:sz w:val="20"/>
          <w:szCs w:val="20"/>
        </w:rPr>
        <w:drawing>
          <wp:inline distT="0" distB="0" distL="0" distR="0">
            <wp:extent cx="5461416" cy="772317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 1. Letter from Fredrik on extension request letter Armenia_28062018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416" cy="772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83D" w:rsidRPr="00F9083D">
        <w:rPr>
          <w:rFonts w:ascii="GHEA Grapalat" w:hAnsi="GHEA Grapalat"/>
          <w:sz w:val="20"/>
          <w:szCs w:val="20"/>
        </w:rPr>
        <w:t xml:space="preserve"> </w:t>
      </w:r>
    </w:p>
    <w:p w:rsidR="001605E0" w:rsidRPr="004112A0" w:rsidRDefault="001605E0">
      <w:pPr>
        <w:spacing w:after="0" w:line="240" w:lineRule="auto"/>
        <w:rPr>
          <w:rFonts w:ascii="GHEA Grapalat" w:hAnsi="GHEA Grapalat" w:cs="Sylfaen"/>
          <w:highlight w:val="green"/>
        </w:rPr>
      </w:pPr>
    </w:p>
    <w:p w:rsidR="001605E0" w:rsidRPr="00C31241" w:rsidRDefault="001605E0" w:rsidP="001605E0">
      <w:pPr>
        <w:jc w:val="right"/>
        <w:rPr>
          <w:rFonts w:ascii="GHEA Grapalat" w:hAnsi="GHEA Grapalat" w:cs="Sylfaen"/>
          <w:i/>
        </w:rPr>
      </w:pPr>
      <w:r w:rsidRPr="00C31241">
        <w:rPr>
          <w:rFonts w:ascii="GHEA Grapalat" w:hAnsi="GHEA Grapalat" w:cs="Sylfaen"/>
          <w:i/>
        </w:rPr>
        <w:t>Հավելված 2</w:t>
      </w:r>
    </w:p>
    <w:p w:rsidR="004D302A" w:rsidRPr="004D302A" w:rsidRDefault="004D302A" w:rsidP="004D302A">
      <w:pPr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  <w:noProof/>
        </w:rPr>
        <w:drawing>
          <wp:inline distT="0" distB="0" distL="0" distR="0">
            <wp:extent cx="5357004" cy="758036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 2. Armenia_thank you letter_funding_Davit Harutyunyan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004" cy="758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02A" w:rsidRPr="004D302A" w:rsidSect="00685867">
      <w:headerReference w:type="default" r:id="rId13"/>
      <w:footerReference w:type="even" r:id="rId14"/>
      <w:footerReference w:type="default" r:id="rId15"/>
      <w:pgSz w:w="12240" w:h="15840"/>
      <w:pgMar w:top="1440" w:right="1134" w:bottom="1134" w:left="1418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A7" w:rsidRDefault="000B1EA7">
      <w:pPr>
        <w:spacing w:after="0" w:line="240" w:lineRule="auto"/>
      </w:pPr>
      <w:r>
        <w:separator/>
      </w:r>
    </w:p>
  </w:endnote>
  <w:endnote w:type="continuationSeparator" w:id="0">
    <w:p w:rsidR="000B1EA7" w:rsidRDefault="000B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FE" w:rsidRDefault="00A920FE">
    <w:pPr>
      <w:jc w:val="right"/>
    </w:pPr>
  </w:p>
  <w:p w:rsidR="00A920FE" w:rsidRDefault="00A920F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/>
      </w:rPr>
      <w:sym w:font="Wingdings 2" w:char="F097"/>
    </w:r>
    <w:r>
      <w:t xml:space="preserve"> </w:t>
    </w:r>
  </w:p>
  <w:p w:rsidR="00A920FE" w:rsidRDefault="00A920FE">
    <w:pPr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IrsQAAADaAAAADwAAAGRycy9kb3ducmV2LnhtbESPQWvCQBSE70L/w/IKvekmOZQSXYMI&#10;Qg+10FREb8/sM5s2+zZkV03667uFgsdhZr5hFsVgW3Gl3jeOFaSzBARx5XTDtYLd52b6AsIHZI2t&#10;Y1Iwkodi+TBZYK7djT/oWoZaRAj7HBWYELpcSl8ZsuhnriOO3tn1FkOUfS11j7cIt63MkuRZWmw4&#10;LhjsaG2o+i4vVsE+26YHc/qSo3//eTuW9VGOulPq6XFYzUEEGsI9/N9+1Qoy+LsSb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UiuxAAAANoAAAAPAAAAAAAAAAAA&#10;AAAAAKECAABkcnMvZG93bnJldi54bWxQSwUGAAAAAAQABAD5AAAAkgMAAAAA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mn8IAAADaAAAADwAAAGRycy9kb3ducmV2LnhtbESPQWvCQBSE7wX/w/KE3urGiiVEVxGh&#10;mJOgFqG3Z/aZBLNvQ/ZVY399VxB6HGbmG2a+7F2jrtSF2rOB8SgBRVx4W3Np4Ovw+ZaCCoJssfFM&#10;Bu4UYLkYvMwxs/7GO7rupVQRwiFDA5VIm2kdioochpFviaN39p1DibIrte3wFuGu0e9J8qEd1hwX&#10;KmxpXVFx2f84A98uPU4PfJTN5jTZ/qaS96siN+Z12K9moIR6+Q8/27k1MIHHlXgD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mn8IAAADaAAAADwAAAAAAAAAAAAAA&#10;AAChAgAAZHJzL2Rvd25yZXYueG1sUEsFBgAAAAAEAAQA+QAAAJADAAAAAA==&#10;" strokecolor="#438086" strokeweight=".25pt"/>
              <w10:anchorlock/>
            </v:group>
          </w:pict>
        </mc:Fallback>
      </mc:AlternateContent>
    </w:r>
  </w:p>
  <w:p w:rsidR="00A920FE" w:rsidRDefault="00A920FE">
    <w:pPr>
      <w:pStyle w:val="NoSpacing"/>
      <w:rPr>
        <w:sz w:val="2"/>
        <w:szCs w:val="2"/>
      </w:rPr>
    </w:pPr>
  </w:p>
  <w:p w:rsidR="00A920FE" w:rsidRDefault="00A920FE"/>
  <w:p w:rsidR="00A920FE" w:rsidRDefault="00A920FE"/>
  <w:p w:rsidR="00A920FE" w:rsidRDefault="00A920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FE" w:rsidRDefault="00A920FE">
    <w:pPr>
      <w:jc w:val="center"/>
    </w:pPr>
    <w:r>
      <w:rPr>
        <w:color w:val="6076B4"/>
      </w:rPr>
      <w:sym w:font="Wingdings" w:char="F09F"/>
    </w:r>
    <w:r>
      <w:rPr>
        <w:color w:val="6076B4"/>
      </w:rPr>
      <w:t xml:space="preserve"> </w:t>
    </w:r>
    <w:r>
      <w:rPr>
        <w:color w:val="6076B4"/>
      </w:rPr>
      <w:fldChar w:fldCharType="begin"/>
    </w:r>
    <w:r>
      <w:rPr>
        <w:color w:val="6076B4"/>
      </w:rPr>
      <w:instrText xml:space="preserve"> PAGE  \* Arabic  \* MERGEFORMAT </w:instrText>
    </w:r>
    <w:r>
      <w:rPr>
        <w:color w:val="6076B4"/>
      </w:rPr>
      <w:fldChar w:fldCharType="separate"/>
    </w:r>
    <w:r w:rsidR="003F4ED2">
      <w:rPr>
        <w:noProof/>
        <w:color w:val="6076B4"/>
      </w:rPr>
      <w:t>20</w:t>
    </w:r>
    <w:r>
      <w:rPr>
        <w:color w:val="6076B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A7" w:rsidRDefault="000B1EA7">
      <w:pPr>
        <w:spacing w:after="0" w:line="240" w:lineRule="auto"/>
      </w:pPr>
      <w:r>
        <w:separator/>
      </w:r>
    </w:p>
  </w:footnote>
  <w:footnote w:type="continuationSeparator" w:id="0">
    <w:p w:rsidR="000B1EA7" w:rsidRDefault="000B1EA7">
      <w:pPr>
        <w:spacing w:after="0" w:line="240" w:lineRule="auto"/>
      </w:pPr>
      <w:r>
        <w:continuationSeparator/>
      </w:r>
    </w:p>
  </w:footnote>
  <w:footnote w:id="1">
    <w:p w:rsidR="00A920FE" w:rsidRDefault="00A920FE" w:rsidP="005576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GHEA Grapalat" w:hAnsi="GHEA Grapalat" w:cs="Sylfaen"/>
        </w:rPr>
        <w:t>Հ</w:t>
      </w:r>
      <w:r w:rsidRPr="00B4399B">
        <w:rPr>
          <w:rFonts w:ascii="GHEA Grapalat" w:hAnsi="GHEA Grapalat" w:cs="Sylfaen"/>
        </w:rPr>
        <w:t>եռահաղորդակցության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ռազմավարությունը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2017թ.</w:t>
      </w:r>
      <w:proofErr w:type="gramEnd"/>
      <w:r>
        <w:rPr>
          <w:rFonts w:ascii="GHEA Grapalat" w:hAnsi="GHEA Grapalat"/>
        </w:rPr>
        <w:t xml:space="preserve"> մայիսի 5-ի նիստի ընթացքում </w:t>
      </w:r>
      <w:r w:rsidRPr="00B4399B">
        <w:rPr>
          <w:rFonts w:ascii="GHEA Grapalat" w:hAnsi="GHEA Grapalat" w:cs="Sylfaen"/>
        </w:rPr>
        <w:t>վերանվանել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է «Հ</w:t>
      </w:r>
      <w:r w:rsidRPr="00B4399B">
        <w:rPr>
          <w:rFonts w:ascii="GHEA Grapalat" w:hAnsi="GHEA Grapalat" w:cs="Sylfaen"/>
        </w:rPr>
        <w:t>անրային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</w:t>
      </w:r>
      <w:r>
        <w:rPr>
          <w:rFonts w:ascii="GHEA Grapalat" w:hAnsi="GHEA Grapalat" w:cs="Sylfaen"/>
        </w:rPr>
        <w:t>ա</w:t>
      </w:r>
      <w:r w:rsidRPr="00B4399B">
        <w:rPr>
          <w:rFonts w:ascii="GHEA Grapalat" w:hAnsi="GHEA Grapalat" w:cs="Sylfaen"/>
        </w:rPr>
        <w:t>ն</w:t>
      </w:r>
      <w:r>
        <w:rPr>
          <w:rFonts w:ascii="GHEA Grapalat" w:hAnsi="GHEA Grapalat" w:cs="Sylfaen"/>
        </w:rPr>
        <w:t>»:</w:t>
      </w:r>
    </w:p>
  </w:footnote>
  <w:footnote w:id="2">
    <w:p w:rsidR="00A920FE" w:rsidRPr="009020A6" w:rsidRDefault="00A920FE" w:rsidP="00B63719">
      <w:pPr>
        <w:pStyle w:val="FootnoteText"/>
        <w:rPr>
          <w:rFonts w:ascii="GHEA Grapalat" w:hAnsi="GHEA Grapalat"/>
        </w:rPr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1" w:history="1">
        <w:r w:rsidRPr="009020A6">
          <w:rPr>
            <w:rStyle w:val="Hyperlink"/>
            <w:rFonts w:ascii="GHEA Grapalat" w:hAnsi="GHEA Grapalat"/>
          </w:rPr>
          <w:t>http://gov.am/am/eiti/</w:t>
        </w:r>
      </w:hyperlink>
    </w:p>
  </w:footnote>
  <w:footnote w:id="3">
    <w:p w:rsidR="00A920FE" w:rsidRPr="009020A6" w:rsidRDefault="00A920FE" w:rsidP="00511FE0">
      <w:pPr>
        <w:pStyle w:val="FootnoteText"/>
        <w:rPr>
          <w:rFonts w:ascii="GHEA Grapalat" w:hAnsi="GHEA Grapalat"/>
        </w:rPr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2" w:history="1">
        <w:r w:rsidRPr="00C606BE">
          <w:rPr>
            <w:rStyle w:val="Hyperlink"/>
            <w:rFonts w:ascii="GHEA Grapalat" w:hAnsi="GHEA Grapalat"/>
          </w:rPr>
          <w:t>http://www.gov.am/u_files/file/ardyunaberakan-cragir/Annual_Progress_Report_2017.pdf</w:t>
        </w:r>
      </w:hyperlink>
    </w:p>
  </w:footnote>
  <w:footnote w:id="4">
    <w:p w:rsidR="00A920FE" w:rsidRPr="009020A6" w:rsidRDefault="00A920FE" w:rsidP="00B17146">
      <w:pPr>
        <w:pStyle w:val="FootnoteText"/>
        <w:rPr>
          <w:rFonts w:ascii="GHEA Grapalat" w:hAnsi="GHEA Grapalat"/>
        </w:rPr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3" w:history="1">
        <w:r w:rsidRPr="009020A6">
          <w:rPr>
            <w:rStyle w:val="Hyperlink"/>
            <w:rFonts w:ascii="GHEA Grapalat" w:hAnsi="GHEA Grapalat"/>
          </w:rPr>
          <w:t>https://www.facebook.com/EITIArmenia/</w:t>
        </w:r>
      </w:hyperlink>
    </w:p>
  </w:footnote>
  <w:footnote w:id="5">
    <w:p w:rsidR="00A920FE" w:rsidRPr="009020A6" w:rsidRDefault="00A920FE" w:rsidP="00B17146">
      <w:pPr>
        <w:pStyle w:val="FootnoteText"/>
        <w:rPr>
          <w:rFonts w:ascii="GHEA Grapalat" w:hAnsi="GHEA Grapalat"/>
        </w:rPr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4" w:history="1">
        <w:r w:rsidRPr="009020A6">
          <w:rPr>
            <w:rStyle w:val="Hyperlink"/>
            <w:rFonts w:ascii="GHEA Grapalat" w:hAnsi="GHEA Grapalat"/>
          </w:rPr>
          <w:t>https://www.youtube.com/channel/UCx_9yOLmQCj_rwy2wYgRh6A</w:t>
        </w:r>
      </w:hyperlink>
    </w:p>
  </w:footnote>
  <w:footnote w:id="6">
    <w:p w:rsidR="00A920FE" w:rsidRDefault="00A920FE" w:rsidP="00B17146">
      <w:pPr>
        <w:pStyle w:val="FootnoteText"/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5" w:history="1">
        <w:r w:rsidRPr="009020A6">
          <w:rPr>
            <w:rStyle w:val="Hyperlink"/>
            <w:rFonts w:ascii="GHEA Grapalat" w:hAnsi="GHEA Grapalat"/>
          </w:rPr>
          <w:t>https://twitter.com/EITI_Armenia</w:t>
        </w:r>
      </w:hyperlink>
      <w:r>
        <w:t xml:space="preserve"> </w:t>
      </w:r>
    </w:p>
  </w:footnote>
  <w:footnote w:id="7">
    <w:p w:rsidR="00A920FE" w:rsidRDefault="00A920FE" w:rsidP="008D7C25">
      <w:pPr>
        <w:pStyle w:val="FootnoteText"/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6" w:history="1">
        <w:r w:rsidRPr="00230273">
          <w:rPr>
            <w:rStyle w:val="Hyperlink"/>
            <w:rFonts w:ascii="GHEA Grapalat" w:hAnsi="GHEA Grapalat"/>
          </w:rPr>
          <w:t>http://www.minenergy.am/page/571</w:t>
        </w:r>
      </w:hyperlink>
    </w:p>
  </w:footnote>
  <w:footnote w:id="8">
    <w:p w:rsidR="00A920FE" w:rsidRDefault="00A920FE" w:rsidP="008D7C25">
      <w:pPr>
        <w:pStyle w:val="FootnoteText"/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7" w:history="1">
        <w:r w:rsidRPr="00230273">
          <w:rPr>
            <w:rStyle w:val="Hyperlink"/>
            <w:rFonts w:ascii="GHEA Grapalat" w:hAnsi="GHEA Grapalat"/>
          </w:rPr>
          <w:t>http://www.minenergy.am/page/569</w:t>
        </w:r>
      </w:hyperlink>
    </w:p>
  </w:footnote>
  <w:footnote w:id="9">
    <w:p w:rsidR="00A920FE" w:rsidRPr="003D4C84" w:rsidRDefault="00A920FE" w:rsidP="00492E25">
      <w:pPr>
        <w:pStyle w:val="FootnoteText"/>
        <w:rPr>
          <w:rFonts w:ascii="GHEA Grapalat" w:hAnsi="GHEA Grapalat"/>
        </w:rPr>
      </w:pPr>
      <w:r w:rsidRPr="003D4C84">
        <w:rPr>
          <w:rStyle w:val="FootnoteReference"/>
          <w:rFonts w:ascii="GHEA Grapalat" w:hAnsi="GHEA Grapalat"/>
        </w:rPr>
        <w:footnoteRef/>
      </w:r>
      <w:r w:rsidRPr="003D4C84">
        <w:rPr>
          <w:rFonts w:ascii="GHEA Grapalat" w:hAnsi="GHEA Grapalat"/>
        </w:rPr>
        <w:t xml:space="preserve"> </w:t>
      </w:r>
      <w:hyperlink r:id="rId8" w:history="1">
        <w:r w:rsidRPr="003D4C84">
          <w:rPr>
            <w:rStyle w:val="Hyperlink"/>
            <w:rFonts w:ascii="GHEA Grapalat" w:hAnsi="GHEA Grapalat"/>
          </w:rPr>
          <w:t>https://www.e-draft.am/projects/602</w:t>
        </w:r>
      </w:hyperlink>
    </w:p>
  </w:footnote>
  <w:footnote w:id="10">
    <w:p w:rsidR="00A920FE" w:rsidRPr="00E70919" w:rsidRDefault="00A920FE">
      <w:pPr>
        <w:pStyle w:val="FootnoteText"/>
        <w:rPr>
          <w:rFonts w:ascii="GHEA Grapalat" w:hAnsi="GHEA Grapalat"/>
        </w:rPr>
      </w:pPr>
      <w:r w:rsidRPr="00E70919">
        <w:rPr>
          <w:rStyle w:val="FootnoteReference"/>
          <w:rFonts w:ascii="GHEA Grapalat" w:hAnsi="GHEA Grapalat"/>
        </w:rPr>
        <w:footnoteRef/>
      </w:r>
      <w:r w:rsidRPr="00E70919">
        <w:rPr>
          <w:rFonts w:ascii="GHEA Grapalat" w:hAnsi="GHEA Grapalat"/>
        </w:rPr>
        <w:t xml:space="preserve"> </w:t>
      </w:r>
      <w:hyperlink r:id="rId9" w:history="1">
        <w:r w:rsidRPr="00E70919">
          <w:rPr>
            <w:rStyle w:val="Hyperlink"/>
            <w:rFonts w:ascii="GHEA Grapalat" w:hAnsi="GHEA Grapalat"/>
          </w:rPr>
          <w:t>http://www.gov.am/u_files/file/ardyunaberakan-cragir/Annual_Progress_Report_2017.pdf</w:t>
        </w:r>
      </w:hyperlink>
    </w:p>
  </w:footnote>
  <w:footnote w:id="11">
    <w:p w:rsidR="00A920FE" w:rsidRPr="009020A6" w:rsidRDefault="00A920FE" w:rsidP="00E031FF">
      <w:pPr>
        <w:pStyle w:val="FootnoteText"/>
        <w:rPr>
          <w:rFonts w:ascii="GHEA Grapalat" w:hAnsi="GHEA Grapalat"/>
        </w:rPr>
      </w:pPr>
      <w:r w:rsidRPr="009020A6">
        <w:rPr>
          <w:rStyle w:val="FootnoteReference"/>
          <w:rFonts w:ascii="GHEA Grapalat" w:hAnsi="GHEA Grapalat"/>
        </w:rPr>
        <w:footnoteRef/>
      </w:r>
      <w:r w:rsidRPr="009020A6">
        <w:rPr>
          <w:rFonts w:ascii="GHEA Grapalat" w:hAnsi="GHEA Grapalat"/>
        </w:rPr>
        <w:t xml:space="preserve"> </w:t>
      </w:r>
      <w:hyperlink r:id="rId10" w:history="1">
        <w:r w:rsidRPr="00621709">
          <w:rPr>
            <w:rStyle w:val="Hyperlink"/>
            <w:rFonts w:ascii="GHEA Grapalat" w:hAnsi="GHEA Grapalat"/>
          </w:rPr>
          <w:t>http://www.gov.am/am/armeniaeiti/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FE" w:rsidRPr="00D36774" w:rsidRDefault="00A920FE">
    <w:pPr>
      <w:spacing w:after="0"/>
      <w:jc w:val="center"/>
      <w:rPr>
        <w:rFonts w:ascii="GHEA Grapalat" w:hAnsi="GHEA Grapalat"/>
        <w:color w:val="E4E9EF"/>
        <w:sz w:val="18"/>
        <w:szCs w:val="18"/>
      </w:rPr>
    </w:pP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ՀԱՅԱՍՏԱՆԻ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ՀԱՆՐԱՊԵՏՈՒԹՅԱՆ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ԱՐԴՅՈՒՆԱՀԱՆՈՂ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ՃՅՈՒՂԵՐԻ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ԹԱՓԱՆՑԻԿՈՒԹՅԱՆ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ՆԱԽԱՁԵՌՆՈՒԹՅԱՆ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ՆԵՐԴՐՄԱՆ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ԱՇԽԱՏԱՆՔՆԵՐԻ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ԵՌԱՄՍՅԱԿԱՅԻՆ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ՀԱՇՎԵՏՎՈՒԹՅՈՒՆ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                                                                              </w:t>
    </w:r>
    <w:r>
      <w:rPr>
        <w:rFonts w:ascii="GHEA Grapalat" w:hAnsi="GHEA Grapalat" w:cs="Sylfaen"/>
        <w:color w:val="6076B4"/>
        <w:sz w:val="18"/>
        <w:szCs w:val="18"/>
        <w:lang w:val="en-GB"/>
      </w:rPr>
      <w:t>ԱՊՐԻԼ-ՀՈՒՆԻՍ</w:t>
    </w:r>
    <w:r w:rsidRPr="00D36774">
      <w:rPr>
        <w:rFonts w:ascii="GHEA Grapalat" w:hAnsi="GHEA Grapalat"/>
        <w:color w:val="6076B4"/>
        <w:sz w:val="18"/>
        <w:szCs w:val="18"/>
        <w:lang w:val="en-GB"/>
      </w:rPr>
      <w:t>, 201</w:t>
    </w:r>
    <w:r>
      <w:rPr>
        <w:rFonts w:ascii="GHEA Grapalat" w:hAnsi="GHEA Grapalat"/>
        <w:color w:val="6076B4"/>
        <w:sz w:val="18"/>
        <w:szCs w:val="18"/>
        <w:lang w:val="en-GB"/>
      </w:rPr>
      <w:t>8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ԹՎԱԿԱՆ</w:t>
    </w:r>
  </w:p>
  <w:p w:rsidR="00A920FE" w:rsidRDefault="00A920FE">
    <w:pPr>
      <w:jc w:val="center"/>
      <w:rPr>
        <w:color w:val="6076B4"/>
      </w:rPr>
    </w:pP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4D9"/>
    <w:multiLevelType w:val="hybridMultilevel"/>
    <w:tmpl w:val="586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27651"/>
    <w:multiLevelType w:val="hybridMultilevel"/>
    <w:tmpl w:val="E580DEB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D0B96"/>
    <w:multiLevelType w:val="hybridMultilevel"/>
    <w:tmpl w:val="7342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15E8C"/>
    <w:multiLevelType w:val="hybridMultilevel"/>
    <w:tmpl w:val="A8CC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83608C"/>
    <w:multiLevelType w:val="hybridMultilevel"/>
    <w:tmpl w:val="A264792E"/>
    <w:lvl w:ilvl="0" w:tplc="0414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1FB22AF5"/>
    <w:multiLevelType w:val="hybridMultilevel"/>
    <w:tmpl w:val="7BEED41A"/>
    <w:lvl w:ilvl="0" w:tplc="0128C4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6475"/>
    <w:multiLevelType w:val="hybridMultilevel"/>
    <w:tmpl w:val="515E1B80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>
    <w:nsid w:val="2A0249FE"/>
    <w:multiLevelType w:val="hybridMultilevel"/>
    <w:tmpl w:val="DF7C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F374E"/>
    <w:multiLevelType w:val="hybridMultilevel"/>
    <w:tmpl w:val="D81A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F820D1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>
    <w:nsid w:val="36D8339E"/>
    <w:multiLevelType w:val="hybridMultilevel"/>
    <w:tmpl w:val="DA34AB62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>
    <w:nsid w:val="37851E18"/>
    <w:multiLevelType w:val="hybridMultilevel"/>
    <w:tmpl w:val="0EE0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0A6153"/>
    <w:multiLevelType w:val="hybridMultilevel"/>
    <w:tmpl w:val="C2467378"/>
    <w:lvl w:ilvl="0" w:tplc="DB0ACD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42575791"/>
    <w:multiLevelType w:val="hybridMultilevel"/>
    <w:tmpl w:val="56DC8E3C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BC2A70"/>
    <w:multiLevelType w:val="multilevel"/>
    <w:tmpl w:val="9EF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368C3"/>
    <w:multiLevelType w:val="hybridMultilevel"/>
    <w:tmpl w:val="9456559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AE664A"/>
    <w:multiLevelType w:val="multilevel"/>
    <w:tmpl w:val="0EE00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B06E75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>
    <w:nsid w:val="73C52796"/>
    <w:multiLevelType w:val="hybridMultilevel"/>
    <w:tmpl w:val="CF3C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6"/>
  </w:num>
  <w:num w:numId="10">
    <w:abstractNumId w:val="13"/>
  </w:num>
  <w:num w:numId="11">
    <w:abstractNumId w:val="2"/>
  </w:num>
  <w:num w:numId="12">
    <w:abstractNumId w:val="15"/>
  </w:num>
  <w:num w:numId="13">
    <w:abstractNumId w:val="8"/>
  </w:num>
  <w:num w:numId="14">
    <w:abstractNumId w:val="17"/>
  </w:num>
  <w:num w:numId="15">
    <w:abstractNumId w:val="9"/>
  </w:num>
  <w:num w:numId="16">
    <w:abstractNumId w:val="6"/>
  </w:num>
  <w:num w:numId="17">
    <w:abstractNumId w:val="18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D"/>
    <w:rsid w:val="00000714"/>
    <w:rsid w:val="0000118E"/>
    <w:rsid w:val="000022BD"/>
    <w:rsid w:val="0000245F"/>
    <w:rsid w:val="0000376E"/>
    <w:rsid w:val="00004323"/>
    <w:rsid w:val="0000547B"/>
    <w:rsid w:val="000058E0"/>
    <w:rsid w:val="000070F1"/>
    <w:rsid w:val="00010093"/>
    <w:rsid w:val="00010C6E"/>
    <w:rsid w:val="0001209C"/>
    <w:rsid w:val="00012919"/>
    <w:rsid w:val="00012D9C"/>
    <w:rsid w:val="00013D34"/>
    <w:rsid w:val="00014AEB"/>
    <w:rsid w:val="00014E42"/>
    <w:rsid w:val="00015E08"/>
    <w:rsid w:val="00016DFE"/>
    <w:rsid w:val="00017AC2"/>
    <w:rsid w:val="00021742"/>
    <w:rsid w:val="0002263B"/>
    <w:rsid w:val="00022DCE"/>
    <w:rsid w:val="00026777"/>
    <w:rsid w:val="00030610"/>
    <w:rsid w:val="0003198D"/>
    <w:rsid w:val="00032F0F"/>
    <w:rsid w:val="00033659"/>
    <w:rsid w:val="00036C79"/>
    <w:rsid w:val="00037362"/>
    <w:rsid w:val="00043143"/>
    <w:rsid w:val="00045153"/>
    <w:rsid w:val="00045225"/>
    <w:rsid w:val="000512F4"/>
    <w:rsid w:val="0005143A"/>
    <w:rsid w:val="00052D22"/>
    <w:rsid w:val="00052ECD"/>
    <w:rsid w:val="00054F96"/>
    <w:rsid w:val="0005573E"/>
    <w:rsid w:val="00056930"/>
    <w:rsid w:val="00060457"/>
    <w:rsid w:val="000667FE"/>
    <w:rsid w:val="00066A3B"/>
    <w:rsid w:val="0007019E"/>
    <w:rsid w:val="00070CAB"/>
    <w:rsid w:val="00071203"/>
    <w:rsid w:val="00074757"/>
    <w:rsid w:val="000755F9"/>
    <w:rsid w:val="000759A5"/>
    <w:rsid w:val="000763AC"/>
    <w:rsid w:val="00081C73"/>
    <w:rsid w:val="00084435"/>
    <w:rsid w:val="00086BF6"/>
    <w:rsid w:val="0009024E"/>
    <w:rsid w:val="000965ED"/>
    <w:rsid w:val="000968CE"/>
    <w:rsid w:val="000A0643"/>
    <w:rsid w:val="000A48BB"/>
    <w:rsid w:val="000A6062"/>
    <w:rsid w:val="000B01B9"/>
    <w:rsid w:val="000B02A1"/>
    <w:rsid w:val="000B02E3"/>
    <w:rsid w:val="000B1EA7"/>
    <w:rsid w:val="000C13D0"/>
    <w:rsid w:val="000C3CA5"/>
    <w:rsid w:val="000C7B15"/>
    <w:rsid w:val="000D0ADA"/>
    <w:rsid w:val="000D2DF8"/>
    <w:rsid w:val="000D3213"/>
    <w:rsid w:val="000D707C"/>
    <w:rsid w:val="000D7B32"/>
    <w:rsid w:val="000E36A8"/>
    <w:rsid w:val="000E54B4"/>
    <w:rsid w:val="000E6501"/>
    <w:rsid w:val="000F1517"/>
    <w:rsid w:val="000F2C40"/>
    <w:rsid w:val="000F63DD"/>
    <w:rsid w:val="000F7B11"/>
    <w:rsid w:val="00101A7F"/>
    <w:rsid w:val="00101AD0"/>
    <w:rsid w:val="0010356B"/>
    <w:rsid w:val="00103F8D"/>
    <w:rsid w:val="001121DE"/>
    <w:rsid w:val="00113635"/>
    <w:rsid w:val="001144C9"/>
    <w:rsid w:val="0011698D"/>
    <w:rsid w:val="00117C4D"/>
    <w:rsid w:val="00120AC6"/>
    <w:rsid w:val="00123DA9"/>
    <w:rsid w:val="00133115"/>
    <w:rsid w:val="001332EC"/>
    <w:rsid w:val="001340C9"/>
    <w:rsid w:val="00135EA8"/>
    <w:rsid w:val="00136C90"/>
    <w:rsid w:val="001411C6"/>
    <w:rsid w:val="0014472B"/>
    <w:rsid w:val="0014622A"/>
    <w:rsid w:val="00155B30"/>
    <w:rsid w:val="00155F75"/>
    <w:rsid w:val="001605E0"/>
    <w:rsid w:val="001618F8"/>
    <w:rsid w:val="00161BEC"/>
    <w:rsid w:val="00161D5E"/>
    <w:rsid w:val="001646EC"/>
    <w:rsid w:val="00165371"/>
    <w:rsid w:val="001706F2"/>
    <w:rsid w:val="00171CBB"/>
    <w:rsid w:val="00174F70"/>
    <w:rsid w:val="0017628D"/>
    <w:rsid w:val="0017743A"/>
    <w:rsid w:val="00177B73"/>
    <w:rsid w:val="00177E2E"/>
    <w:rsid w:val="0018157E"/>
    <w:rsid w:val="00181730"/>
    <w:rsid w:val="00183A60"/>
    <w:rsid w:val="00183EED"/>
    <w:rsid w:val="001858C6"/>
    <w:rsid w:val="00185D9A"/>
    <w:rsid w:val="0018705D"/>
    <w:rsid w:val="00187592"/>
    <w:rsid w:val="00190F40"/>
    <w:rsid w:val="00195631"/>
    <w:rsid w:val="00195814"/>
    <w:rsid w:val="0019619B"/>
    <w:rsid w:val="001A0AE7"/>
    <w:rsid w:val="001A2AEB"/>
    <w:rsid w:val="001A33E5"/>
    <w:rsid w:val="001A3B9A"/>
    <w:rsid w:val="001A652A"/>
    <w:rsid w:val="001A70DA"/>
    <w:rsid w:val="001A712D"/>
    <w:rsid w:val="001B238B"/>
    <w:rsid w:val="001B5A08"/>
    <w:rsid w:val="001B5A24"/>
    <w:rsid w:val="001C052F"/>
    <w:rsid w:val="001C1095"/>
    <w:rsid w:val="001C111F"/>
    <w:rsid w:val="001C50D5"/>
    <w:rsid w:val="001C5594"/>
    <w:rsid w:val="001D133E"/>
    <w:rsid w:val="001D3BFF"/>
    <w:rsid w:val="001D505B"/>
    <w:rsid w:val="001D6ADE"/>
    <w:rsid w:val="001D6C63"/>
    <w:rsid w:val="001D7218"/>
    <w:rsid w:val="001E1018"/>
    <w:rsid w:val="001E58AF"/>
    <w:rsid w:val="001E62E0"/>
    <w:rsid w:val="001E6972"/>
    <w:rsid w:val="001E6F60"/>
    <w:rsid w:val="001F179C"/>
    <w:rsid w:val="001F467D"/>
    <w:rsid w:val="001F4897"/>
    <w:rsid w:val="001F5992"/>
    <w:rsid w:val="001F6BB3"/>
    <w:rsid w:val="002005E7"/>
    <w:rsid w:val="00200E13"/>
    <w:rsid w:val="002011C1"/>
    <w:rsid w:val="002047F1"/>
    <w:rsid w:val="00204BAE"/>
    <w:rsid w:val="002050F1"/>
    <w:rsid w:val="00206042"/>
    <w:rsid w:val="0020766F"/>
    <w:rsid w:val="002116A4"/>
    <w:rsid w:val="00212936"/>
    <w:rsid w:val="002141A9"/>
    <w:rsid w:val="002149D1"/>
    <w:rsid w:val="00220412"/>
    <w:rsid w:val="0022167A"/>
    <w:rsid w:val="002259FA"/>
    <w:rsid w:val="00225CA5"/>
    <w:rsid w:val="00226ECE"/>
    <w:rsid w:val="002315F3"/>
    <w:rsid w:val="0023393F"/>
    <w:rsid w:val="00235D1F"/>
    <w:rsid w:val="002363BE"/>
    <w:rsid w:val="0023660B"/>
    <w:rsid w:val="00241DBF"/>
    <w:rsid w:val="00243180"/>
    <w:rsid w:val="00244D42"/>
    <w:rsid w:val="00245D6C"/>
    <w:rsid w:val="00246F79"/>
    <w:rsid w:val="002472BC"/>
    <w:rsid w:val="0025010A"/>
    <w:rsid w:val="00251FBF"/>
    <w:rsid w:val="00254692"/>
    <w:rsid w:val="00254F49"/>
    <w:rsid w:val="00255D0B"/>
    <w:rsid w:val="00256E40"/>
    <w:rsid w:val="0025772D"/>
    <w:rsid w:val="002626A8"/>
    <w:rsid w:val="00263B83"/>
    <w:rsid w:val="0026401A"/>
    <w:rsid w:val="00264260"/>
    <w:rsid w:val="00264743"/>
    <w:rsid w:val="00266B62"/>
    <w:rsid w:val="00271683"/>
    <w:rsid w:val="002726EE"/>
    <w:rsid w:val="00280249"/>
    <w:rsid w:val="00281CCB"/>
    <w:rsid w:val="00290D20"/>
    <w:rsid w:val="00291938"/>
    <w:rsid w:val="002937D7"/>
    <w:rsid w:val="00293C27"/>
    <w:rsid w:val="00293D86"/>
    <w:rsid w:val="00293F96"/>
    <w:rsid w:val="00295A13"/>
    <w:rsid w:val="00295FE1"/>
    <w:rsid w:val="002963AB"/>
    <w:rsid w:val="00296DFC"/>
    <w:rsid w:val="0029791C"/>
    <w:rsid w:val="002A07A1"/>
    <w:rsid w:val="002A0B39"/>
    <w:rsid w:val="002A5610"/>
    <w:rsid w:val="002A6873"/>
    <w:rsid w:val="002A7057"/>
    <w:rsid w:val="002B0BBF"/>
    <w:rsid w:val="002B1CD6"/>
    <w:rsid w:val="002C0302"/>
    <w:rsid w:val="002C43E1"/>
    <w:rsid w:val="002C6B2F"/>
    <w:rsid w:val="002C7F19"/>
    <w:rsid w:val="002D0706"/>
    <w:rsid w:val="002D0A52"/>
    <w:rsid w:val="002D2786"/>
    <w:rsid w:val="002D5469"/>
    <w:rsid w:val="002D6DA3"/>
    <w:rsid w:val="002D7F0A"/>
    <w:rsid w:val="002E0D38"/>
    <w:rsid w:val="002E2609"/>
    <w:rsid w:val="002E5A5D"/>
    <w:rsid w:val="002E72A4"/>
    <w:rsid w:val="002E7E22"/>
    <w:rsid w:val="002F26F3"/>
    <w:rsid w:val="002F49A8"/>
    <w:rsid w:val="002F564C"/>
    <w:rsid w:val="002F711A"/>
    <w:rsid w:val="00302A54"/>
    <w:rsid w:val="0030372C"/>
    <w:rsid w:val="0031019F"/>
    <w:rsid w:val="0031210E"/>
    <w:rsid w:val="003173A7"/>
    <w:rsid w:val="00322E59"/>
    <w:rsid w:val="00330518"/>
    <w:rsid w:val="00331F17"/>
    <w:rsid w:val="003325C6"/>
    <w:rsid w:val="00332F29"/>
    <w:rsid w:val="003355C1"/>
    <w:rsid w:val="003375E7"/>
    <w:rsid w:val="00340166"/>
    <w:rsid w:val="003402D8"/>
    <w:rsid w:val="00341B82"/>
    <w:rsid w:val="00344AD8"/>
    <w:rsid w:val="003607AB"/>
    <w:rsid w:val="00361A4C"/>
    <w:rsid w:val="00361C75"/>
    <w:rsid w:val="00362A11"/>
    <w:rsid w:val="003640BD"/>
    <w:rsid w:val="00364426"/>
    <w:rsid w:val="003670B4"/>
    <w:rsid w:val="00367809"/>
    <w:rsid w:val="003711E6"/>
    <w:rsid w:val="00373012"/>
    <w:rsid w:val="00380C7C"/>
    <w:rsid w:val="0038162B"/>
    <w:rsid w:val="00384921"/>
    <w:rsid w:val="0038634C"/>
    <w:rsid w:val="00391E48"/>
    <w:rsid w:val="00392A3C"/>
    <w:rsid w:val="00393DC7"/>
    <w:rsid w:val="003943CF"/>
    <w:rsid w:val="003951CB"/>
    <w:rsid w:val="00395AFD"/>
    <w:rsid w:val="00396AF6"/>
    <w:rsid w:val="00397AED"/>
    <w:rsid w:val="003A04F1"/>
    <w:rsid w:val="003A14A4"/>
    <w:rsid w:val="003B0F4E"/>
    <w:rsid w:val="003B1398"/>
    <w:rsid w:val="003B3047"/>
    <w:rsid w:val="003B3685"/>
    <w:rsid w:val="003B55D4"/>
    <w:rsid w:val="003B5623"/>
    <w:rsid w:val="003B7910"/>
    <w:rsid w:val="003C0A9D"/>
    <w:rsid w:val="003C1354"/>
    <w:rsid w:val="003C548D"/>
    <w:rsid w:val="003D2CFF"/>
    <w:rsid w:val="003D4C84"/>
    <w:rsid w:val="003D4EA8"/>
    <w:rsid w:val="003D7254"/>
    <w:rsid w:val="003D7542"/>
    <w:rsid w:val="003E26D1"/>
    <w:rsid w:val="003E4EA2"/>
    <w:rsid w:val="003E6602"/>
    <w:rsid w:val="003E70DD"/>
    <w:rsid w:val="003F039E"/>
    <w:rsid w:val="003F262E"/>
    <w:rsid w:val="003F27E1"/>
    <w:rsid w:val="003F2DB7"/>
    <w:rsid w:val="003F3795"/>
    <w:rsid w:val="003F4ED2"/>
    <w:rsid w:val="003F5DAB"/>
    <w:rsid w:val="003F7378"/>
    <w:rsid w:val="003F78D4"/>
    <w:rsid w:val="00402B46"/>
    <w:rsid w:val="0040541E"/>
    <w:rsid w:val="004112A0"/>
    <w:rsid w:val="004114FB"/>
    <w:rsid w:val="00411B74"/>
    <w:rsid w:val="00421611"/>
    <w:rsid w:val="00421653"/>
    <w:rsid w:val="00426AD7"/>
    <w:rsid w:val="004335A5"/>
    <w:rsid w:val="004355FC"/>
    <w:rsid w:val="004378E6"/>
    <w:rsid w:val="00437D50"/>
    <w:rsid w:val="0044016F"/>
    <w:rsid w:val="00441B7B"/>
    <w:rsid w:val="00443262"/>
    <w:rsid w:val="004432AE"/>
    <w:rsid w:val="00443C02"/>
    <w:rsid w:val="00443F67"/>
    <w:rsid w:val="00444886"/>
    <w:rsid w:val="0045473A"/>
    <w:rsid w:val="00457AEE"/>
    <w:rsid w:val="00467B8B"/>
    <w:rsid w:val="00470097"/>
    <w:rsid w:val="00470C83"/>
    <w:rsid w:val="00471889"/>
    <w:rsid w:val="004718AB"/>
    <w:rsid w:val="004718DB"/>
    <w:rsid w:val="00471D1B"/>
    <w:rsid w:val="00473149"/>
    <w:rsid w:val="00473489"/>
    <w:rsid w:val="00476004"/>
    <w:rsid w:val="00482FB3"/>
    <w:rsid w:val="004847A1"/>
    <w:rsid w:val="004854B5"/>
    <w:rsid w:val="004856E1"/>
    <w:rsid w:val="00492E25"/>
    <w:rsid w:val="004960F0"/>
    <w:rsid w:val="0049615A"/>
    <w:rsid w:val="004A16EC"/>
    <w:rsid w:val="004A1B79"/>
    <w:rsid w:val="004A7A96"/>
    <w:rsid w:val="004B05FE"/>
    <w:rsid w:val="004B083C"/>
    <w:rsid w:val="004B30A5"/>
    <w:rsid w:val="004B34C5"/>
    <w:rsid w:val="004B38C6"/>
    <w:rsid w:val="004B3973"/>
    <w:rsid w:val="004B4600"/>
    <w:rsid w:val="004B7BB1"/>
    <w:rsid w:val="004C05C9"/>
    <w:rsid w:val="004C29DD"/>
    <w:rsid w:val="004C2C28"/>
    <w:rsid w:val="004C2DDE"/>
    <w:rsid w:val="004C6EFF"/>
    <w:rsid w:val="004D04BF"/>
    <w:rsid w:val="004D1121"/>
    <w:rsid w:val="004D1B9F"/>
    <w:rsid w:val="004D302A"/>
    <w:rsid w:val="004D748F"/>
    <w:rsid w:val="004E4622"/>
    <w:rsid w:val="004E60EC"/>
    <w:rsid w:val="004E6C19"/>
    <w:rsid w:val="004E74D1"/>
    <w:rsid w:val="004F1472"/>
    <w:rsid w:val="004F5F5A"/>
    <w:rsid w:val="004F7BDE"/>
    <w:rsid w:val="004F7BE0"/>
    <w:rsid w:val="0050297D"/>
    <w:rsid w:val="00503731"/>
    <w:rsid w:val="0050671A"/>
    <w:rsid w:val="00510E05"/>
    <w:rsid w:val="00511180"/>
    <w:rsid w:val="00511FE0"/>
    <w:rsid w:val="00512B85"/>
    <w:rsid w:val="00513529"/>
    <w:rsid w:val="00514075"/>
    <w:rsid w:val="005169E4"/>
    <w:rsid w:val="00516C30"/>
    <w:rsid w:val="00526F7C"/>
    <w:rsid w:val="00527735"/>
    <w:rsid w:val="00530B6A"/>
    <w:rsid w:val="00530D81"/>
    <w:rsid w:val="00533601"/>
    <w:rsid w:val="00533B4D"/>
    <w:rsid w:val="00536117"/>
    <w:rsid w:val="00537182"/>
    <w:rsid w:val="00540ED2"/>
    <w:rsid w:val="00542CAF"/>
    <w:rsid w:val="00552062"/>
    <w:rsid w:val="005560FE"/>
    <w:rsid w:val="005576D3"/>
    <w:rsid w:val="00557E05"/>
    <w:rsid w:val="005610BF"/>
    <w:rsid w:val="00562BF6"/>
    <w:rsid w:val="00564998"/>
    <w:rsid w:val="005667DC"/>
    <w:rsid w:val="00571CDF"/>
    <w:rsid w:val="00573426"/>
    <w:rsid w:val="00574E18"/>
    <w:rsid w:val="00575B77"/>
    <w:rsid w:val="00580AF6"/>
    <w:rsid w:val="00582BED"/>
    <w:rsid w:val="00586470"/>
    <w:rsid w:val="0059577A"/>
    <w:rsid w:val="00596716"/>
    <w:rsid w:val="00596AC8"/>
    <w:rsid w:val="005A2795"/>
    <w:rsid w:val="005A390E"/>
    <w:rsid w:val="005A4868"/>
    <w:rsid w:val="005A4D4C"/>
    <w:rsid w:val="005A76EB"/>
    <w:rsid w:val="005B005D"/>
    <w:rsid w:val="005B058A"/>
    <w:rsid w:val="005B4CD3"/>
    <w:rsid w:val="005B4D12"/>
    <w:rsid w:val="005B4F6F"/>
    <w:rsid w:val="005B4FA1"/>
    <w:rsid w:val="005B7345"/>
    <w:rsid w:val="005C2F28"/>
    <w:rsid w:val="005C50E1"/>
    <w:rsid w:val="005C5D04"/>
    <w:rsid w:val="005D067A"/>
    <w:rsid w:val="005D29F4"/>
    <w:rsid w:val="005D50C5"/>
    <w:rsid w:val="005D6D13"/>
    <w:rsid w:val="005D7640"/>
    <w:rsid w:val="005D7868"/>
    <w:rsid w:val="005E1A67"/>
    <w:rsid w:val="005E5EF8"/>
    <w:rsid w:val="005E6434"/>
    <w:rsid w:val="005E6528"/>
    <w:rsid w:val="005E7120"/>
    <w:rsid w:val="005E7A4A"/>
    <w:rsid w:val="005F3111"/>
    <w:rsid w:val="005F4695"/>
    <w:rsid w:val="005F5FF0"/>
    <w:rsid w:val="005F79AD"/>
    <w:rsid w:val="005F7F29"/>
    <w:rsid w:val="00602FEE"/>
    <w:rsid w:val="00606D70"/>
    <w:rsid w:val="0060728A"/>
    <w:rsid w:val="00607D15"/>
    <w:rsid w:val="00607D73"/>
    <w:rsid w:val="00611E4E"/>
    <w:rsid w:val="006146CE"/>
    <w:rsid w:val="0061608E"/>
    <w:rsid w:val="00616BA3"/>
    <w:rsid w:val="00616DF5"/>
    <w:rsid w:val="00623443"/>
    <w:rsid w:val="00623861"/>
    <w:rsid w:val="00624F92"/>
    <w:rsid w:val="00625670"/>
    <w:rsid w:val="00627EB8"/>
    <w:rsid w:val="00630427"/>
    <w:rsid w:val="00631D10"/>
    <w:rsid w:val="00632E63"/>
    <w:rsid w:val="0063469D"/>
    <w:rsid w:val="0063677E"/>
    <w:rsid w:val="00641E68"/>
    <w:rsid w:val="006437C4"/>
    <w:rsid w:val="00644001"/>
    <w:rsid w:val="00645F50"/>
    <w:rsid w:val="00652C4A"/>
    <w:rsid w:val="00655611"/>
    <w:rsid w:val="00656175"/>
    <w:rsid w:val="0065652F"/>
    <w:rsid w:val="0065706B"/>
    <w:rsid w:val="006606B1"/>
    <w:rsid w:val="00661C1F"/>
    <w:rsid w:val="00666106"/>
    <w:rsid w:val="006669F2"/>
    <w:rsid w:val="006671B1"/>
    <w:rsid w:val="00667374"/>
    <w:rsid w:val="00667924"/>
    <w:rsid w:val="00671EE6"/>
    <w:rsid w:val="00673740"/>
    <w:rsid w:val="006749C0"/>
    <w:rsid w:val="00674DED"/>
    <w:rsid w:val="00676A47"/>
    <w:rsid w:val="00685867"/>
    <w:rsid w:val="0069046A"/>
    <w:rsid w:val="00692C2B"/>
    <w:rsid w:val="006935BC"/>
    <w:rsid w:val="00693DB3"/>
    <w:rsid w:val="00694E31"/>
    <w:rsid w:val="00696093"/>
    <w:rsid w:val="00697F91"/>
    <w:rsid w:val="006A0AFE"/>
    <w:rsid w:val="006A0D2A"/>
    <w:rsid w:val="006A1BDB"/>
    <w:rsid w:val="006A336D"/>
    <w:rsid w:val="006A3D61"/>
    <w:rsid w:val="006A4B4F"/>
    <w:rsid w:val="006A6850"/>
    <w:rsid w:val="006A6AD3"/>
    <w:rsid w:val="006B0C0E"/>
    <w:rsid w:val="006B512E"/>
    <w:rsid w:val="006B5272"/>
    <w:rsid w:val="006B7880"/>
    <w:rsid w:val="006C04CA"/>
    <w:rsid w:val="006C2FC9"/>
    <w:rsid w:val="006C4D5F"/>
    <w:rsid w:val="006C51D6"/>
    <w:rsid w:val="006C567C"/>
    <w:rsid w:val="006D0865"/>
    <w:rsid w:val="006D38E3"/>
    <w:rsid w:val="006D3E36"/>
    <w:rsid w:val="006D57EE"/>
    <w:rsid w:val="006D64DE"/>
    <w:rsid w:val="006E29B6"/>
    <w:rsid w:val="006E2C6D"/>
    <w:rsid w:val="006E2E2E"/>
    <w:rsid w:val="006E32B7"/>
    <w:rsid w:val="006E34DB"/>
    <w:rsid w:val="006E386B"/>
    <w:rsid w:val="006E5818"/>
    <w:rsid w:val="006F17D0"/>
    <w:rsid w:val="006F27BD"/>
    <w:rsid w:val="006F3E31"/>
    <w:rsid w:val="006F7779"/>
    <w:rsid w:val="0070277A"/>
    <w:rsid w:val="00710D8A"/>
    <w:rsid w:val="00711225"/>
    <w:rsid w:val="007112A8"/>
    <w:rsid w:val="00713430"/>
    <w:rsid w:val="0071403E"/>
    <w:rsid w:val="00720FEC"/>
    <w:rsid w:val="00723394"/>
    <w:rsid w:val="007235E5"/>
    <w:rsid w:val="00724D71"/>
    <w:rsid w:val="00727AAA"/>
    <w:rsid w:val="007305A0"/>
    <w:rsid w:val="007352DD"/>
    <w:rsid w:val="0073560F"/>
    <w:rsid w:val="007362B7"/>
    <w:rsid w:val="00736F6C"/>
    <w:rsid w:val="00740F91"/>
    <w:rsid w:val="0074284E"/>
    <w:rsid w:val="00744996"/>
    <w:rsid w:val="00745DF9"/>
    <w:rsid w:val="00745F84"/>
    <w:rsid w:val="00751F0A"/>
    <w:rsid w:val="00754064"/>
    <w:rsid w:val="0075522C"/>
    <w:rsid w:val="00755F02"/>
    <w:rsid w:val="007629FC"/>
    <w:rsid w:val="00765B1B"/>
    <w:rsid w:val="0076652D"/>
    <w:rsid w:val="007707B9"/>
    <w:rsid w:val="00773FB4"/>
    <w:rsid w:val="00777ADD"/>
    <w:rsid w:val="00777F9A"/>
    <w:rsid w:val="00782C4C"/>
    <w:rsid w:val="00785644"/>
    <w:rsid w:val="00785CE3"/>
    <w:rsid w:val="00787A86"/>
    <w:rsid w:val="0079395F"/>
    <w:rsid w:val="00794660"/>
    <w:rsid w:val="00794B0A"/>
    <w:rsid w:val="007A0B47"/>
    <w:rsid w:val="007A1928"/>
    <w:rsid w:val="007A4B83"/>
    <w:rsid w:val="007A4FF6"/>
    <w:rsid w:val="007A5055"/>
    <w:rsid w:val="007A584A"/>
    <w:rsid w:val="007A5B9C"/>
    <w:rsid w:val="007A7167"/>
    <w:rsid w:val="007B2E01"/>
    <w:rsid w:val="007B3B0C"/>
    <w:rsid w:val="007B4C39"/>
    <w:rsid w:val="007B5E4B"/>
    <w:rsid w:val="007C04EF"/>
    <w:rsid w:val="007C32AC"/>
    <w:rsid w:val="007C4661"/>
    <w:rsid w:val="007C6860"/>
    <w:rsid w:val="007D11E8"/>
    <w:rsid w:val="007D2219"/>
    <w:rsid w:val="007D41DB"/>
    <w:rsid w:val="007D51C2"/>
    <w:rsid w:val="007D632D"/>
    <w:rsid w:val="007D7047"/>
    <w:rsid w:val="007E06F2"/>
    <w:rsid w:val="007E0B67"/>
    <w:rsid w:val="007E2695"/>
    <w:rsid w:val="007E3A76"/>
    <w:rsid w:val="007E41FC"/>
    <w:rsid w:val="007F0E4A"/>
    <w:rsid w:val="007F0F76"/>
    <w:rsid w:val="007F62BE"/>
    <w:rsid w:val="007F63E2"/>
    <w:rsid w:val="00803103"/>
    <w:rsid w:val="00803496"/>
    <w:rsid w:val="00803803"/>
    <w:rsid w:val="00803942"/>
    <w:rsid w:val="00804573"/>
    <w:rsid w:val="0080730B"/>
    <w:rsid w:val="00807877"/>
    <w:rsid w:val="00810819"/>
    <w:rsid w:val="00811B95"/>
    <w:rsid w:val="00813BF1"/>
    <w:rsid w:val="00816D7A"/>
    <w:rsid w:val="008172AE"/>
    <w:rsid w:val="008230CA"/>
    <w:rsid w:val="00823174"/>
    <w:rsid w:val="00826D88"/>
    <w:rsid w:val="008275C1"/>
    <w:rsid w:val="00831CB2"/>
    <w:rsid w:val="008322AF"/>
    <w:rsid w:val="00835A1B"/>
    <w:rsid w:val="00841FDB"/>
    <w:rsid w:val="00843033"/>
    <w:rsid w:val="00850118"/>
    <w:rsid w:val="00850B07"/>
    <w:rsid w:val="00852104"/>
    <w:rsid w:val="00852566"/>
    <w:rsid w:val="00852FEA"/>
    <w:rsid w:val="00853D92"/>
    <w:rsid w:val="00854367"/>
    <w:rsid w:val="00854C3B"/>
    <w:rsid w:val="00855121"/>
    <w:rsid w:val="00860120"/>
    <w:rsid w:val="008602BC"/>
    <w:rsid w:val="00861807"/>
    <w:rsid w:val="00861828"/>
    <w:rsid w:val="008618F0"/>
    <w:rsid w:val="00861DC7"/>
    <w:rsid w:val="0086277A"/>
    <w:rsid w:val="0086530A"/>
    <w:rsid w:val="00865462"/>
    <w:rsid w:val="00866912"/>
    <w:rsid w:val="00867B0B"/>
    <w:rsid w:val="00867FC3"/>
    <w:rsid w:val="00873FF2"/>
    <w:rsid w:val="00874A3A"/>
    <w:rsid w:val="00875437"/>
    <w:rsid w:val="00875EBA"/>
    <w:rsid w:val="00876151"/>
    <w:rsid w:val="00880857"/>
    <w:rsid w:val="00881CED"/>
    <w:rsid w:val="00884753"/>
    <w:rsid w:val="00893CE8"/>
    <w:rsid w:val="00895A25"/>
    <w:rsid w:val="008A194F"/>
    <w:rsid w:val="008A1960"/>
    <w:rsid w:val="008A2093"/>
    <w:rsid w:val="008A6BA1"/>
    <w:rsid w:val="008A7C22"/>
    <w:rsid w:val="008B6720"/>
    <w:rsid w:val="008C0DB8"/>
    <w:rsid w:val="008C2195"/>
    <w:rsid w:val="008C4DB7"/>
    <w:rsid w:val="008D0EC3"/>
    <w:rsid w:val="008D105F"/>
    <w:rsid w:val="008D1EF0"/>
    <w:rsid w:val="008D2AEA"/>
    <w:rsid w:val="008D3C91"/>
    <w:rsid w:val="008D4149"/>
    <w:rsid w:val="008D7C25"/>
    <w:rsid w:val="008D7C52"/>
    <w:rsid w:val="008D7F8E"/>
    <w:rsid w:val="008E018C"/>
    <w:rsid w:val="008E134B"/>
    <w:rsid w:val="008E563A"/>
    <w:rsid w:val="008F2457"/>
    <w:rsid w:val="008F3B19"/>
    <w:rsid w:val="008F5EE7"/>
    <w:rsid w:val="008F7928"/>
    <w:rsid w:val="009020A6"/>
    <w:rsid w:val="00905AD4"/>
    <w:rsid w:val="00907779"/>
    <w:rsid w:val="009105C9"/>
    <w:rsid w:val="00911218"/>
    <w:rsid w:val="00913B22"/>
    <w:rsid w:val="00913E78"/>
    <w:rsid w:val="00915822"/>
    <w:rsid w:val="00915B5A"/>
    <w:rsid w:val="00924A5B"/>
    <w:rsid w:val="0092639A"/>
    <w:rsid w:val="00930D58"/>
    <w:rsid w:val="00931A46"/>
    <w:rsid w:val="00932F03"/>
    <w:rsid w:val="009347A3"/>
    <w:rsid w:val="00934DD7"/>
    <w:rsid w:val="00942342"/>
    <w:rsid w:val="00942606"/>
    <w:rsid w:val="00942AAF"/>
    <w:rsid w:val="00945766"/>
    <w:rsid w:val="009460FD"/>
    <w:rsid w:val="009474B3"/>
    <w:rsid w:val="00947F25"/>
    <w:rsid w:val="00950545"/>
    <w:rsid w:val="00954680"/>
    <w:rsid w:val="0095567F"/>
    <w:rsid w:val="00955882"/>
    <w:rsid w:val="009606B0"/>
    <w:rsid w:val="0096172A"/>
    <w:rsid w:val="00964C6C"/>
    <w:rsid w:val="00974A9A"/>
    <w:rsid w:val="0098464F"/>
    <w:rsid w:val="0099032A"/>
    <w:rsid w:val="00990C76"/>
    <w:rsid w:val="0099214A"/>
    <w:rsid w:val="00992E6F"/>
    <w:rsid w:val="009949AF"/>
    <w:rsid w:val="009961BE"/>
    <w:rsid w:val="00996213"/>
    <w:rsid w:val="0099696A"/>
    <w:rsid w:val="00996F18"/>
    <w:rsid w:val="009A013D"/>
    <w:rsid w:val="009A166A"/>
    <w:rsid w:val="009A1FD8"/>
    <w:rsid w:val="009A53A4"/>
    <w:rsid w:val="009B0B1F"/>
    <w:rsid w:val="009B134F"/>
    <w:rsid w:val="009B1614"/>
    <w:rsid w:val="009B2521"/>
    <w:rsid w:val="009B3115"/>
    <w:rsid w:val="009B3EAE"/>
    <w:rsid w:val="009B46F3"/>
    <w:rsid w:val="009B5B61"/>
    <w:rsid w:val="009B5FB6"/>
    <w:rsid w:val="009B6D4C"/>
    <w:rsid w:val="009C0F11"/>
    <w:rsid w:val="009C2E7C"/>
    <w:rsid w:val="009C5A17"/>
    <w:rsid w:val="009C66BF"/>
    <w:rsid w:val="009C7D43"/>
    <w:rsid w:val="009D71D9"/>
    <w:rsid w:val="009E116A"/>
    <w:rsid w:val="009E2367"/>
    <w:rsid w:val="009F04B9"/>
    <w:rsid w:val="009F1114"/>
    <w:rsid w:val="009F2030"/>
    <w:rsid w:val="009F2317"/>
    <w:rsid w:val="009F470C"/>
    <w:rsid w:val="009F4BDB"/>
    <w:rsid w:val="009F51E1"/>
    <w:rsid w:val="009F52E7"/>
    <w:rsid w:val="00A000D9"/>
    <w:rsid w:val="00A012F2"/>
    <w:rsid w:val="00A04DFA"/>
    <w:rsid w:val="00A05901"/>
    <w:rsid w:val="00A059B8"/>
    <w:rsid w:val="00A11276"/>
    <w:rsid w:val="00A1421B"/>
    <w:rsid w:val="00A14E4B"/>
    <w:rsid w:val="00A1503B"/>
    <w:rsid w:val="00A21025"/>
    <w:rsid w:val="00A225BC"/>
    <w:rsid w:val="00A22F3A"/>
    <w:rsid w:val="00A24ED2"/>
    <w:rsid w:val="00A27626"/>
    <w:rsid w:val="00A2783D"/>
    <w:rsid w:val="00A31AEA"/>
    <w:rsid w:val="00A347BC"/>
    <w:rsid w:val="00A40538"/>
    <w:rsid w:val="00A40C43"/>
    <w:rsid w:val="00A4142E"/>
    <w:rsid w:val="00A474D4"/>
    <w:rsid w:val="00A50561"/>
    <w:rsid w:val="00A52EB9"/>
    <w:rsid w:val="00A53330"/>
    <w:rsid w:val="00A551AA"/>
    <w:rsid w:val="00A61B76"/>
    <w:rsid w:val="00A665CB"/>
    <w:rsid w:val="00A66EB5"/>
    <w:rsid w:val="00A76527"/>
    <w:rsid w:val="00A77DD0"/>
    <w:rsid w:val="00A80AB3"/>
    <w:rsid w:val="00A8231B"/>
    <w:rsid w:val="00A83E36"/>
    <w:rsid w:val="00A8467E"/>
    <w:rsid w:val="00A84CDE"/>
    <w:rsid w:val="00A920FE"/>
    <w:rsid w:val="00A92139"/>
    <w:rsid w:val="00A93866"/>
    <w:rsid w:val="00A95F3E"/>
    <w:rsid w:val="00A96202"/>
    <w:rsid w:val="00AA1446"/>
    <w:rsid w:val="00AA3DA8"/>
    <w:rsid w:val="00AA438B"/>
    <w:rsid w:val="00AA5B2F"/>
    <w:rsid w:val="00AA77F1"/>
    <w:rsid w:val="00AB09E2"/>
    <w:rsid w:val="00AB740F"/>
    <w:rsid w:val="00AC39F8"/>
    <w:rsid w:val="00AC6ECF"/>
    <w:rsid w:val="00AD15B0"/>
    <w:rsid w:val="00AD2F69"/>
    <w:rsid w:val="00AD4BB3"/>
    <w:rsid w:val="00AD5CF5"/>
    <w:rsid w:val="00AD66C3"/>
    <w:rsid w:val="00AD66FD"/>
    <w:rsid w:val="00AE3DD7"/>
    <w:rsid w:val="00AF1065"/>
    <w:rsid w:val="00AF1818"/>
    <w:rsid w:val="00AF4402"/>
    <w:rsid w:val="00AF5B53"/>
    <w:rsid w:val="00B0283F"/>
    <w:rsid w:val="00B0315F"/>
    <w:rsid w:val="00B06448"/>
    <w:rsid w:val="00B12E08"/>
    <w:rsid w:val="00B17146"/>
    <w:rsid w:val="00B21052"/>
    <w:rsid w:val="00B256D5"/>
    <w:rsid w:val="00B25D81"/>
    <w:rsid w:val="00B25EBB"/>
    <w:rsid w:val="00B2637A"/>
    <w:rsid w:val="00B3013C"/>
    <w:rsid w:val="00B3347B"/>
    <w:rsid w:val="00B35222"/>
    <w:rsid w:val="00B362F8"/>
    <w:rsid w:val="00B36A1A"/>
    <w:rsid w:val="00B37161"/>
    <w:rsid w:val="00B416D4"/>
    <w:rsid w:val="00B4399B"/>
    <w:rsid w:val="00B47FEE"/>
    <w:rsid w:val="00B50A79"/>
    <w:rsid w:val="00B50C00"/>
    <w:rsid w:val="00B50C7F"/>
    <w:rsid w:val="00B520BC"/>
    <w:rsid w:val="00B534BD"/>
    <w:rsid w:val="00B55C99"/>
    <w:rsid w:val="00B560E6"/>
    <w:rsid w:val="00B5628B"/>
    <w:rsid w:val="00B571A2"/>
    <w:rsid w:val="00B5784C"/>
    <w:rsid w:val="00B615C2"/>
    <w:rsid w:val="00B619E5"/>
    <w:rsid w:val="00B62642"/>
    <w:rsid w:val="00B62883"/>
    <w:rsid w:val="00B63719"/>
    <w:rsid w:val="00B6580B"/>
    <w:rsid w:val="00B65C5D"/>
    <w:rsid w:val="00B66693"/>
    <w:rsid w:val="00B67576"/>
    <w:rsid w:val="00B67A63"/>
    <w:rsid w:val="00B70A8F"/>
    <w:rsid w:val="00B735B5"/>
    <w:rsid w:val="00B73F84"/>
    <w:rsid w:val="00B75420"/>
    <w:rsid w:val="00B8027A"/>
    <w:rsid w:val="00B80360"/>
    <w:rsid w:val="00B8091E"/>
    <w:rsid w:val="00B80DBA"/>
    <w:rsid w:val="00B81A98"/>
    <w:rsid w:val="00B84778"/>
    <w:rsid w:val="00B855C7"/>
    <w:rsid w:val="00B91C86"/>
    <w:rsid w:val="00B92563"/>
    <w:rsid w:val="00B93255"/>
    <w:rsid w:val="00B932B6"/>
    <w:rsid w:val="00B941E5"/>
    <w:rsid w:val="00B97EBA"/>
    <w:rsid w:val="00BA035D"/>
    <w:rsid w:val="00BA04DB"/>
    <w:rsid w:val="00BA14BD"/>
    <w:rsid w:val="00BA3649"/>
    <w:rsid w:val="00BA418A"/>
    <w:rsid w:val="00BB0B0F"/>
    <w:rsid w:val="00BB0F0A"/>
    <w:rsid w:val="00BB3959"/>
    <w:rsid w:val="00BB3F4D"/>
    <w:rsid w:val="00BC1DC8"/>
    <w:rsid w:val="00BC56C3"/>
    <w:rsid w:val="00BC59BD"/>
    <w:rsid w:val="00BD1BCA"/>
    <w:rsid w:val="00BD4B4E"/>
    <w:rsid w:val="00BD4D89"/>
    <w:rsid w:val="00BD625C"/>
    <w:rsid w:val="00BD71C4"/>
    <w:rsid w:val="00BE02E7"/>
    <w:rsid w:val="00BF366B"/>
    <w:rsid w:val="00BF5F29"/>
    <w:rsid w:val="00BF641C"/>
    <w:rsid w:val="00C004E8"/>
    <w:rsid w:val="00C00689"/>
    <w:rsid w:val="00C02310"/>
    <w:rsid w:val="00C023BF"/>
    <w:rsid w:val="00C046A7"/>
    <w:rsid w:val="00C12296"/>
    <w:rsid w:val="00C13517"/>
    <w:rsid w:val="00C1483D"/>
    <w:rsid w:val="00C174F1"/>
    <w:rsid w:val="00C21E4E"/>
    <w:rsid w:val="00C225A7"/>
    <w:rsid w:val="00C23B11"/>
    <w:rsid w:val="00C24624"/>
    <w:rsid w:val="00C31241"/>
    <w:rsid w:val="00C31891"/>
    <w:rsid w:val="00C335F8"/>
    <w:rsid w:val="00C36CEF"/>
    <w:rsid w:val="00C403E2"/>
    <w:rsid w:val="00C44AE5"/>
    <w:rsid w:val="00C47B45"/>
    <w:rsid w:val="00C532FE"/>
    <w:rsid w:val="00C53B66"/>
    <w:rsid w:val="00C54018"/>
    <w:rsid w:val="00C542F5"/>
    <w:rsid w:val="00C55086"/>
    <w:rsid w:val="00C552D7"/>
    <w:rsid w:val="00C5620F"/>
    <w:rsid w:val="00C57441"/>
    <w:rsid w:val="00C60124"/>
    <w:rsid w:val="00C60592"/>
    <w:rsid w:val="00C645B7"/>
    <w:rsid w:val="00C66B94"/>
    <w:rsid w:val="00C66F94"/>
    <w:rsid w:val="00C702EA"/>
    <w:rsid w:val="00C70473"/>
    <w:rsid w:val="00C71551"/>
    <w:rsid w:val="00C7608E"/>
    <w:rsid w:val="00C77FE8"/>
    <w:rsid w:val="00C80196"/>
    <w:rsid w:val="00C81402"/>
    <w:rsid w:val="00C8250D"/>
    <w:rsid w:val="00C834E8"/>
    <w:rsid w:val="00C84CB6"/>
    <w:rsid w:val="00C85AED"/>
    <w:rsid w:val="00C85C1D"/>
    <w:rsid w:val="00C903EF"/>
    <w:rsid w:val="00C91F23"/>
    <w:rsid w:val="00C92CD4"/>
    <w:rsid w:val="00C949CF"/>
    <w:rsid w:val="00C976FE"/>
    <w:rsid w:val="00C978DA"/>
    <w:rsid w:val="00CA018F"/>
    <w:rsid w:val="00CA1BF4"/>
    <w:rsid w:val="00CA2BEC"/>
    <w:rsid w:val="00CA3B6A"/>
    <w:rsid w:val="00CA5852"/>
    <w:rsid w:val="00CA6199"/>
    <w:rsid w:val="00CA7978"/>
    <w:rsid w:val="00CB25A7"/>
    <w:rsid w:val="00CB27A1"/>
    <w:rsid w:val="00CB2A56"/>
    <w:rsid w:val="00CB41BF"/>
    <w:rsid w:val="00CB5075"/>
    <w:rsid w:val="00CB583E"/>
    <w:rsid w:val="00CB5A79"/>
    <w:rsid w:val="00CB6B19"/>
    <w:rsid w:val="00CC0F38"/>
    <w:rsid w:val="00CC45E6"/>
    <w:rsid w:val="00CC53FE"/>
    <w:rsid w:val="00CC6C1F"/>
    <w:rsid w:val="00CD7105"/>
    <w:rsid w:val="00CE12EA"/>
    <w:rsid w:val="00CE7111"/>
    <w:rsid w:val="00CF597D"/>
    <w:rsid w:val="00CF5FAF"/>
    <w:rsid w:val="00CF76F3"/>
    <w:rsid w:val="00D00C2A"/>
    <w:rsid w:val="00D02683"/>
    <w:rsid w:val="00D06021"/>
    <w:rsid w:val="00D1001D"/>
    <w:rsid w:val="00D10EE9"/>
    <w:rsid w:val="00D155A1"/>
    <w:rsid w:val="00D1562A"/>
    <w:rsid w:val="00D15ACA"/>
    <w:rsid w:val="00D20071"/>
    <w:rsid w:val="00D25E9D"/>
    <w:rsid w:val="00D275A2"/>
    <w:rsid w:val="00D27D84"/>
    <w:rsid w:val="00D30A6A"/>
    <w:rsid w:val="00D30B8B"/>
    <w:rsid w:val="00D318C5"/>
    <w:rsid w:val="00D3398B"/>
    <w:rsid w:val="00D36774"/>
    <w:rsid w:val="00D404C4"/>
    <w:rsid w:val="00D40DE0"/>
    <w:rsid w:val="00D40E38"/>
    <w:rsid w:val="00D435A0"/>
    <w:rsid w:val="00D43636"/>
    <w:rsid w:val="00D44018"/>
    <w:rsid w:val="00D45273"/>
    <w:rsid w:val="00D45DC0"/>
    <w:rsid w:val="00D462A1"/>
    <w:rsid w:val="00D516ED"/>
    <w:rsid w:val="00D52F56"/>
    <w:rsid w:val="00D57396"/>
    <w:rsid w:val="00D60627"/>
    <w:rsid w:val="00D6064C"/>
    <w:rsid w:val="00D61A24"/>
    <w:rsid w:val="00D66836"/>
    <w:rsid w:val="00D7142B"/>
    <w:rsid w:val="00D80277"/>
    <w:rsid w:val="00D802B2"/>
    <w:rsid w:val="00D803AA"/>
    <w:rsid w:val="00D804A0"/>
    <w:rsid w:val="00D83E9A"/>
    <w:rsid w:val="00D924CE"/>
    <w:rsid w:val="00D939E6"/>
    <w:rsid w:val="00D958B9"/>
    <w:rsid w:val="00D96485"/>
    <w:rsid w:val="00D97B10"/>
    <w:rsid w:val="00DA4C9E"/>
    <w:rsid w:val="00DA556E"/>
    <w:rsid w:val="00DA6843"/>
    <w:rsid w:val="00DA7A82"/>
    <w:rsid w:val="00DB089A"/>
    <w:rsid w:val="00DB32D6"/>
    <w:rsid w:val="00DB3BD4"/>
    <w:rsid w:val="00DB4324"/>
    <w:rsid w:val="00DB593C"/>
    <w:rsid w:val="00DC12AE"/>
    <w:rsid w:val="00DC1AA7"/>
    <w:rsid w:val="00DC5B1C"/>
    <w:rsid w:val="00DC5F25"/>
    <w:rsid w:val="00DE0F06"/>
    <w:rsid w:val="00DE33C5"/>
    <w:rsid w:val="00DE5FA9"/>
    <w:rsid w:val="00DE6A0C"/>
    <w:rsid w:val="00DE7594"/>
    <w:rsid w:val="00DF36C4"/>
    <w:rsid w:val="00DF5B84"/>
    <w:rsid w:val="00DF5C02"/>
    <w:rsid w:val="00E00272"/>
    <w:rsid w:val="00E0038D"/>
    <w:rsid w:val="00E02480"/>
    <w:rsid w:val="00E030E1"/>
    <w:rsid w:val="00E0314B"/>
    <w:rsid w:val="00E031FF"/>
    <w:rsid w:val="00E03DA0"/>
    <w:rsid w:val="00E05385"/>
    <w:rsid w:val="00E0563F"/>
    <w:rsid w:val="00E05685"/>
    <w:rsid w:val="00E128D4"/>
    <w:rsid w:val="00E1481E"/>
    <w:rsid w:val="00E24020"/>
    <w:rsid w:val="00E26559"/>
    <w:rsid w:val="00E26575"/>
    <w:rsid w:val="00E267D0"/>
    <w:rsid w:val="00E26B95"/>
    <w:rsid w:val="00E31B08"/>
    <w:rsid w:val="00E37DAC"/>
    <w:rsid w:val="00E400FD"/>
    <w:rsid w:val="00E46F25"/>
    <w:rsid w:val="00E508DF"/>
    <w:rsid w:val="00E50D3A"/>
    <w:rsid w:val="00E5471E"/>
    <w:rsid w:val="00E576D7"/>
    <w:rsid w:val="00E666F0"/>
    <w:rsid w:val="00E67249"/>
    <w:rsid w:val="00E677AA"/>
    <w:rsid w:val="00E70919"/>
    <w:rsid w:val="00E73270"/>
    <w:rsid w:val="00E75166"/>
    <w:rsid w:val="00E76A65"/>
    <w:rsid w:val="00E807E7"/>
    <w:rsid w:val="00E80B03"/>
    <w:rsid w:val="00E82240"/>
    <w:rsid w:val="00E82C14"/>
    <w:rsid w:val="00E84915"/>
    <w:rsid w:val="00E84B0F"/>
    <w:rsid w:val="00E85439"/>
    <w:rsid w:val="00E85765"/>
    <w:rsid w:val="00E85FF4"/>
    <w:rsid w:val="00E919C7"/>
    <w:rsid w:val="00E92DCA"/>
    <w:rsid w:val="00E97157"/>
    <w:rsid w:val="00EA1D10"/>
    <w:rsid w:val="00EA2457"/>
    <w:rsid w:val="00EA4C55"/>
    <w:rsid w:val="00EA6BD0"/>
    <w:rsid w:val="00EA77DF"/>
    <w:rsid w:val="00EB0C70"/>
    <w:rsid w:val="00EB1476"/>
    <w:rsid w:val="00EB16F3"/>
    <w:rsid w:val="00EB47F5"/>
    <w:rsid w:val="00EB522F"/>
    <w:rsid w:val="00EB740A"/>
    <w:rsid w:val="00EB745E"/>
    <w:rsid w:val="00EB75CE"/>
    <w:rsid w:val="00EB79D3"/>
    <w:rsid w:val="00EB7C0D"/>
    <w:rsid w:val="00EC0898"/>
    <w:rsid w:val="00EC1776"/>
    <w:rsid w:val="00EC37D9"/>
    <w:rsid w:val="00EC65C5"/>
    <w:rsid w:val="00EC6654"/>
    <w:rsid w:val="00EC6C76"/>
    <w:rsid w:val="00ED1AA2"/>
    <w:rsid w:val="00ED561A"/>
    <w:rsid w:val="00ED6706"/>
    <w:rsid w:val="00ED6B88"/>
    <w:rsid w:val="00ED72F8"/>
    <w:rsid w:val="00EE4FC9"/>
    <w:rsid w:val="00EE6DAC"/>
    <w:rsid w:val="00EE71C3"/>
    <w:rsid w:val="00EF2283"/>
    <w:rsid w:val="00EF25E0"/>
    <w:rsid w:val="00EF2715"/>
    <w:rsid w:val="00EF3FFF"/>
    <w:rsid w:val="00F01700"/>
    <w:rsid w:val="00F0287C"/>
    <w:rsid w:val="00F030DD"/>
    <w:rsid w:val="00F03DF0"/>
    <w:rsid w:val="00F053EF"/>
    <w:rsid w:val="00F06A60"/>
    <w:rsid w:val="00F10CF5"/>
    <w:rsid w:val="00F11867"/>
    <w:rsid w:val="00F14269"/>
    <w:rsid w:val="00F175FE"/>
    <w:rsid w:val="00F17E8E"/>
    <w:rsid w:val="00F2002B"/>
    <w:rsid w:val="00F2083E"/>
    <w:rsid w:val="00F214F2"/>
    <w:rsid w:val="00F235F7"/>
    <w:rsid w:val="00F24AA0"/>
    <w:rsid w:val="00F25B56"/>
    <w:rsid w:val="00F262DB"/>
    <w:rsid w:val="00F2664F"/>
    <w:rsid w:val="00F267E3"/>
    <w:rsid w:val="00F30983"/>
    <w:rsid w:val="00F30EB7"/>
    <w:rsid w:val="00F32E37"/>
    <w:rsid w:val="00F3359B"/>
    <w:rsid w:val="00F335AE"/>
    <w:rsid w:val="00F33AB1"/>
    <w:rsid w:val="00F35F14"/>
    <w:rsid w:val="00F36A9C"/>
    <w:rsid w:val="00F37549"/>
    <w:rsid w:val="00F37C93"/>
    <w:rsid w:val="00F417C2"/>
    <w:rsid w:val="00F4331A"/>
    <w:rsid w:val="00F43910"/>
    <w:rsid w:val="00F4439D"/>
    <w:rsid w:val="00F45188"/>
    <w:rsid w:val="00F45425"/>
    <w:rsid w:val="00F458FF"/>
    <w:rsid w:val="00F46267"/>
    <w:rsid w:val="00F47131"/>
    <w:rsid w:val="00F5033B"/>
    <w:rsid w:val="00F50BC3"/>
    <w:rsid w:val="00F53DFE"/>
    <w:rsid w:val="00F54086"/>
    <w:rsid w:val="00F55203"/>
    <w:rsid w:val="00F60479"/>
    <w:rsid w:val="00F60594"/>
    <w:rsid w:val="00F62334"/>
    <w:rsid w:val="00F645BF"/>
    <w:rsid w:val="00F64923"/>
    <w:rsid w:val="00F64BD7"/>
    <w:rsid w:val="00F657C9"/>
    <w:rsid w:val="00F70BCA"/>
    <w:rsid w:val="00F71EBC"/>
    <w:rsid w:val="00F76A56"/>
    <w:rsid w:val="00F76CE3"/>
    <w:rsid w:val="00F772D2"/>
    <w:rsid w:val="00F775E7"/>
    <w:rsid w:val="00F80120"/>
    <w:rsid w:val="00F834CA"/>
    <w:rsid w:val="00F9083D"/>
    <w:rsid w:val="00F911FD"/>
    <w:rsid w:val="00F9170C"/>
    <w:rsid w:val="00F943B0"/>
    <w:rsid w:val="00F95658"/>
    <w:rsid w:val="00F96659"/>
    <w:rsid w:val="00FA12BD"/>
    <w:rsid w:val="00FA3250"/>
    <w:rsid w:val="00FA66AE"/>
    <w:rsid w:val="00FA7372"/>
    <w:rsid w:val="00FB3249"/>
    <w:rsid w:val="00FB417D"/>
    <w:rsid w:val="00FB461C"/>
    <w:rsid w:val="00FB48BB"/>
    <w:rsid w:val="00FC1C4C"/>
    <w:rsid w:val="00FC3BAA"/>
    <w:rsid w:val="00FC4E82"/>
    <w:rsid w:val="00FD11A7"/>
    <w:rsid w:val="00FD16E9"/>
    <w:rsid w:val="00FD1768"/>
    <w:rsid w:val="00FD1F00"/>
    <w:rsid w:val="00FD4BC2"/>
    <w:rsid w:val="00FD7C8D"/>
    <w:rsid w:val="00FE1C50"/>
    <w:rsid w:val="00FE766A"/>
    <w:rsid w:val="00FF100D"/>
    <w:rsid w:val="00FF3DC6"/>
    <w:rsid w:val="00FF6B9E"/>
    <w:rsid w:val="00FF6C5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22"/>
    <w:qFormat/>
    <w:rsid w:val="00ED72F8"/>
    <w:rPr>
      <w:rFonts w:cs="Times New Roman"/>
      <w:b/>
    </w:rPr>
  </w:style>
  <w:style w:type="character" w:styleId="Emphasis">
    <w:name w:val="Emphasis"/>
    <w:uiPriority w:val="99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22"/>
    <w:qFormat/>
    <w:rsid w:val="00ED72F8"/>
    <w:rPr>
      <w:rFonts w:cs="Times New Roman"/>
      <w:b/>
    </w:rPr>
  </w:style>
  <w:style w:type="character" w:styleId="Emphasis">
    <w:name w:val="Emphasis"/>
    <w:uiPriority w:val="99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5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raft.am/projects/602" TargetMode="External"/><Relationship Id="rId3" Type="http://schemas.openxmlformats.org/officeDocument/2006/relationships/hyperlink" Target="https://www.facebook.com/EITIArmenia/" TargetMode="External"/><Relationship Id="rId7" Type="http://schemas.openxmlformats.org/officeDocument/2006/relationships/hyperlink" Target="http://www.minenergy.am/page/569" TargetMode="External"/><Relationship Id="rId2" Type="http://schemas.openxmlformats.org/officeDocument/2006/relationships/hyperlink" Target="http://www.gov.am/u_files/file/ardyunaberakan-cragir/Annual_Progress_Report_2017.pdf" TargetMode="External"/><Relationship Id="rId1" Type="http://schemas.openxmlformats.org/officeDocument/2006/relationships/hyperlink" Target="http://gov.am/am/eiti/" TargetMode="External"/><Relationship Id="rId6" Type="http://schemas.openxmlformats.org/officeDocument/2006/relationships/hyperlink" Target="http://www.minenergy.am/page/571" TargetMode="External"/><Relationship Id="rId5" Type="http://schemas.openxmlformats.org/officeDocument/2006/relationships/hyperlink" Target="https://twitter.com/EITI_Armenia" TargetMode="External"/><Relationship Id="rId10" Type="http://schemas.openxmlformats.org/officeDocument/2006/relationships/hyperlink" Target="http://www.gov.am/am/armeniaeiti/" TargetMode="External"/><Relationship Id="rId4" Type="http://schemas.openxmlformats.org/officeDocument/2006/relationships/hyperlink" Target="https://www.youtube.com/channel/UCx_9yOLmQCj_rwy2wYgRh6A" TargetMode="External"/><Relationship Id="rId9" Type="http://schemas.openxmlformats.org/officeDocument/2006/relationships/hyperlink" Target="http://www.gov.am/u_files/file/ardyunaberakan-cragir/Annual_Progress_Report_201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B79C-66CE-47FD-8A4F-C10D584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54</TotalTime>
  <Pages>1</Pages>
  <Words>5467</Words>
  <Characters>31163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</vt:vector>
  </TitlesOfParts>
  <Company/>
  <LinksUpToDate>false</LinksUpToDate>
  <CharactersWithSpaces>36557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dc:title>
  <dc:subject>ՀՈՒՆՎԱՐ-ՄԱՐՏ, 2017 ԹՎԱԿԱՆ</dc:subject>
  <dc:creator>Lucy</dc:creator>
  <cp:lastModifiedBy>Davit Shindyan</cp:lastModifiedBy>
  <cp:revision>17</cp:revision>
  <cp:lastPrinted>2017-10-11T13:40:00Z</cp:lastPrinted>
  <dcterms:created xsi:type="dcterms:W3CDTF">2018-07-13T08:24:00Z</dcterms:created>
  <dcterms:modified xsi:type="dcterms:W3CDTF">2018-08-15T06:07:00Z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